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58A3" w:rsidRPr="005B1A4D" w:rsidRDefault="00BD58A3" w:rsidP="00BD58A3">
      <w:pPr>
        <w:jc w:val="center"/>
        <w:rPr>
          <w:rFonts w:ascii="Calibri" w:hAnsi="Calibri"/>
        </w:rPr>
      </w:pPr>
      <w:r w:rsidRPr="005B1A4D">
        <w:rPr>
          <w:rFonts w:ascii="Calibri" w:hAnsi="Calibri"/>
        </w:rPr>
        <w:object w:dxaOrig="15180" w:dyaOrig="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1pt;height:212.7pt" o:ole="" fillcolor="window">
            <v:imagedata r:id="rId8" o:title="" croptop="5389f" cropbottom="-4119f" cropright="51014f"/>
          </v:shape>
          <o:OLEObject Type="Embed" ProgID="MSDraw" ShapeID="_x0000_i1025" DrawAspect="Content" ObjectID="_1574762294" r:id="rId9">
            <o:FieldCodes>\* mergeformat</o:FieldCodes>
          </o:OLEObject>
        </w:object>
      </w:r>
    </w:p>
    <w:p w:rsidR="00BD58A3" w:rsidRPr="005B1A4D" w:rsidRDefault="00BD58A3" w:rsidP="00BD58A3">
      <w:pPr>
        <w:pStyle w:val="Heading8"/>
        <w:rPr>
          <w:rFonts w:ascii="Calibri" w:hAnsi="Calibri"/>
        </w:rPr>
      </w:pPr>
      <w:r w:rsidRPr="005B1A4D">
        <w:rPr>
          <w:rFonts w:ascii="Calibri" w:hAnsi="Calibri"/>
        </w:rPr>
        <w:t>Board of Senior Secondary Studies</w:t>
      </w:r>
    </w:p>
    <w:p w:rsidR="00BD58A3" w:rsidRPr="005B1A4D" w:rsidRDefault="00BD58A3" w:rsidP="00BD58A3">
      <w:pPr>
        <w:jc w:val="center"/>
        <w:rPr>
          <w:rFonts w:ascii="Calibri" w:hAnsi="Calibri"/>
        </w:rPr>
      </w:pPr>
    </w:p>
    <w:p w:rsidR="00BD58A3" w:rsidRPr="005B1A4D" w:rsidRDefault="00BD58A3" w:rsidP="00BD58A3">
      <w:pPr>
        <w:rPr>
          <w:rFonts w:ascii="Calibri" w:hAnsi="Calibri"/>
        </w:rPr>
      </w:pPr>
    </w:p>
    <w:p w:rsidR="00BD58A3" w:rsidRPr="005B1A4D" w:rsidRDefault="00BD58A3" w:rsidP="00BD58A3">
      <w:pPr>
        <w:pStyle w:val="Header"/>
        <w:tabs>
          <w:tab w:val="clear" w:pos="4153"/>
          <w:tab w:val="clear" w:pos="8306"/>
        </w:tabs>
        <w:rPr>
          <w:rFonts w:ascii="Calibri" w:hAnsi="Calibri"/>
        </w:rPr>
      </w:pPr>
    </w:p>
    <w:p w:rsidR="00BD58A3" w:rsidRPr="005B1A4D" w:rsidRDefault="00BD58A3" w:rsidP="00BD58A3">
      <w:pPr>
        <w:rPr>
          <w:rFonts w:ascii="Calibri" w:hAnsi="Calibri"/>
        </w:rPr>
      </w:pPr>
    </w:p>
    <w:p w:rsidR="00BD58A3" w:rsidRPr="005B1A4D" w:rsidRDefault="00BD58A3" w:rsidP="00BD58A3">
      <w:pPr>
        <w:rPr>
          <w:rFonts w:ascii="Calibri" w:hAnsi="Calibri"/>
        </w:rPr>
      </w:pPr>
    </w:p>
    <w:p w:rsidR="00BD58A3" w:rsidRPr="005B1A4D" w:rsidRDefault="00BD58A3" w:rsidP="00BD58A3">
      <w:pPr>
        <w:jc w:val="center"/>
        <w:rPr>
          <w:rFonts w:ascii="Calibri" w:hAnsi="Calibri"/>
        </w:rPr>
      </w:pPr>
    </w:p>
    <w:p w:rsidR="00BD58A3" w:rsidRPr="005B1A4D" w:rsidRDefault="008E7499" w:rsidP="00BD58A3">
      <w:pPr>
        <w:pStyle w:val="Heading6"/>
        <w:jc w:val="center"/>
        <w:rPr>
          <w:rFonts w:ascii="Calibri" w:hAnsi="Calibri"/>
        </w:rPr>
      </w:pPr>
      <w:r>
        <w:rPr>
          <w:rFonts w:ascii="Calibri" w:hAnsi="Calibri"/>
        </w:rPr>
        <w:t>Teacher Guide</w:t>
      </w:r>
    </w:p>
    <w:p w:rsidR="000C511C" w:rsidRDefault="008E7499" w:rsidP="00BD58A3">
      <w:pPr>
        <w:pStyle w:val="Heading6"/>
        <w:jc w:val="center"/>
        <w:rPr>
          <w:rFonts w:ascii="Calibri" w:hAnsi="Calibri"/>
        </w:rPr>
      </w:pPr>
      <w:r>
        <w:rPr>
          <w:rFonts w:ascii="Calibri" w:hAnsi="Calibri"/>
        </w:rPr>
        <w:t xml:space="preserve">Meshing: </w:t>
      </w:r>
      <w:r w:rsidR="00BD58A3" w:rsidRPr="005B1A4D">
        <w:rPr>
          <w:rFonts w:ascii="Calibri" w:hAnsi="Calibri"/>
        </w:rPr>
        <w:t xml:space="preserve">Best </w:t>
      </w:r>
      <w:r w:rsidR="005E368C">
        <w:rPr>
          <w:rFonts w:ascii="Calibri" w:hAnsi="Calibri"/>
        </w:rPr>
        <w:t>P</w:t>
      </w:r>
      <w:r w:rsidR="00BD58A3" w:rsidRPr="005B1A4D">
        <w:rPr>
          <w:rFonts w:ascii="Calibri" w:hAnsi="Calibri"/>
        </w:rPr>
        <w:t xml:space="preserve">ractice for </w:t>
      </w:r>
      <w:r w:rsidR="00603394">
        <w:rPr>
          <w:rFonts w:ascii="Calibri" w:hAnsi="Calibri"/>
        </w:rPr>
        <w:t>Creating a R</w:t>
      </w:r>
      <w:r>
        <w:rPr>
          <w:rFonts w:ascii="Calibri" w:hAnsi="Calibri"/>
        </w:rPr>
        <w:t xml:space="preserve">ank </w:t>
      </w:r>
      <w:r w:rsidR="00603394">
        <w:rPr>
          <w:rFonts w:ascii="Calibri" w:hAnsi="Calibri"/>
        </w:rPr>
        <w:t>O</w:t>
      </w:r>
      <w:r>
        <w:rPr>
          <w:rFonts w:ascii="Calibri" w:hAnsi="Calibri"/>
        </w:rPr>
        <w:t>rder in</w:t>
      </w:r>
      <w:r w:rsidR="00BD58A3">
        <w:rPr>
          <w:rFonts w:ascii="Calibri" w:hAnsi="Calibri"/>
        </w:rPr>
        <w:t xml:space="preserve"> </w:t>
      </w:r>
      <w:r w:rsidR="005E368C">
        <w:rPr>
          <w:rFonts w:ascii="Calibri" w:hAnsi="Calibri"/>
        </w:rPr>
        <w:t>T</w:t>
      </w:r>
      <w:r w:rsidR="00BD58A3" w:rsidRPr="005B1A4D">
        <w:rPr>
          <w:rFonts w:ascii="Calibri" w:hAnsi="Calibri"/>
        </w:rPr>
        <w:t xml:space="preserve">ertiary </w:t>
      </w:r>
      <w:r w:rsidR="005E368C">
        <w:rPr>
          <w:rFonts w:ascii="Calibri" w:hAnsi="Calibri"/>
        </w:rPr>
        <w:t>L</w:t>
      </w:r>
      <w:r w:rsidR="00BD58A3" w:rsidRPr="005B1A4D">
        <w:rPr>
          <w:rFonts w:ascii="Calibri" w:hAnsi="Calibri"/>
        </w:rPr>
        <w:t xml:space="preserve">anguage </w:t>
      </w:r>
      <w:r w:rsidR="005E368C">
        <w:rPr>
          <w:rFonts w:ascii="Calibri" w:hAnsi="Calibri"/>
        </w:rPr>
        <w:t>C</w:t>
      </w:r>
      <w:r w:rsidR="00BD58A3" w:rsidRPr="005B1A4D">
        <w:rPr>
          <w:rFonts w:ascii="Calibri" w:hAnsi="Calibri"/>
        </w:rPr>
        <w:t>ourses</w:t>
      </w:r>
      <w:r w:rsidR="00BD58A3">
        <w:rPr>
          <w:rFonts w:ascii="Calibri" w:hAnsi="Calibri"/>
        </w:rPr>
        <w:t xml:space="preserve"> </w:t>
      </w:r>
    </w:p>
    <w:p w:rsidR="000C511C" w:rsidRDefault="000C511C" w:rsidP="000C511C">
      <w:pPr>
        <w:rPr>
          <w:rFonts w:cs="Arial"/>
          <w:sz w:val="40"/>
        </w:rPr>
      </w:pPr>
      <w:r>
        <w:br w:type="page"/>
      </w:r>
    </w:p>
    <w:p w:rsidR="000C511C" w:rsidRPr="005B1A4D" w:rsidRDefault="000C511C" w:rsidP="000C511C">
      <w:pPr>
        <w:rPr>
          <w:rFonts w:ascii="Calibri" w:hAnsi="Calibri"/>
        </w:rPr>
      </w:pPr>
      <w:r w:rsidRPr="005B1A4D">
        <w:rPr>
          <w:rFonts w:ascii="Calibri" w:hAnsi="Calibri" w:cs="Arial"/>
          <w:b/>
          <w:sz w:val="22"/>
        </w:rPr>
        <w:lastRenderedPageBreak/>
        <w:t>Foreword</w:t>
      </w:r>
    </w:p>
    <w:p w:rsidR="000C511C" w:rsidRPr="005B1A4D" w:rsidRDefault="000C511C" w:rsidP="000C511C">
      <w:pPr>
        <w:rPr>
          <w:rFonts w:ascii="Calibri" w:hAnsi="Calibri" w:cs="Arial"/>
          <w:bCs/>
          <w:sz w:val="22"/>
        </w:rPr>
      </w:pPr>
      <w:r w:rsidRPr="005B1A4D">
        <w:rPr>
          <w:rFonts w:ascii="Calibri" w:hAnsi="Calibri" w:cs="Arial"/>
          <w:bCs/>
          <w:sz w:val="22"/>
        </w:rPr>
        <w:t>The Office of the Board of Senior Secondary Studies would like to thank the following teachers for their valuable contributions in producing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4517"/>
      </w:tblGrid>
      <w:tr w:rsidR="000C511C" w:rsidRPr="005B1A4D" w:rsidTr="006811C6">
        <w:tc>
          <w:tcPr>
            <w:tcW w:w="4611" w:type="dxa"/>
            <w:tcBorders>
              <w:top w:val="nil"/>
              <w:left w:val="nil"/>
              <w:bottom w:val="nil"/>
              <w:right w:val="nil"/>
            </w:tcBorders>
          </w:tcPr>
          <w:p w:rsidR="000C511C" w:rsidRPr="005B1A4D" w:rsidRDefault="000C511C" w:rsidP="006811C6">
            <w:pPr>
              <w:rPr>
                <w:rFonts w:ascii="Calibri" w:hAnsi="Calibri" w:cs="Arial"/>
                <w:bCs/>
              </w:rPr>
            </w:pPr>
          </w:p>
        </w:tc>
        <w:tc>
          <w:tcPr>
            <w:tcW w:w="4612" w:type="dxa"/>
            <w:tcBorders>
              <w:top w:val="nil"/>
              <w:left w:val="nil"/>
              <w:bottom w:val="nil"/>
              <w:right w:val="nil"/>
            </w:tcBorders>
          </w:tcPr>
          <w:p w:rsidR="000C511C" w:rsidRPr="005B1A4D" w:rsidRDefault="000C511C" w:rsidP="006811C6">
            <w:pPr>
              <w:rPr>
                <w:rFonts w:ascii="Calibri" w:hAnsi="Calibri" w:cs="Arial"/>
                <w:bCs/>
              </w:rPr>
            </w:pPr>
          </w:p>
        </w:tc>
      </w:tr>
      <w:tr w:rsidR="000C511C" w:rsidRPr="005B1A4D" w:rsidTr="006811C6">
        <w:tc>
          <w:tcPr>
            <w:tcW w:w="4611"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Heike Craig</w:t>
            </w:r>
          </w:p>
        </w:tc>
        <w:tc>
          <w:tcPr>
            <w:tcW w:w="4612"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Daramalan College</w:t>
            </w:r>
          </w:p>
        </w:tc>
      </w:tr>
      <w:tr w:rsidR="000C511C" w:rsidRPr="005B1A4D" w:rsidTr="006811C6">
        <w:tc>
          <w:tcPr>
            <w:tcW w:w="4611"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Juliette Bornas</w:t>
            </w:r>
          </w:p>
        </w:tc>
        <w:tc>
          <w:tcPr>
            <w:tcW w:w="4612"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Dickson College</w:t>
            </w:r>
          </w:p>
        </w:tc>
      </w:tr>
      <w:tr w:rsidR="000C511C" w:rsidRPr="005B1A4D" w:rsidTr="006811C6">
        <w:tc>
          <w:tcPr>
            <w:tcW w:w="4611"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Kate Lofthouse</w:t>
            </w:r>
          </w:p>
        </w:tc>
        <w:tc>
          <w:tcPr>
            <w:tcW w:w="4612"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Marist College</w:t>
            </w:r>
          </w:p>
        </w:tc>
      </w:tr>
      <w:tr w:rsidR="000C511C" w:rsidRPr="005B1A4D" w:rsidTr="006811C6">
        <w:tc>
          <w:tcPr>
            <w:tcW w:w="4611"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Antonietta Martiniello</w:t>
            </w:r>
          </w:p>
        </w:tc>
        <w:tc>
          <w:tcPr>
            <w:tcW w:w="4612"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Merici College</w:t>
            </w:r>
          </w:p>
        </w:tc>
      </w:tr>
      <w:tr w:rsidR="000C511C" w:rsidRPr="005B1A4D" w:rsidTr="006811C6">
        <w:tc>
          <w:tcPr>
            <w:tcW w:w="4611"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 xml:space="preserve">Rhiannon Richards </w:t>
            </w:r>
          </w:p>
        </w:tc>
        <w:tc>
          <w:tcPr>
            <w:tcW w:w="4612"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Canberra Girls Grammar School</w:t>
            </w:r>
          </w:p>
        </w:tc>
      </w:tr>
      <w:tr w:rsidR="000C511C" w:rsidRPr="005B1A4D" w:rsidTr="006811C6">
        <w:tc>
          <w:tcPr>
            <w:tcW w:w="4611"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Miyuki Shino</w:t>
            </w:r>
          </w:p>
        </w:tc>
        <w:tc>
          <w:tcPr>
            <w:tcW w:w="4612" w:type="dxa"/>
            <w:tcBorders>
              <w:top w:val="nil"/>
              <w:left w:val="nil"/>
              <w:bottom w:val="nil"/>
              <w:right w:val="nil"/>
            </w:tcBorders>
          </w:tcPr>
          <w:p w:rsidR="000C511C" w:rsidRPr="005B1A4D" w:rsidRDefault="000C511C" w:rsidP="006811C6">
            <w:pPr>
              <w:rPr>
                <w:rFonts w:ascii="Calibri" w:hAnsi="Calibri" w:cs="Arial"/>
                <w:bCs/>
              </w:rPr>
            </w:pPr>
            <w:r w:rsidRPr="005B1A4D">
              <w:rPr>
                <w:rFonts w:ascii="Calibri" w:hAnsi="Calibri" w:cs="Arial"/>
                <w:bCs/>
                <w:sz w:val="22"/>
              </w:rPr>
              <w:t>Narrabundah College</w:t>
            </w:r>
          </w:p>
        </w:tc>
      </w:tr>
    </w:tbl>
    <w:p w:rsidR="00C668EB" w:rsidRDefault="00C668EB"/>
    <w:p w:rsidR="00C668EB" w:rsidRDefault="00C668EB">
      <w:pPr>
        <w:spacing w:after="200" w:line="276" w:lineRule="auto"/>
      </w:pPr>
      <w:r>
        <w:br w:type="page"/>
      </w:r>
    </w:p>
    <w:p w:rsidR="00974A3E" w:rsidRDefault="00C668EB">
      <w:pPr>
        <w:rPr>
          <w:rFonts w:ascii="Calibri" w:hAnsi="Calibri" w:cs="Arial"/>
          <w:b/>
          <w:sz w:val="28"/>
          <w:szCs w:val="28"/>
        </w:rPr>
      </w:pPr>
      <w:r w:rsidRPr="00C668EB">
        <w:rPr>
          <w:rFonts w:ascii="Calibri" w:hAnsi="Calibri" w:cs="Arial"/>
          <w:b/>
          <w:sz w:val="28"/>
          <w:szCs w:val="28"/>
        </w:rPr>
        <w:lastRenderedPageBreak/>
        <w:t>Purpose</w:t>
      </w:r>
    </w:p>
    <w:p w:rsidR="00C668EB" w:rsidRDefault="00C668EB">
      <w:pPr>
        <w:rPr>
          <w:rFonts w:ascii="Calibri" w:hAnsi="Calibri" w:cs="Arial"/>
          <w:bCs/>
          <w:sz w:val="22"/>
        </w:rPr>
      </w:pPr>
      <w:r w:rsidRPr="00C668EB">
        <w:rPr>
          <w:rFonts w:ascii="Calibri" w:hAnsi="Calibri" w:cs="Arial"/>
          <w:bCs/>
          <w:sz w:val="22"/>
        </w:rPr>
        <w:t>This</w:t>
      </w:r>
      <w:r>
        <w:rPr>
          <w:rFonts w:ascii="Calibri" w:hAnsi="Calibri" w:cs="Arial"/>
          <w:bCs/>
          <w:sz w:val="22"/>
        </w:rPr>
        <w:t xml:space="preserve"> guide provides direction on creating a rank order of students in </w:t>
      </w:r>
      <w:r w:rsidR="00926FAA">
        <w:rPr>
          <w:rFonts w:ascii="Calibri" w:hAnsi="Calibri" w:cs="Arial"/>
          <w:bCs/>
          <w:sz w:val="22"/>
        </w:rPr>
        <w:t xml:space="preserve">Tertiary </w:t>
      </w:r>
      <w:r>
        <w:rPr>
          <w:rFonts w:ascii="Calibri" w:hAnsi="Calibri" w:cs="Arial"/>
          <w:bCs/>
          <w:sz w:val="22"/>
        </w:rPr>
        <w:t>language courses wh</w:t>
      </w:r>
      <w:r w:rsidR="006E5184">
        <w:rPr>
          <w:rFonts w:ascii="Calibri" w:hAnsi="Calibri" w:cs="Arial"/>
          <w:bCs/>
          <w:sz w:val="22"/>
        </w:rPr>
        <w:t>ere</w:t>
      </w:r>
      <w:r>
        <w:rPr>
          <w:rFonts w:ascii="Calibri" w:hAnsi="Calibri" w:cs="Arial"/>
          <w:bCs/>
          <w:sz w:val="22"/>
        </w:rPr>
        <w:t xml:space="preserve"> multiple courses are in the same scaling group.</w:t>
      </w:r>
    </w:p>
    <w:p w:rsidR="00C668EB" w:rsidRDefault="00C668EB">
      <w:pPr>
        <w:rPr>
          <w:rFonts w:ascii="Calibri" w:hAnsi="Calibri" w:cs="Arial"/>
          <w:bCs/>
          <w:sz w:val="22"/>
        </w:rPr>
      </w:pPr>
    </w:p>
    <w:p w:rsidR="00C668EB" w:rsidRPr="00C668EB" w:rsidRDefault="00C668EB">
      <w:pPr>
        <w:rPr>
          <w:rFonts w:ascii="Calibri" w:hAnsi="Calibri" w:cs="Arial"/>
          <w:b/>
          <w:sz w:val="28"/>
          <w:szCs w:val="28"/>
        </w:rPr>
      </w:pPr>
      <w:r w:rsidRPr="00C668EB">
        <w:rPr>
          <w:rFonts w:ascii="Calibri" w:hAnsi="Calibri" w:cs="Arial"/>
          <w:b/>
          <w:sz w:val="28"/>
          <w:szCs w:val="28"/>
        </w:rPr>
        <w:t>Background</w:t>
      </w:r>
    </w:p>
    <w:p w:rsidR="00012731" w:rsidRDefault="00D03D20" w:rsidP="00D03D20">
      <w:pPr>
        <w:rPr>
          <w:rFonts w:ascii="Calibri" w:hAnsi="Calibri" w:cs="Arial"/>
          <w:bCs/>
          <w:sz w:val="22"/>
          <w:szCs w:val="22"/>
        </w:rPr>
      </w:pPr>
      <w:r w:rsidRPr="00E15CE6">
        <w:rPr>
          <w:rFonts w:ascii="Calibri" w:hAnsi="Calibri" w:cs="Arial"/>
          <w:sz w:val="22"/>
        </w:rPr>
        <w:t>The scaling of course scores is based on colleges producing a valid rank order</w:t>
      </w:r>
      <w:r>
        <w:rPr>
          <w:rFonts w:ascii="Calibri" w:hAnsi="Calibri" w:cs="Arial"/>
          <w:sz w:val="22"/>
        </w:rPr>
        <w:t xml:space="preserve"> list</w:t>
      </w:r>
      <w:r w:rsidRPr="00E15CE6">
        <w:rPr>
          <w:rFonts w:ascii="Calibri" w:hAnsi="Calibri" w:cs="Arial"/>
          <w:sz w:val="22"/>
        </w:rPr>
        <w:t>.</w:t>
      </w:r>
      <w:r>
        <w:rPr>
          <w:rFonts w:ascii="Calibri" w:hAnsi="Calibri" w:cs="Arial"/>
          <w:sz w:val="22"/>
        </w:rPr>
        <w:t xml:space="preserve"> </w:t>
      </w:r>
      <w:r w:rsidRPr="00E15CE6">
        <w:rPr>
          <w:rFonts w:ascii="Calibri" w:hAnsi="Calibri" w:cs="Arial"/>
          <w:bCs/>
          <w:sz w:val="22"/>
          <w:szCs w:val="22"/>
        </w:rPr>
        <w:t xml:space="preserve"> </w:t>
      </w:r>
      <w:r w:rsidR="00012731">
        <w:rPr>
          <w:rFonts w:ascii="Calibri" w:hAnsi="Calibri" w:cs="Arial"/>
          <w:bCs/>
          <w:sz w:val="22"/>
          <w:szCs w:val="22"/>
        </w:rPr>
        <w:t xml:space="preserve">Producing a valid rank order list </w:t>
      </w:r>
      <w:r w:rsidR="00E52FEB">
        <w:rPr>
          <w:rFonts w:ascii="Calibri" w:hAnsi="Calibri" w:cs="Arial"/>
          <w:bCs/>
          <w:sz w:val="22"/>
        </w:rPr>
        <w:t xml:space="preserve">in </w:t>
      </w:r>
      <w:r w:rsidR="00926FAA">
        <w:rPr>
          <w:rFonts w:ascii="Calibri" w:hAnsi="Calibri" w:cs="Arial"/>
          <w:bCs/>
          <w:sz w:val="22"/>
        </w:rPr>
        <w:t>T</w:t>
      </w:r>
      <w:r w:rsidR="00970DF3">
        <w:rPr>
          <w:rFonts w:ascii="Calibri" w:hAnsi="Calibri" w:cs="Arial"/>
          <w:bCs/>
          <w:sz w:val="22"/>
        </w:rPr>
        <w:t xml:space="preserve">ertiary </w:t>
      </w:r>
      <w:r w:rsidR="00E52FEB">
        <w:rPr>
          <w:rFonts w:ascii="Calibri" w:hAnsi="Calibri" w:cs="Arial"/>
          <w:bCs/>
          <w:sz w:val="22"/>
        </w:rPr>
        <w:t xml:space="preserve">language courses requires meshing </w:t>
      </w:r>
      <w:r w:rsidR="00012731" w:rsidRPr="00012731">
        <w:rPr>
          <w:rFonts w:ascii="Calibri" w:hAnsi="Calibri" w:cs="Arial"/>
          <w:sz w:val="22"/>
        </w:rPr>
        <w:t>both within and across languages</w:t>
      </w:r>
      <w:r w:rsidR="00970DF3">
        <w:rPr>
          <w:rFonts w:ascii="Calibri" w:hAnsi="Calibri" w:cs="Arial"/>
          <w:sz w:val="22"/>
        </w:rPr>
        <w:t xml:space="preserve"> as well as within and across B</w:t>
      </w:r>
      <w:r w:rsidR="00012731" w:rsidRPr="00012731">
        <w:rPr>
          <w:rFonts w:ascii="Calibri" w:hAnsi="Calibri" w:cs="Arial"/>
          <w:sz w:val="22"/>
        </w:rPr>
        <w:t xml:space="preserve">eginning, </w:t>
      </w:r>
      <w:r w:rsidR="00970DF3">
        <w:rPr>
          <w:rFonts w:ascii="Calibri" w:hAnsi="Calibri" w:cs="Arial"/>
          <w:sz w:val="22"/>
        </w:rPr>
        <w:t>C</w:t>
      </w:r>
      <w:r w:rsidR="00012731" w:rsidRPr="00012731">
        <w:rPr>
          <w:rFonts w:ascii="Calibri" w:hAnsi="Calibri" w:cs="Arial"/>
          <w:sz w:val="22"/>
        </w:rPr>
        <w:t xml:space="preserve">ontinuing, and </w:t>
      </w:r>
      <w:r w:rsidR="00970DF3">
        <w:rPr>
          <w:rFonts w:ascii="Calibri" w:hAnsi="Calibri" w:cs="Arial"/>
          <w:sz w:val="22"/>
        </w:rPr>
        <w:t>A</w:t>
      </w:r>
      <w:r w:rsidR="00012731" w:rsidRPr="00012731">
        <w:rPr>
          <w:rFonts w:ascii="Calibri" w:hAnsi="Calibri" w:cs="Arial"/>
          <w:sz w:val="22"/>
        </w:rPr>
        <w:t>dvanced courses</w:t>
      </w:r>
      <w:r w:rsidR="00012731">
        <w:rPr>
          <w:rFonts w:ascii="Calibri" w:hAnsi="Calibri" w:cs="Arial"/>
          <w:sz w:val="22"/>
        </w:rPr>
        <w:t xml:space="preserve">. </w:t>
      </w:r>
    </w:p>
    <w:p w:rsidR="00012731" w:rsidRDefault="00012731" w:rsidP="00D03D20">
      <w:pPr>
        <w:rPr>
          <w:rFonts w:ascii="Calibri" w:hAnsi="Calibri" w:cs="Arial"/>
          <w:bCs/>
          <w:sz w:val="22"/>
          <w:szCs w:val="22"/>
        </w:rPr>
      </w:pPr>
    </w:p>
    <w:p w:rsidR="00D03D20" w:rsidRDefault="00E52FEB" w:rsidP="00D03D20">
      <w:pPr>
        <w:rPr>
          <w:rFonts w:ascii="Calibri" w:hAnsi="Calibri" w:cs="Arial"/>
          <w:bCs/>
          <w:sz w:val="22"/>
          <w:szCs w:val="22"/>
        </w:rPr>
      </w:pPr>
      <w:r>
        <w:rPr>
          <w:rFonts w:ascii="Calibri" w:hAnsi="Calibri" w:cs="Arial"/>
          <w:bCs/>
          <w:sz w:val="22"/>
          <w:szCs w:val="22"/>
        </w:rPr>
        <w:t>Meshing is the process whereby students are allocated their position in the whole scaling group ranking. W</w:t>
      </w:r>
      <w:r w:rsidR="00D03D20">
        <w:rPr>
          <w:rFonts w:ascii="Calibri" w:hAnsi="Calibri" w:cs="Arial"/>
          <w:bCs/>
          <w:sz w:val="22"/>
          <w:szCs w:val="22"/>
        </w:rPr>
        <w:t xml:space="preserve">hen several language courses are in the same scaling group, </w:t>
      </w:r>
      <w:r w:rsidR="00970DF3">
        <w:rPr>
          <w:rFonts w:ascii="Calibri" w:hAnsi="Calibri" w:cs="Arial"/>
          <w:bCs/>
          <w:sz w:val="22"/>
          <w:szCs w:val="22"/>
        </w:rPr>
        <w:t xml:space="preserve">firstly </w:t>
      </w:r>
      <w:r w:rsidR="00D03D20">
        <w:rPr>
          <w:rFonts w:ascii="Calibri" w:hAnsi="Calibri" w:cs="Arial"/>
          <w:bCs/>
          <w:sz w:val="22"/>
          <w:szCs w:val="22"/>
        </w:rPr>
        <w:t>the ranking of students within each course</w:t>
      </w:r>
      <w:r>
        <w:rPr>
          <w:rFonts w:ascii="Calibri" w:hAnsi="Calibri" w:cs="Arial"/>
          <w:bCs/>
          <w:sz w:val="22"/>
          <w:szCs w:val="22"/>
        </w:rPr>
        <w:t xml:space="preserve"> must be </w:t>
      </w:r>
      <w:r w:rsidR="00856B71">
        <w:rPr>
          <w:rFonts w:ascii="Calibri" w:hAnsi="Calibri" w:cs="Arial"/>
          <w:bCs/>
          <w:sz w:val="22"/>
          <w:szCs w:val="22"/>
        </w:rPr>
        <w:t>accurate</w:t>
      </w:r>
      <w:r w:rsidR="00926FAA">
        <w:rPr>
          <w:rFonts w:ascii="Calibri" w:hAnsi="Calibri" w:cs="Arial"/>
          <w:bCs/>
          <w:sz w:val="22"/>
          <w:szCs w:val="22"/>
        </w:rPr>
        <w:t>, t</w:t>
      </w:r>
      <w:r w:rsidR="00D03D20">
        <w:rPr>
          <w:rFonts w:ascii="Calibri" w:hAnsi="Calibri" w:cs="Arial"/>
          <w:bCs/>
          <w:sz w:val="22"/>
          <w:szCs w:val="22"/>
        </w:rPr>
        <w:t>he</w:t>
      </w:r>
      <w:r w:rsidR="00970DF3">
        <w:rPr>
          <w:rFonts w:ascii="Calibri" w:hAnsi="Calibri" w:cs="Arial"/>
          <w:bCs/>
          <w:sz w:val="22"/>
          <w:szCs w:val="22"/>
        </w:rPr>
        <w:t xml:space="preserve">n the </w:t>
      </w:r>
      <w:r w:rsidR="00D03D20">
        <w:rPr>
          <w:rFonts w:ascii="Calibri" w:hAnsi="Calibri" w:cs="Arial"/>
          <w:bCs/>
          <w:sz w:val="22"/>
          <w:szCs w:val="22"/>
        </w:rPr>
        <w:t xml:space="preserve">rank of each student in the full group (comprising all students in all courses in that scaling group) </w:t>
      </w:r>
      <w:r w:rsidR="00856B71">
        <w:rPr>
          <w:rFonts w:ascii="Calibri" w:hAnsi="Calibri" w:cs="Arial"/>
          <w:bCs/>
          <w:sz w:val="22"/>
          <w:szCs w:val="22"/>
        </w:rPr>
        <w:t>must also be accurate</w:t>
      </w:r>
      <w:r w:rsidR="00D03D20">
        <w:rPr>
          <w:rFonts w:ascii="Calibri" w:hAnsi="Calibri" w:cs="Arial"/>
          <w:bCs/>
          <w:sz w:val="22"/>
          <w:szCs w:val="22"/>
        </w:rPr>
        <w:t xml:space="preserve">. </w:t>
      </w:r>
      <w:r w:rsidR="00856B71">
        <w:rPr>
          <w:rFonts w:ascii="Calibri" w:hAnsi="Calibri" w:cs="Arial"/>
          <w:bCs/>
          <w:sz w:val="22"/>
          <w:szCs w:val="22"/>
        </w:rPr>
        <w:t xml:space="preserve">In this circumstance, it </w:t>
      </w:r>
      <w:r w:rsidR="00970DF3">
        <w:rPr>
          <w:rFonts w:ascii="Calibri" w:hAnsi="Calibri" w:cs="Arial"/>
          <w:bCs/>
          <w:sz w:val="22"/>
          <w:szCs w:val="22"/>
        </w:rPr>
        <w:t>may be</w:t>
      </w:r>
      <w:r w:rsidR="00856B71">
        <w:rPr>
          <w:rFonts w:ascii="Calibri" w:hAnsi="Calibri" w:cs="Arial"/>
          <w:bCs/>
          <w:sz w:val="22"/>
          <w:szCs w:val="22"/>
        </w:rPr>
        <w:t xml:space="preserve"> </w:t>
      </w:r>
      <w:r w:rsidR="00D03D20">
        <w:rPr>
          <w:rFonts w:ascii="Calibri" w:hAnsi="Calibri" w:cs="Arial"/>
          <w:bCs/>
          <w:sz w:val="22"/>
          <w:szCs w:val="22"/>
        </w:rPr>
        <w:t xml:space="preserve">necessary to compare the relative performance of a student in Beginning Chinese with that of a student in Advanced French. </w:t>
      </w:r>
    </w:p>
    <w:p w:rsidR="00D03D20" w:rsidRDefault="00D03D20" w:rsidP="00D03D20">
      <w:pPr>
        <w:rPr>
          <w:rFonts w:ascii="Calibri" w:hAnsi="Calibri" w:cs="Arial"/>
          <w:sz w:val="22"/>
        </w:rPr>
      </w:pPr>
    </w:p>
    <w:p w:rsidR="00012731" w:rsidRPr="00E15CE6" w:rsidRDefault="00813FB9" w:rsidP="00012731">
      <w:pPr>
        <w:rPr>
          <w:rFonts w:ascii="Calibri" w:hAnsi="Calibri" w:cs="Arial"/>
          <w:sz w:val="22"/>
        </w:rPr>
      </w:pPr>
      <w:r>
        <w:rPr>
          <w:rFonts w:ascii="Calibri" w:hAnsi="Calibri" w:cs="Arial"/>
          <w:sz w:val="22"/>
        </w:rPr>
        <w:t>Schools</w:t>
      </w:r>
      <w:r w:rsidR="00012731" w:rsidRPr="00E15CE6">
        <w:rPr>
          <w:rFonts w:ascii="Calibri" w:hAnsi="Calibri" w:cs="Arial"/>
          <w:sz w:val="22"/>
        </w:rPr>
        <w:t xml:space="preserve"> need to </w:t>
      </w:r>
      <w:r w:rsidR="006E5184" w:rsidRPr="00E15CE6">
        <w:rPr>
          <w:rFonts w:ascii="Calibri" w:hAnsi="Calibri" w:cs="Arial"/>
          <w:sz w:val="22"/>
        </w:rPr>
        <w:t xml:space="preserve">mesh </w:t>
      </w:r>
      <w:r w:rsidR="00012731" w:rsidRPr="00E15CE6">
        <w:rPr>
          <w:rFonts w:ascii="Calibri" w:hAnsi="Calibri" w:cs="Arial"/>
          <w:sz w:val="22"/>
        </w:rPr>
        <w:t>accurately each course in a scaling group e</w:t>
      </w:r>
      <w:r w:rsidR="00856B71">
        <w:rPr>
          <w:rFonts w:ascii="Calibri" w:hAnsi="Calibri" w:cs="Arial"/>
          <w:sz w:val="22"/>
        </w:rPr>
        <w:t>very</w:t>
      </w:r>
      <w:r w:rsidR="00012731" w:rsidRPr="00E15CE6">
        <w:rPr>
          <w:rFonts w:ascii="Calibri" w:hAnsi="Calibri" w:cs="Arial"/>
          <w:sz w:val="22"/>
        </w:rPr>
        <w:t xml:space="preserve"> </w:t>
      </w:r>
      <w:r w:rsidR="00026E11">
        <w:rPr>
          <w:rFonts w:ascii="Calibri" w:hAnsi="Calibri" w:cs="Arial"/>
          <w:sz w:val="22"/>
        </w:rPr>
        <w:t>assessment period</w:t>
      </w:r>
      <w:r w:rsidR="00012731" w:rsidRPr="00E15CE6">
        <w:rPr>
          <w:rFonts w:ascii="Calibri" w:hAnsi="Calibri" w:cs="Arial"/>
          <w:sz w:val="22"/>
        </w:rPr>
        <w:t xml:space="preserve"> so that the scaling group list is a legitimate ranking of the students involved. </w:t>
      </w:r>
      <w:r w:rsidR="00012731">
        <w:rPr>
          <w:rFonts w:ascii="Calibri" w:hAnsi="Calibri" w:cs="Arial"/>
          <w:sz w:val="22"/>
        </w:rPr>
        <w:t xml:space="preserve"> </w:t>
      </w:r>
      <w:r w:rsidR="00012731" w:rsidRPr="00E15CE6">
        <w:rPr>
          <w:rFonts w:ascii="Calibri" w:hAnsi="Calibri" w:cs="Arial"/>
          <w:sz w:val="22"/>
        </w:rPr>
        <w:t xml:space="preserve">It is this rank and the </w:t>
      </w:r>
      <w:r w:rsidR="008A4C6A" w:rsidRPr="008A4C6A">
        <w:rPr>
          <w:rFonts w:ascii="Calibri" w:hAnsi="Calibri" w:cs="Arial"/>
          <w:b/>
          <w:i/>
          <w:sz w:val="22"/>
        </w:rPr>
        <w:t>gap</w:t>
      </w:r>
      <w:r w:rsidR="00012731" w:rsidRPr="00E15CE6">
        <w:rPr>
          <w:rFonts w:ascii="Calibri" w:hAnsi="Calibri" w:cs="Arial"/>
          <w:sz w:val="22"/>
        </w:rPr>
        <w:t xml:space="preserve"> between scores that is crucial.</w:t>
      </w:r>
      <w:r w:rsidR="00012731">
        <w:rPr>
          <w:rFonts w:ascii="Calibri" w:hAnsi="Calibri" w:cs="Arial"/>
          <w:sz w:val="22"/>
        </w:rPr>
        <w:t xml:space="preserve">  It is important that teachers do not clump student scores together</w:t>
      </w:r>
      <w:r w:rsidR="00970DF3">
        <w:rPr>
          <w:rFonts w:ascii="Calibri" w:hAnsi="Calibri" w:cs="Arial"/>
          <w:sz w:val="22"/>
        </w:rPr>
        <w:t xml:space="preserve"> unless the</w:t>
      </w:r>
      <w:r w:rsidR="00926FAA">
        <w:rPr>
          <w:rFonts w:ascii="Calibri" w:hAnsi="Calibri" w:cs="Arial"/>
          <w:sz w:val="22"/>
        </w:rPr>
        <w:t xml:space="preserve"> students </w:t>
      </w:r>
      <w:r w:rsidR="00970DF3">
        <w:rPr>
          <w:rFonts w:ascii="Calibri" w:hAnsi="Calibri" w:cs="Arial"/>
          <w:sz w:val="22"/>
        </w:rPr>
        <w:t xml:space="preserve">are of similar </w:t>
      </w:r>
      <w:r w:rsidR="003111C5">
        <w:rPr>
          <w:rFonts w:ascii="Calibri" w:hAnsi="Calibri" w:cs="Arial"/>
          <w:sz w:val="22"/>
        </w:rPr>
        <w:t xml:space="preserve">performance </w:t>
      </w:r>
      <w:r w:rsidR="00970DF3">
        <w:rPr>
          <w:rFonts w:ascii="Calibri" w:hAnsi="Calibri" w:cs="Arial"/>
          <w:sz w:val="22"/>
        </w:rPr>
        <w:t>level</w:t>
      </w:r>
      <w:r w:rsidR="00012731">
        <w:rPr>
          <w:rFonts w:ascii="Calibri" w:hAnsi="Calibri" w:cs="Arial"/>
          <w:sz w:val="22"/>
        </w:rPr>
        <w:t xml:space="preserve">.  </w:t>
      </w:r>
      <w:r w:rsidR="00E52FEB">
        <w:rPr>
          <w:rFonts w:ascii="Calibri" w:hAnsi="Calibri" w:cs="Arial"/>
          <w:sz w:val="22"/>
        </w:rPr>
        <w:t xml:space="preserve">High performing </w:t>
      </w:r>
      <w:r w:rsidR="00655C0B">
        <w:rPr>
          <w:rFonts w:ascii="Calibri" w:hAnsi="Calibri" w:cs="Arial"/>
          <w:sz w:val="22"/>
        </w:rPr>
        <w:t>student</w:t>
      </w:r>
      <w:r w:rsidR="00E52FEB">
        <w:rPr>
          <w:rFonts w:ascii="Calibri" w:hAnsi="Calibri" w:cs="Arial"/>
          <w:sz w:val="22"/>
        </w:rPr>
        <w:t xml:space="preserve"> </w:t>
      </w:r>
      <w:r w:rsidR="00655C0B">
        <w:rPr>
          <w:rFonts w:ascii="Calibri" w:hAnsi="Calibri" w:cs="Arial"/>
          <w:sz w:val="22"/>
        </w:rPr>
        <w:t xml:space="preserve">scores </w:t>
      </w:r>
      <w:r w:rsidR="00012731">
        <w:rPr>
          <w:rFonts w:ascii="Calibri" w:hAnsi="Calibri" w:cs="Arial"/>
          <w:sz w:val="22"/>
        </w:rPr>
        <w:t>need to be significantly different</w:t>
      </w:r>
      <w:r w:rsidR="00E52FEB">
        <w:rPr>
          <w:rFonts w:ascii="Calibri" w:hAnsi="Calibri" w:cs="Arial"/>
          <w:sz w:val="22"/>
        </w:rPr>
        <w:t xml:space="preserve"> and on top of the scaling list</w:t>
      </w:r>
      <w:r w:rsidR="00012731">
        <w:rPr>
          <w:rFonts w:ascii="Calibri" w:hAnsi="Calibri" w:cs="Arial"/>
          <w:sz w:val="22"/>
        </w:rPr>
        <w:t xml:space="preserve">.  </w:t>
      </w:r>
    </w:p>
    <w:p w:rsidR="00012731" w:rsidRDefault="00012731" w:rsidP="00D03D20">
      <w:pPr>
        <w:rPr>
          <w:rFonts w:ascii="Calibri" w:hAnsi="Calibri" w:cs="Arial"/>
          <w:sz w:val="22"/>
        </w:rPr>
      </w:pPr>
    </w:p>
    <w:p w:rsidR="007B0D94" w:rsidRDefault="00813FB9" w:rsidP="002E133F">
      <w:pPr>
        <w:rPr>
          <w:rFonts w:ascii="Calibri" w:hAnsi="Calibri" w:cs="Arial"/>
          <w:bCs/>
          <w:sz w:val="22"/>
        </w:rPr>
      </w:pPr>
      <w:r>
        <w:rPr>
          <w:rFonts w:ascii="Calibri" w:hAnsi="Calibri" w:cs="Arial"/>
          <w:sz w:val="22"/>
        </w:rPr>
        <w:t>Schools</w:t>
      </w:r>
      <w:r w:rsidR="00D03D20" w:rsidRPr="00D03D20">
        <w:rPr>
          <w:rFonts w:ascii="Calibri" w:hAnsi="Calibri" w:cs="Arial"/>
          <w:sz w:val="22"/>
        </w:rPr>
        <w:t xml:space="preserve"> are responsible for </w:t>
      </w:r>
      <w:r w:rsidR="00655C0B">
        <w:rPr>
          <w:rFonts w:ascii="Calibri" w:hAnsi="Calibri" w:cs="Arial"/>
          <w:sz w:val="22"/>
        </w:rPr>
        <w:t xml:space="preserve">meshing </w:t>
      </w:r>
      <w:r w:rsidR="00D03D20" w:rsidRPr="00D03D20">
        <w:rPr>
          <w:rFonts w:ascii="Calibri" w:hAnsi="Calibri" w:cs="Arial"/>
          <w:sz w:val="22"/>
        </w:rPr>
        <w:t>assessment item scores to form</w:t>
      </w:r>
      <w:r w:rsidR="00655C0B">
        <w:rPr>
          <w:rFonts w:ascii="Calibri" w:hAnsi="Calibri" w:cs="Arial"/>
          <w:sz w:val="22"/>
        </w:rPr>
        <w:t xml:space="preserve"> </w:t>
      </w:r>
      <w:r w:rsidR="00D03D20" w:rsidRPr="00D03D20">
        <w:rPr>
          <w:rFonts w:ascii="Calibri" w:hAnsi="Calibri" w:cs="Arial"/>
          <w:sz w:val="22"/>
        </w:rPr>
        <w:t xml:space="preserve">unit </w:t>
      </w:r>
      <w:r w:rsidR="008A4C6A">
        <w:rPr>
          <w:rFonts w:ascii="Calibri" w:hAnsi="Calibri" w:cs="Arial"/>
          <w:sz w:val="22"/>
        </w:rPr>
        <w:t xml:space="preserve">and course </w:t>
      </w:r>
      <w:r w:rsidR="00D03D20" w:rsidRPr="00D03D20">
        <w:rPr>
          <w:rFonts w:ascii="Calibri" w:hAnsi="Calibri" w:cs="Arial"/>
          <w:sz w:val="22"/>
        </w:rPr>
        <w:t xml:space="preserve">scores. </w:t>
      </w:r>
      <w:r w:rsidR="007B0D94">
        <w:rPr>
          <w:rFonts w:ascii="Calibri" w:hAnsi="Calibri" w:cs="Arial"/>
          <w:bCs/>
          <w:sz w:val="22"/>
        </w:rPr>
        <w:t xml:space="preserve">Best practice for creating a rank order of students in </w:t>
      </w:r>
      <w:r w:rsidR="00926FAA">
        <w:rPr>
          <w:rFonts w:ascii="Calibri" w:hAnsi="Calibri" w:cs="Arial"/>
          <w:bCs/>
          <w:sz w:val="22"/>
        </w:rPr>
        <w:t>T</w:t>
      </w:r>
      <w:r w:rsidR="007B0D94">
        <w:rPr>
          <w:rFonts w:ascii="Calibri" w:hAnsi="Calibri" w:cs="Arial"/>
          <w:bCs/>
          <w:sz w:val="22"/>
        </w:rPr>
        <w:t>ertiary language courses in the same scaling group hinges on the following understandings:</w:t>
      </w:r>
    </w:p>
    <w:p w:rsidR="00D03D20" w:rsidRDefault="00D03D20" w:rsidP="002E133F">
      <w:pPr>
        <w:rPr>
          <w:rFonts w:ascii="Calibri" w:hAnsi="Calibri" w:cs="Arial"/>
          <w:bCs/>
          <w:sz w:val="22"/>
        </w:rPr>
      </w:pPr>
    </w:p>
    <w:p w:rsidR="00D03D20" w:rsidRPr="003F755D" w:rsidRDefault="00D03D20" w:rsidP="003F755D">
      <w:pPr>
        <w:pStyle w:val="ListParagraph"/>
        <w:numPr>
          <w:ilvl w:val="0"/>
          <w:numId w:val="7"/>
        </w:numPr>
        <w:rPr>
          <w:rFonts w:ascii="Calibri" w:hAnsi="Calibri" w:cs="Arial"/>
          <w:b/>
          <w:bCs/>
          <w:sz w:val="22"/>
        </w:rPr>
      </w:pPr>
      <w:r w:rsidRPr="003F755D">
        <w:rPr>
          <w:rFonts w:ascii="Calibri" w:hAnsi="Calibri" w:cs="Arial"/>
          <w:b/>
          <w:bCs/>
          <w:sz w:val="22"/>
        </w:rPr>
        <w:t xml:space="preserve">Creating an accurate rank order in </w:t>
      </w:r>
      <w:r w:rsidR="00721C84">
        <w:rPr>
          <w:rFonts w:ascii="Calibri" w:hAnsi="Calibri" w:cs="Arial"/>
          <w:b/>
          <w:bCs/>
          <w:sz w:val="22"/>
        </w:rPr>
        <w:t>T</w:t>
      </w:r>
      <w:r w:rsidRPr="003F755D">
        <w:rPr>
          <w:rFonts w:ascii="Calibri" w:hAnsi="Calibri" w:cs="Arial"/>
          <w:b/>
          <w:bCs/>
          <w:sz w:val="22"/>
        </w:rPr>
        <w:t>ertiary language courses is a planned event</w:t>
      </w:r>
    </w:p>
    <w:p w:rsidR="00D03D20" w:rsidRPr="00D03D20" w:rsidRDefault="00A92B3B" w:rsidP="003F755D">
      <w:pPr>
        <w:ind w:left="360"/>
        <w:rPr>
          <w:rFonts w:ascii="Calibri" w:hAnsi="Calibri" w:cs="Arial"/>
          <w:bCs/>
          <w:sz w:val="22"/>
        </w:rPr>
      </w:pPr>
      <w:r w:rsidRPr="00D03D20">
        <w:rPr>
          <w:rFonts w:ascii="Calibri" w:hAnsi="Calibri" w:cs="Arial"/>
          <w:sz w:val="22"/>
        </w:rPr>
        <w:t xml:space="preserve">Unit outlines and assessment must be established </w:t>
      </w:r>
      <w:r>
        <w:rPr>
          <w:rFonts w:ascii="Calibri" w:hAnsi="Calibri" w:cs="Arial"/>
          <w:sz w:val="22"/>
        </w:rPr>
        <w:t xml:space="preserve">before delivery </w:t>
      </w:r>
      <w:r w:rsidRPr="00D03D20">
        <w:rPr>
          <w:rFonts w:ascii="Calibri" w:hAnsi="Calibri" w:cs="Arial"/>
          <w:sz w:val="22"/>
        </w:rPr>
        <w:t>to en</w:t>
      </w:r>
      <w:r>
        <w:rPr>
          <w:rFonts w:ascii="Calibri" w:hAnsi="Calibri" w:cs="Arial"/>
          <w:sz w:val="22"/>
        </w:rPr>
        <w:t>sure</w:t>
      </w:r>
      <w:r w:rsidRPr="00D03D20">
        <w:rPr>
          <w:rFonts w:ascii="Calibri" w:hAnsi="Calibri" w:cs="Arial"/>
          <w:sz w:val="22"/>
        </w:rPr>
        <w:t xml:space="preserve"> </w:t>
      </w:r>
      <w:r w:rsidR="00655C0B">
        <w:rPr>
          <w:rFonts w:ascii="Calibri" w:hAnsi="Calibri" w:cs="Arial"/>
          <w:sz w:val="22"/>
        </w:rPr>
        <w:t xml:space="preserve">that </w:t>
      </w:r>
      <w:r>
        <w:rPr>
          <w:rFonts w:ascii="Calibri" w:hAnsi="Calibri" w:cs="Arial"/>
          <w:sz w:val="22"/>
        </w:rPr>
        <w:t xml:space="preserve">accurate </w:t>
      </w:r>
      <w:r w:rsidRPr="00D03D20">
        <w:rPr>
          <w:rFonts w:ascii="Calibri" w:hAnsi="Calibri" w:cs="Arial"/>
          <w:sz w:val="22"/>
        </w:rPr>
        <w:t>meshing occur</w:t>
      </w:r>
      <w:r w:rsidR="00655C0B">
        <w:rPr>
          <w:rFonts w:ascii="Calibri" w:hAnsi="Calibri" w:cs="Arial"/>
          <w:sz w:val="22"/>
        </w:rPr>
        <w:t>s</w:t>
      </w:r>
      <w:r w:rsidRPr="00D03D20">
        <w:rPr>
          <w:rFonts w:ascii="Calibri" w:hAnsi="Calibri" w:cs="Arial"/>
          <w:bCs/>
          <w:sz w:val="22"/>
          <w:szCs w:val="22"/>
        </w:rPr>
        <w:t>.</w:t>
      </w:r>
      <w:r>
        <w:rPr>
          <w:rFonts w:ascii="Calibri" w:hAnsi="Calibri" w:cs="Arial"/>
          <w:bCs/>
          <w:sz w:val="22"/>
          <w:szCs w:val="22"/>
        </w:rPr>
        <w:t xml:space="preserve">  Teachers of languages must ensure </w:t>
      </w:r>
      <w:r w:rsidR="0051316D">
        <w:rPr>
          <w:rFonts w:ascii="Calibri" w:hAnsi="Calibri" w:cs="Arial"/>
          <w:bCs/>
          <w:sz w:val="22"/>
          <w:szCs w:val="22"/>
        </w:rPr>
        <w:t xml:space="preserve">that the rigor and approaches to assessment tasks are comparable.  </w:t>
      </w:r>
      <w:r w:rsidR="00714DD1">
        <w:rPr>
          <w:rFonts w:ascii="Calibri" w:hAnsi="Calibri" w:cs="Arial"/>
          <w:bCs/>
          <w:sz w:val="22"/>
          <w:szCs w:val="22"/>
        </w:rPr>
        <w:t>S</w:t>
      </w:r>
      <w:r w:rsidR="00714DD1" w:rsidRPr="00D03D20">
        <w:rPr>
          <w:rFonts w:ascii="Calibri" w:hAnsi="Calibri" w:cs="Arial"/>
          <w:bCs/>
          <w:sz w:val="22"/>
        </w:rPr>
        <w:t xml:space="preserve">tudents studying </w:t>
      </w:r>
      <w:r w:rsidR="00970DF3">
        <w:rPr>
          <w:rFonts w:ascii="Calibri" w:hAnsi="Calibri" w:cs="Arial"/>
          <w:bCs/>
          <w:sz w:val="22"/>
        </w:rPr>
        <w:t>B</w:t>
      </w:r>
      <w:r w:rsidR="00714DD1" w:rsidRPr="00D03D20">
        <w:rPr>
          <w:rFonts w:ascii="Calibri" w:hAnsi="Calibri" w:cs="Arial"/>
          <w:bCs/>
          <w:sz w:val="22"/>
        </w:rPr>
        <w:t>eginning</w:t>
      </w:r>
      <w:r w:rsidR="00714DD1">
        <w:rPr>
          <w:rFonts w:ascii="Calibri" w:hAnsi="Calibri" w:cs="Arial"/>
          <w:bCs/>
          <w:sz w:val="22"/>
        </w:rPr>
        <w:t xml:space="preserve"> language units must be </w:t>
      </w:r>
      <w:r w:rsidR="00714DD1" w:rsidRPr="00D03D20">
        <w:rPr>
          <w:rFonts w:ascii="Calibri" w:hAnsi="Calibri" w:cs="Arial"/>
          <w:bCs/>
          <w:sz w:val="22"/>
        </w:rPr>
        <w:t xml:space="preserve">extended as much </w:t>
      </w:r>
      <w:r w:rsidR="00F03D64">
        <w:rPr>
          <w:rFonts w:ascii="Calibri" w:hAnsi="Calibri" w:cs="Arial"/>
          <w:bCs/>
          <w:sz w:val="22"/>
        </w:rPr>
        <w:t xml:space="preserve">as </w:t>
      </w:r>
      <w:r w:rsidR="00714DD1" w:rsidRPr="00D03D20">
        <w:rPr>
          <w:rFonts w:ascii="Calibri" w:hAnsi="Calibri" w:cs="Arial"/>
          <w:bCs/>
          <w:sz w:val="22"/>
        </w:rPr>
        <w:t>student</w:t>
      </w:r>
      <w:r w:rsidR="00F03D64">
        <w:rPr>
          <w:rFonts w:ascii="Calibri" w:hAnsi="Calibri" w:cs="Arial"/>
          <w:bCs/>
          <w:sz w:val="22"/>
        </w:rPr>
        <w:t>s</w:t>
      </w:r>
      <w:r w:rsidR="00714DD1" w:rsidRPr="00D03D20">
        <w:rPr>
          <w:rFonts w:ascii="Calibri" w:hAnsi="Calibri" w:cs="Arial"/>
          <w:bCs/>
          <w:sz w:val="22"/>
        </w:rPr>
        <w:t xml:space="preserve"> studying </w:t>
      </w:r>
      <w:r w:rsidR="00970DF3">
        <w:rPr>
          <w:rFonts w:ascii="Calibri" w:hAnsi="Calibri" w:cs="Arial"/>
          <w:bCs/>
          <w:sz w:val="22"/>
        </w:rPr>
        <w:t>A</w:t>
      </w:r>
      <w:r w:rsidR="00714DD1" w:rsidRPr="00D03D20">
        <w:rPr>
          <w:rFonts w:ascii="Calibri" w:hAnsi="Calibri" w:cs="Arial"/>
          <w:bCs/>
          <w:sz w:val="22"/>
        </w:rPr>
        <w:t xml:space="preserve">dvanced language </w:t>
      </w:r>
      <w:r w:rsidR="00714DD1">
        <w:rPr>
          <w:rFonts w:ascii="Calibri" w:hAnsi="Calibri" w:cs="Arial"/>
          <w:bCs/>
          <w:sz w:val="22"/>
        </w:rPr>
        <w:t>units</w:t>
      </w:r>
      <w:r w:rsidR="00714DD1" w:rsidRPr="00D03D20">
        <w:rPr>
          <w:rFonts w:ascii="Calibri" w:hAnsi="Calibri" w:cs="Arial"/>
          <w:bCs/>
          <w:sz w:val="22"/>
        </w:rPr>
        <w:t xml:space="preserve">.  </w:t>
      </w:r>
    </w:p>
    <w:p w:rsidR="00D03D20" w:rsidRDefault="00D03D20" w:rsidP="00D03D20">
      <w:pPr>
        <w:rPr>
          <w:rFonts w:ascii="Calibri" w:hAnsi="Calibri" w:cs="Arial"/>
          <w:b/>
          <w:bCs/>
          <w:sz w:val="22"/>
        </w:rPr>
      </w:pPr>
    </w:p>
    <w:p w:rsidR="00D03D20" w:rsidRPr="003F755D" w:rsidRDefault="00D03D20" w:rsidP="003F755D">
      <w:pPr>
        <w:pStyle w:val="ListParagraph"/>
        <w:numPr>
          <w:ilvl w:val="0"/>
          <w:numId w:val="7"/>
        </w:numPr>
        <w:rPr>
          <w:rFonts w:ascii="Calibri" w:hAnsi="Calibri" w:cs="Arial"/>
          <w:b/>
          <w:bCs/>
          <w:sz w:val="22"/>
        </w:rPr>
      </w:pPr>
      <w:r w:rsidRPr="003F755D">
        <w:rPr>
          <w:rFonts w:ascii="Calibri" w:hAnsi="Calibri" w:cs="Arial"/>
          <w:b/>
          <w:bCs/>
          <w:sz w:val="22"/>
        </w:rPr>
        <w:t xml:space="preserve">Language </w:t>
      </w:r>
      <w:r w:rsidR="003111C5">
        <w:rPr>
          <w:rFonts w:ascii="Calibri" w:hAnsi="Calibri" w:cs="Arial"/>
          <w:b/>
          <w:bCs/>
          <w:sz w:val="22"/>
        </w:rPr>
        <w:t xml:space="preserve">performance </w:t>
      </w:r>
    </w:p>
    <w:p w:rsidR="00B468DB" w:rsidRDefault="00B468DB" w:rsidP="003F755D">
      <w:pPr>
        <w:ind w:left="360"/>
        <w:rPr>
          <w:rFonts w:ascii="Calibri" w:hAnsi="Calibri" w:cs="Arial"/>
          <w:bCs/>
          <w:sz w:val="22"/>
        </w:rPr>
      </w:pPr>
      <w:r>
        <w:rPr>
          <w:rFonts w:ascii="Calibri" w:hAnsi="Calibri" w:cs="Arial"/>
          <w:bCs/>
          <w:sz w:val="22"/>
        </w:rPr>
        <w:t xml:space="preserve">Assessment must accurately measure a student’s language </w:t>
      </w:r>
      <w:r w:rsidR="003111C5">
        <w:rPr>
          <w:rFonts w:ascii="Calibri" w:hAnsi="Calibri" w:cs="Arial"/>
          <w:bCs/>
          <w:sz w:val="22"/>
        </w:rPr>
        <w:t>performance</w:t>
      </w:r>
      <w:r w:rsidR="00721C84">
        <w:rPr>
          <w:rFonts w:ascii="Calibri" w:hAnsi="Calibri" w:cs="Arial"/>
          <w:bCs/>
          <w:sz w:val="22"/>
        </w:rPr>
        <w:t xml:space="preserve">; </w:t>
      </w:r>
      <w:r w:rsidRPr="00D03D20">
        <w:rPr>
          <w:rFonts w:ascii="Calibri" w:hAnsi="Calibri" w:cs="Arial"/>
          <w:bCs/>
          <w:sz w:val="22"/>
        </w:rPr>
        <w:t xml:space="preserve">not </w:t>
      </w:r>
      <w:r w:rsidR="00926FAA">
        <w:rPr>
          <w:rFonts w:ascii="Calibri" w:hAnsi="Calibri" w:cs="Arial"/>
          <w:bCs/>
          <w:sz w:val="22"/>
        </w:rPr>
        <w:t xml:space="preserve">simply </w:t>
      </w:r>
      <w:r w:rsidRPr="00D03D20">
        <w:rPr>
          <w:rFonts w:ascii="Calibri" w:hAnsi="Calibri" w:cs="Arial"/>
          <w:bCs/>
          <w:sz w:val="22"/>
        </w:rPr>
        <w:t>proficiency</w:t>
      </w:r>
      <w:r>
        <w:rPr>
          <w:rFonts w:ascii="Calibri" w:hAnsi="Calibri" w:cs="Arial"/>
          <w:bCs/>
          <w:sz w:val="22"/>
        </w:rPr>
        <w:t xml:space="preserve">.  </w:t>
      </w:r>
      <w:r w:rsidR="00970DF3">
        <w:rPr>
          <w:rFonts w:ascii="Calibri" w:hAnsi="Calibri" w:cs="Arial"/>
          <w:bCs/>
          <w:sz w:val="22"/>
        </w:rPr>
        <w:t>Studying languages at Beginning or A</w:t>
      </w:r>
      <w:r w:rsidRPr="00D03D20">
        <w:rPr>
          <w:rFonts w:ascii="Calibri" w:hAnsi="Calibri" w:cs="Arial"/>
          <w:bCs/>
          <w:sz w:val="22"/>
        </w:rPr>
        <w:t xml:space="preserve">dvanced </w:t>
      </w:r>
      <w:r w:rsidR="00926FAA">
        <w:rPr>
          <w:rFonts w:ascii="Calibri" w:hAnsi="Calibri" w:cs="Arial"/>
          <w:bCs/>
          <w:sz w:val="22"/>
        </w:rPr>
        <w:t xml:space="preserve">can be </w:t>
      </w:r>
      <w:r w:rsidRPr="00D03D20">
        <w:rPr>
          <w:rFonts w:ascii="Calibri" w:hAnsi="Calibri" w:cs="Arial"/>
          <w:bCs/>
          <w:sz w:val="22"/>
        </w:rPr>
        <w:t xml:space="preserve">equally challenging.  For example, a student with no language background studying a Beginning language course </w:t>
      </w:r>
      <w:r w:rsidR="000A1F91">
        <w:rPr>
          <w:rFonts w:ascii="Calibri" w:hAnsi="Calibri" w:cs="Arial"/>
          <w:bCs/>
          <w:sz w:val="22"/>
        </w:rPr>
        <w:t xml:space="preserve">may face </w:t>
      </w:r>
      <w:r w:rsidR="00655C0B">
        <w:rPr>
          <w:rFonts w:ascii="Calibri" w:hAnsi="Calibri" w:cs="Arial"/>
          <w:bCs/>
          <w:sz w:val="22"/>
        </w:rPr>
        <w:t>the same challenge</w:t>
      </w:r>
      <w:r w:rsidR="00086AA4">
        <w:rPr>
          <w:rFonts w:ascii="Calibri" w:hAnsi="Calibri" w:cs="Arial"/>
          <w:bCs/>
          <w:sz w:val="22"/>
        </w:rPr>
        <w:t xml:space="preserve"> making a simple argument</w:t>
      </w:r>
      <w:r w:rsidR="00655C0B">
        <w:rPr>
          <w:rFonts w:ascii="Calibri" w:hAnsi="Calibri" w:cs="Arial"/>
          <w:bCs/>
          <w:sz w:val="22"/>
        </w:rPr>
        <w:t xml:space="preserve"> </w:t>
      </w:r>
      <w:r w:rsidRPr="00D03D20">
        <w:rPr>
          <w:rFonts w:ascii="Calibri" w:hAnsi="Calibri" w:cs="Arial"/>
          <w:bCs/>
          <w:sz w:val="22"/>
        </w:rPr>
        <w:t>as a student studying an advanced course</w:t>
      </w:r>
      <w:r w:rsidR="00655C0B">
        <w:rPr>
          <w:rFonts w:ascii="Calibri" w:hAnsi="Calibri" w:cs="Arial"/>
          <w:bCs/>
          <w:sz w:val="22"/>
        </w:rPr>
        <w:t xml:space="preserve"> who </w:t>
      </w:r>
      <w:r w:rsidRPr="00D03D20">
        <w:rPr>
          <w:rFonts w:ascii="Calibri" w:hAnsi="Calibri" w:cs="Arial"/>
          <w:bCs/>
          <w:sz w:val="22"/>
        </w:rPr>
        <w:t>analys</w:t>
      </w:r>
      <w:r w:rsidR="00655C0B">
        <w:rPr>
          <w:rFonts w:ascii="Calibri" w:hAnsi="Calibri" w:cs="Arial"/>
          <w:bCs/>
          <w:sz w:val="22"/>
        </w:rPr>
        <w:t xml:space="preserve">es </w:t>
      </w:r>
      <w:r w:rsidRPr="00D03D20">
        <w:rPr>
          <w:rFonts w:ascii="Calibri" w:hAnsi="Calibri" w:cs="Arial"/>
          <w:bCs/>
          <w:sz w:val="22"/>
        </w:rPr>
        <w:t>complex text</w:t>
      </w:r>
      <w:r w:rsidR="00655C0B">
        <w:rPr>
          <w:rFonts w:ascii="Calibri" w:hAnsi="Calibri" w:cs="Arial"/>
          <w:bCs/>
          <w:sz w:val="22"/>
        </w:rPr>
        <w:t>s</w:t>
      </w:r>
      <w:r w:rsidRPr="00D03D20">
        <w:rPr>
          <w:rFonts w:ascii="Calibri" w:hAnsi="Calibri" w:cs="Arial"/>
          <w:bCs/>
          <w:sz w:val="22"/>
        </w:rPr>
        <w:t xml:space="preserve"> in the target language.  </w:t>
      </w:r>
      <w:r w:rsidR="00970DF3">
        <w:rPr>
          <w:rFonts w:ascii="Calibri" w:hAnsi="Calibri" w:cs="Arial"/>
          <w:bCs/>
          <w:sz w:val="22"/>
        </w:rPr>
        <w:t xml:space="preserve">Assessment tasks should be designed so that the Beginning student is challenged to the same extent as the Advanced student. </w:t>
      </w:r>
    </w:p>
    <w:p w:rsidR="00B468DB" w:rsidRDefault="00B468DB" w:rsidP="00D03D20">
      <w:pPr>
        <w:rPr>
          <w:rFonts w:ascii="Calibri" w:hAnsi="Calibri" w:cs="Arial"/>
          <w:bCs/>
          <w:sz w:val="22"/>
        </w:rPr>
      </w:pPr>
    </w:p>
    <w:p w:rsidR="008A4C6A" w:rsidRPr="003F755D" w:rsidRDefault="008A4C6A" w:rsidP="003F755D">
      <w:pPr>
        <w:pStyle w:val="ListParagraph"/>
        <w:numPr>
          <w:ilvl w:val="0"/>
          <w:numId w:val="7"/>
        </w:numPr>
        <w:rPr>
          <w:rFonts w:ascii="Calibri" w:hAnsi="Calibri" w:cs="Arial"/>
          <w:bCs/>
          <w:sz w:val="22"/>
        </w:rPr>
      </w:pPr>
      <w:r w:rsidRPr="003F755D">
        <w:rPr>
          <w:rFonts w:ascii="Calibri" w:hAnsi="Calibri" w:cs="Arial"/>
          <w:b/>
          <w:bCs/>
          <w:sz w:val="22"/>
          <w:szCs w:val="22"/>
        </w:rPr>
        <w:t>Scores and grades have different meanings</w:t>
      </w:r>
      <w:r w:rsidRPr="003F755D">
        <w:rPr>
          <w:rFonts w:ascii="Calibri" w:hAnsi="Calibri" w:cs="Arial"/>
          <w:bCs/>
          <w:sz w:val="22"/>
          <w:szCs w:val="22"/>
        </w:rPr>
        <w:t xml:space="preserve">  </w:t>
      </w:r>
    </w:p>
    <w:p w:rsidR="008A4C6A" w:rsidRPr="00D03D20" w:rsidRDefault="008A4C6A" w:rsidP="003F755D">
      <w:pPr>
        <w:ind w:left="360"/>
        <w:rPr>
          <w:rFonts w:ascii="Calibri" w:hAnsi="Calibri" w:cs="Arial"/>
          <w:bCs/>
          <w:sz w:val="22"/>
        </w:rPr>
      </w:pPr>
      <w:r w:rsidRPr="00D03D20">
        <w:rPr>
          <w:rFonts w:ascii="Calibri" w:hAnsi="Calibri" w:cs="Arial"/>
          <w:bCs/>
          <w:sz w:val="22"/>
          <w:szCs w:val="22"/>
        </w:rPr>
        <w:t xml:space="preserve">Scores and grades have different meanings.  Grades are an absolute measurement against standards. </w:t>
      </w:r>
      <w:r w:rsidR="006B62E1">
        <w:rPr>
          <w:rFonts w:ascii="Calibri" w:hAnsi="Calibri" w:cs="Arial"/>
          <w:bCs/>
          <w:sz w:val="22"/>
          <w:szCs w:val="22"/>
        </w:rPr>
        <w:t xml:space="preserve"> </w:t>
      </w:r>
      <w:r w:rsidRPr="00D03D20">
        <w:rPr>
          <w:rFonts w:ascii="Calibri" w:hAnsi="Calibri" w:cs="Arial"/>
          <w:bCs/>
          <w:sz w:val="22"/>
          <w:szCs w:val="22"/>
        </w:rPr>
        <w:t xml:space="preserve">For example, it is possible for </w:t>
      </w:r>
      <w:r>
        <w:rPr>
          <w:rFonts w:ascii="Calibri" w:hAnsi="Calibri" w:cs="Arial"/>
          <w:bCs/>
          <w:sz w:val="22"/>
          <w:szCs w:val="22"/>
        </w:rPr>
        <w:t>all students in a class to get an A grade</w:t>
      </w:r>
      <w:r w:rsidRPr="00D03D20">
        <w:rPr>
          <w:rFonts w:ascii="Calibri" w:hAnsi="Calibri" w:cs="Arial"/>
          <w:bCs/>
          <w:sz w:val="22"/>
          <w:szCs w:val="22"/>
        </w:rPr>
        <w:t xml:space="preserve"> because they meet the </w:t>
      </w:r>
      <w:r w:rsidR="006B62E1">
        <w:rPr>
          <w:rFonts w:ascii="Calibri" w:hAnsi="Calibri" w:cs="Arial"/>
          <w:bCs/>
          <w:sz w:val="22"/>
          <w:szCs w:val="22"/>
        </w:rPr>
        <w:t xml:space="preserve">A grade achievement </w:t>
      </w:r>
      <w:r w:rsidRPr="00D03D20">
        <w:rPr>
          <w:rFonts w:ascii="Calibri" w:hAnsi="Calibri" w:cs="Arial"/>
          <w:bCs/>
          <w:sz w:val="22"/>
          <w:szCs w:val="22"/>
        </w:rPr>
        <w:t>standard</w:t>
      </w:r>
      <w:r w:rsidR="006B62E1">
        <w:rPr>
          <w:rFonts w:ascii="Calibri" w:hAnsi="Calibri" w:cs="Arial"/>
          <w:bCs/>
          <w:sz w:val="22"/>
          <w:szCs w:val="22"/>
        </w:rPr>
        <w:t xml:space="preserve"> as documented in the Language Framework</w:t>
      </w:r>
      <w:r w:rsidRPr="00D03D20">
        <w:rPr>
          <w:rFonts w:ascii="Calibri" w:hAnsi="Calibri" w:cs="Arial"/>
          <w:bCs/>
          <w:sz w:val="22"/>
          <w:szCs w:val="22"/>
        </w:rPr>
        <w:t xml:space="preserve">. </w:t>
      </w:r>
      <w:r w:rsidR="006B62E1">
        <w:rPr>
          <w:rFonts w:ascii="Calibri" w:hAnsi="Calibri" w:cs="Arial"/>
          <w:bCs/>
          <w:sz w:val="22"/>
          <w:szCs w:val="22"/>
        </w:rPr>
        <w:t xml:space="preserve"> </w:t>
      </w:r>
      <w:r w:rsidRPr="00D03D20">
        <w:rPr>
          <w:rFonts w:ascii="Calibri" w:hAnsi="Calibri" w:cs="Arial"/>
          <w:bCs/>
          <w:sz w:val="22"/>
          <w:szCs w:val="22"/>
        </w:rPr>
        <w:t xml:space="preserve">Scores are relative. For example, a score </w:t>
      </w:r>
      <w:r>
        <w:rPr>
          <w:rFonts w:ascii="Calibri" w:hAnsi="Calibri" w:cs="Arial"/>
          <w:bCs/>
          <w:sz w:val="22"/>
          <w:szCs w:val="22"/>
        </w:rPr>
        <w:t>is</w:t>
      </w:r>
      <w:r w:rsidRPr="00D03D20">
        <w:rPr>
          <w:rFonts w:ascii="Calibri" w:hAnsi="Calibri" w:cs="Arial"/>
          <w:bCs/>
          <w:sz w:val="22"/>
          <w:szCs w:val="22"/>
        </w:rPr>
        <w:t xml:space="preserve"> a measure of a student’s relative performance </w:t>
      </w:r>
      <w:r>
        <w:rPr>
          <w:rFonts w:ascii="Calibri" w:hAnsi="Calibri" w:cs="Arial"/>
          <w:bCs/>
          <w:sz w:val="22"/>
          <w:szCs w:val="22"/>
        </w:rPr>
        <w:t xml:space="preserve">in relation to other students. </w:t>
      </w:r>
      <w:r w:rsidR="006B62E1">
        <w:rPr>
          <w:rFonts w:ascii="Calibri" w:hAnsi="Calibri" w:cs="Arial"/>
          <w:bCs/>
          <w:sz w:val="22"/>
          <w:szCs w:val="22"/>
        </w:rPr>
        <w:t xml:space="preserve">So a student getting 98 is achieving at a markedly higher level to the student getting 88 but both students may achieve an A grade. </w:t>
      </w:r>
    </w:p>
    <w:p w:rsidR="002E133F" w:rsidRDefault="002E133F">
      <w:pPr>
        <w:rPr>
          <w:rFonts w:ascii="Calibri" w:hAnsi="Calibri" w:cs="Arial"/>
          <w:bCs/>
          <w:sz w:val="22"/>
        </w:rPr>
      </w:pPr>
    </w:p>
    <w:p w:rsidR="00926FAA" w:rsidRDefault="00926FAA">
      <w:pPr>
        <w:spacing w:after="200" w:line="276" w:lineRule="auto"/>
        <w:rPr>
          <w:rFonts w:ascii="Calibri" w:hAnsi="Calibri" w:cs="Arial"/>
          <w:b/>
          <w:sz w:val="28"/>
          <w:szCs w:val="28"/>
        </w:rPr>
      </w:pPr>
      <w:r>
        <w:rPr>
          <w:rFonts w:ascii="Calibri" w:hAnsi="Calibri" w:cs="Arial"/>
          <w:b/>
          <w:sz w:val="28"/>
          <w:szCs w:val="28"/>
        </w:rPr>
        <w:br w:type="page"/>
      </w:r>
    </w:p>
    <w:p w:rsidR="00702820" w:rsidRDefault="00702820">
      <w:pPr>
        <w:rPr>
          <w:rFonts w:ascii="Calibri" w:hAnsi="Calibri" w:cs="Arial"/>
          <w:b/>
          <w:sz w:val="28"/>
          <w:szCs w:val="28"/>
        </w:rPr>
      </w:pPr>
      <w:r w:rsidRPr="00702820">
        <w:rPr>
          <w:rFonts w:ascii="Calibri" w:hAnsi="Calibri" w:cs="Arial"/>
          <w:b/>
          <w:sz w:val="28"/>
          <w:szCs w:val="28"/>
        </w:rPr>
        <w:lastRenderedPageBreak/>
        <w:t>How to rank students studying a senior secondary language course</w:t>
      </w:r>
    </w:p>
    <w:p w:rsidR="006B62E1" w:rsidRDefault="00702820" w:rsidP="00235042">
      <w:pPr>
        <w:rPr>
          <w:rFonts w:ascii="Calibri" w:hAnsi="Calibri" w:cs="Arial"/>
          <w:sz w:val="22"/>
        </w:rPr>
      </w:pPr>
      <w:r>
        <w:rPr>
          <w:rFonts w:ascii="Calibri" w:hAnsi="Calibri" w:cs="Arial"/>
          <w:bCs/>
          <w:sz w:val="22"/>
          <w:szCs w:val="22"/>
        </w:rPr>
        <w:t>A</w:t>
      </w:r>
      <w:r w:rsidRPr="00F90AE1">
        <w:rPr>
          <w:rFonts w:ascii="Calibri" w:hAnsi="Calibri" w:cs="Arial"/>
          <w:bCs/>
          <w:sz w:val="22"/>
          <w:szCs w:val="22"/>
        </w:rPr>
        <w:t>ssigning a numerical value to student performance in assessment item</w:t>
      </w:r>
      <w:r>
        <w:rPr>
          <w:rFonts w:ascii="Calibri" w:hAnsi="Calibri" w:cs="Arial"/>
          <w:bCs/>
          <w:sz w:val="22"/>
          <w:szCs w:val="22"/>
        </w:rPr>
        <w:t xml:space="preserve">s in </w:t>
      </w:r>
      <w:r w:rsidRPr="00F90AE1">
        <w:rPr>
          <w:rFonts w:ascii="Calibri" w:hAnsi="Calibri" w:cs="Arial"/>
          <w:sz w:val="22"/>
        </w:rPr>
        <w:t>senior secondary language course</w:t>
      </w:r>
      <w:r>
        <w:rPr>
          <w:rFonts w:ascii="Calibri" w:hAnsi="Calibri" w:cs="Arial"/>
          <w:sz w:val="22"/>
        </w:rPr>
        <w:t>s</w:t>
      </w:r>
      <w:r w:rsidRPr="00F90AE1">
        <w:rPr>
          <w:rFonts w:ascii="Calibri" w:hAnsi="Calibri" w:cs="Arial"/>
          <w:sz w:val="22"/>
        </w:rPr>
        <w:t xml:space="preserve"> </w:t>
      </w:r>
      <w:r>
        <w:rPr>
          <w:rFonts w:ascii="Calibri" w:hAnsi="Calibri" w:cs="Arial"/>
          <w:bCs/>
          <w:sz w:val="22"/>
          <w:szCs w:val="22"/>
        </w:rPr>
        <w:t>creates a r</w:t>
      </w:r>
      <w:r w:rsidRPr="00F90AE1">
        <w:rPr>
          <w:rFonts w:ascii="Calibri" w:hAnsi="Calibri" w:cs="Arial"/>
          <w:sz w:val="22"/>
        </w:rPr>
        <w:t>ank</w:t>
      </w:r>
      <w:r>
        <w:rPr>
          <w:rFonts w:ascii="Calibri" w:hAnsi="Calibri" w:cs="Arial"/>
          <w:sz w:val="22"/>
        </w:rPr>
        <w:t xml:space="preserve"> order.  </w:t>
      </w:r>
      <w:r w:rsidR="00362104">
        <w:rPr>
          <w:rFonts w:ascii="Calibri" w:hAnsi="Calibri" w:cs="Arial"/>
          <w:sz w:val="22"/>
        </w:rPr>
        <w:t>To</w:t>
      </w:r>
      <w:r w:rsidR="00F51758">
        <w:rPr>
          <w:rFonts w:ascii="Calibri" w:hAnsi="Calibri" w:cs="Arial"/>
          <w:sz w:val="22"/>
        </w:rPr>
        <w:t xml:space="preserve"> </w:t>
      </w:r>
      <w:r w:rsidR="005563B0">
        <w:rPr>
          <w:rFonts w:ascii="Calibri" w:hAnsi="Calibri" w:cs="Arial"/>
          <w:sz w:val="22"/>
        </w:rPr>
        <w:t xml:space="preserve">mesh </w:t>
      </w:r>
      <w:r w:rsidR="00F51758">
        <w:rPr>
          <w:rFonts w:ascii="Calibri" w:hAnsi="Calibri" w:cs="Arial"/>
          <w:sz w:val="22"/>
        </w:rPr>
        <w:t>accurately scores</w:t>
      </w:r>
      <w:r w:rsidR="006B62E1">
        <w:rPr>
          <w:rFonts w:ascii="Calibri" w:hAnsi="Calibri" w:cs="Arial"/>
          <w:sz w:val="22"/>
        </w:rPr>
        <w:t>:</w:t>
      </w:r>
    </w:p>
    <w:p w:rsidR="0056395D" w:rsidRPr="0056395D" w:rsidRDefault="0056395D" w:rsidP="006B62E1">
      <w:pPr>
        <w:pStyle w:val="ListParagraph"/>
        <w:numPr>
          <w:ilvl w:val="0"/>
          <w:numId w:val="5"/>
        </w:numPr>
        <w:rPr>
          <w:rFonts w:ascii="Calibri" w:hAnsi="Calibri" w:cs="Arial"/>
          <w:sz w:val="22"/>
        </w:rPr>
      </w:pPr>
      <w:r>
        <w:rPr>
          <w:rFonts w:ascii="Calibri" w:hAnsi="Calibri" w:cs="Arial"/>
          <w:sz w:val="22"/>
        </w:rPr>
        <w:t>d</w:t>
      </w:r>
      <w:r w:rsidRPr="0056395D">
        <w:rPr>
          <w:rFonts w:ascii="Calibri" w:hAnsi="Calibri" w:cs="Arial"/>
          <w:sz w:val="22"/>
        </w:rPr>
        <w:t>rawing on evidence, establish how individuals in all language courses compare with each other based on prior performance</w:t>
      </w:r>
    </w:p>
    <w:p w:rsidR="006B62E1" w:rsidRPr="006B62E1" w:rsidRDefault="00F51758" w:rsidP="006B62E1">
      <w:pPr>
        <w:pStyle w:val="ListParagraph"/>
        <w:numPr>
          <w:ilvl w:val="0"/>
          <w:numId w:val="5"/>
        </w:numPr>
        <w:rPr>
          <w:rFonts w:ascii="Calibri" w:hAnsi="Calibri" w:cs="Arial"/>
          <w:sz w:val="22"/>
        </w:rPr>
      </w:pPr>
      <w:r w:rsidRPr="006B62E1">
        <w:rPr>
          <w:rFonts w:ascii="Calibri" w:hAnsi="Calibri" w:cs="Arial"/>
          <w:sz w:val="22"/>
        </w:rPr>
        <w:t>ensure</w:t>
      </w:r>
      <w:r w:rsidR="005C6EA4" w:rsidRPr="006B62E1">
        <w:rPr>
          <w:rFonts w:ascii="Calibri" w:hAnsi="Calibri" w:cs="Arial"/>
          <w:sz w:val="22"/>
        </w:rPr>
        <w:t xml:space="preserve"> </w:t>
      </w:r>
      <w:r w:rsidRPr="006B62E1">
        <w:rPr>
          <w:rFonts w:ascii="Calibri" w:hAnsi="Calibri" w:cs="Arial"/>
          <w:bCs/>
          <w:sz w:val="22"/>
          <w:szCs w:val="22"/>
        </w:rPr>
        <w:t>rigor</w:t>
      </w:r>
      <w:r w:rsidR="006B62E1">
        <w:rPr>
          <w:rFonts w:ascii="Calibri" w:hAnsi="Calibri" w:cs="Arial"/>
          <w:bCs/>
          <w:sz w:val="22"/>
          <w:szCs w:val="22"/>
        </w:rPr>
        <w:t xml:space="preserve"> in each assessment task so that it significantly distinguishes student achievement</w:t>
      </w:r>
    </w:p>
    <w:p w:rsidR="004D1C15" w:rsidRPr="004D1C15" w:rsidRDefault="004D1C15" w:rsidP="006B62E1">
      <w:pPr>
        <w:pStyle w:val="ListParagraph"/>
        <w:numPr>
          <w:ilvl w:val="0"/>
          <w:numId w:val="5"/>
        </w:numPr>
        <w:rPr>
          <w:rFonts w:ascii="Calibri" w:hAnsi="Calibri" w:cs="Arial"/>
          <w:sz w:val="22"/>
        </w:rPr>
      </w:pPr>
      <w:r>
        <w:rPr>
          <w:rFonts w:ascii="Calibri" w:hAnsi="Calibri" w:cs="Arial"/>
          <w:bCs/>
          <w:sz w:val="22"/>
          <w:szCs w:val="22"/>
        </w:rPr>
        <w:t>ensure</w:t>
      </w:r>
      <w:r w:rsidR="00F51758" w:rsidRPr="006B62E1">
        <w:rPr>
          <w:rFonts w:ascii="Calibri" w:hAnsi="Calibri" w:cs="Arial"/>
          <w:bCs/>
          <w:sz w:val="22"/>
          <w:szCs w:val="22"/>
        </w:rPr>
        <w:t xml:space="preserve"> approaches to assessment tasks are comparable</w:t>
      </w:r>
      <w:r>
        <w:rPr>
          <w:rFonts w:ascii="Calibri" w:hAnsi="Calibri" w:cs="Arial"/>
          <w:bCs/>
          <w:sz w:val="22"/>
          <w:szCs w:val="22"/>
        </w:rPr>
        <w:t xml:space="preserve"> in each language and at each level</w:t>
      </w:r>
    </w:p>
    <w:p w:rsidR="004D1C15" w:rsidRPr="004D1C15" w:rsidRDefault="00F51758" w:rsidP="006B62E1">
      <w:pPr>
        <w:pStyle w:val="ListParagraph"/>
        <w:numPr>
          <w:ilvl w:val="0"/>
          <w:numId w:val="5"/>
        </w:numPr>
        <w:rPr>
          <w:rFonts w:ascii="Calibri" w:hAnsi="Calibri" w:cs="Arial"/>
          <w:sz w:val="22"/>
        </w:rPr>
      </w:pPr>
      <w:r w:rsidRPr="006B62E1">
        <w:rPr>
          <w:rFonts w:ascii="Calibri" w:hAnsi="Calibri" w:cs="Arial"/>
          <w:bCs/>
          <w:sz w:val="22"/>
          <w:szCs w:val="22"/>
        </w:rPr>
        <w:t>moderate assessment</w:t>
      </w:r>
      <w:r w:rsidR="00362104" w:rsidRPr="006B62E1">
        <w:rPr>
          <w:rFonts w:ascii="Calibri" w:hAnsi="Calibri" w:cs="Arial"/>
          <w:bCs/>
          <w:sz w:val="22"/>
          <w:szCs w:val="22"/>
        </w:rPr>
        <w:t xml:space="preserve">. </w:t>
      </w:r>
      <w:r w:rsidR="006B62E1" w:rsidRPr="006B62E1">
        <w:rPr>
          <w:rFonts w:ascii="Calibri" w:hAnsi="Calibri" w:cs="Arial"/>
          <w:bCs/>
          <w:sz w:val="22"/>
          <w:szCs w:val="22"/>
        </w:rPr>
        <w:t xml:space="preserve"> </w:t>
      </w:r>
    </w:p>
    <w:p w:rsidR="00235042" w:rsidRPr="004A69C1" w:rsidRDefault="006B62E1" w:rsidP="004D1C15">
      <w:pPr>
        <w:rPr>
          <w:rFonts w:ascii="Calibri" w:hAnsi="Calibri" w:cs="Arial"/>
          <w:sz w:val="22"/>
        </w:rPr>
      </w:pPr>
      <w:r w:rsidRPr="004D1C15">
        <w:rPr>
          <w:rFonts w:ascii="Calibri" w:hAnsi="Calibri" w:cs="Arial"/>
          <w:bCs/>
          <w:sz w:val="22"/>
          <w:szCs w:val="22"/>
        </w:rPr>
        <w:t xml:space="preserve">Figure 1, below, shows meshing </w:t>
      </w:r>
      <w:r w:rsidRPr="004D1C15">
        <w:rPr>
          <w:rFonts w:ascii="Calibri" w:hAnsi="Calibri" w:cs="Arial"/>
          <w:sz w:val="22"/>
        </w:rPr>
        <w:t xml:space="preserve">both within and across languages </w:t>
      </w:r>
      <w:r w:rsidR="00721C84">
        <w:rPr>
          <w:rFonts w:ascii="Calibri" w:hAnsi="Calibri" w:cs="Arial"/>
          <w:sz w:val="22"/>
        </w:rPr>
        <w:t>and Beginning, C</w:t>
      </w:r>
      <w:r w:rsidR="00926FAA">
        <w:rPr>
          <w:rFonts w:ascii="Calibri" w:hAnsi="Calibri" w:cs="Arial"/>
          <w:sz w:val="22"/>
        </w:rPr>
        <w:t>ontinuing, and A</w:t>
      </w:r>
      <w:r w:rsidRPr="004D1C15">
        <w:rPr>
          <w:rFonts w:ascii="Calibri" w:hAnsi="Calibri" w:cs="Arial"/>
          <w:sz w:val="22"/>
        </w:rPr>
        <w:t xml:space="preserve">dvanced courses.  </w:t>
      </w:r>
      <w:r w:rsidR="00034802">
        <w:rPr>
          <w:rFonts w:ascii="Calibri" w:hAnsi="Calibri" w:cs="Arial"/>
          <w:sz w:val="22"/>
        </w:rPr>
        <w:t xml:space="preserve">To mesh language courses, </w:t>
      </w:r>
      <w:r w:rsidR="00202CEC">
        <w:rPr>
          <w:rFonts w:ascii="Calibri" w:hAnsi="Calibri" w:cs="Arial"/>
          <w:sz w:val="22"/>
        </w:rPr>
        <w:t>t</w:t>
      </w:r>
      <w:r w:rsidR="00034802">
        <w:rPr>
          <w:rFonts w:ascii="Calibri" w:hAnsi="Calibri" w:cs="Arial"/>
          <w:sz w:val="22"/>
        </w:rPr>
        <w:t xml:space="preserve">eachers have </w:t>
      </w:r>
      <w:r w:rsidR="00202CEC">
        <w:rPr>
          <w:rFonts w:ascii="Calibri" w:hAnsi="Calibri" w:cs="Arial"/>
          <w:sz w:val="22"/>
        </w:rPr>
        <w:t xml:space="preserve">had to decide </w:t>
      </w:r>
      <w:r w:rsidR="005E368C">
        <w:rPr>
          <w:rFonts w:ascii="Calibri" w:hAnsi="Calibri" w:cs="Arial"/>
          <w:sz w:val="22"/>
        </w:rPr>
        <w:t>(</w:t>
      </w:r>
      <w:r w:rsidR="00202CEC">
        <w:rPr>
          <w:rFonts w:ascii="Calibri" w:hAnsi="Calibri" w:cs="Arial"/>
          <w:sz w:val="22"/>
        </w:rPr>
        <w:t xml:space="preserve">based on evidence from </w:t>
      </w:r>
      <w:r w:rsidR="00202CEC" w:rsidRPr="004A69C1">
        <w:rPr>
          <w:rFonts w:ascii="Calibri" w:hAnsi="Calibri" w:cs="Arial"/>
          <w:sz w:val="22"/>
        </w:rPr>
        <w:t>the assessment</w:t>
      </w:r>
      <w:r w:rsidR="005E368C" w:rsidRPr="004A69C1">
        <w:rPr>
          <w:rFonts w:ascii="Calibri" w:hAnsi="Calibri" w:cs="Arial"/>
          <w:sz w:val="22"/>
        </w:rPr>
        <w:t>)</w:t>
      </w:r>
      <w:r w:rsidR="00202CEC" w:rsidRPr="004A69C1">
        <w:rPr>
          <w:rFonts w:ascii="Calibri" w:hAnsi="Calibri" w:cs="Arial"/>
          <w:sz w:val="22"/>
        </w:rPr>
        <w:t xml:space="preserve"> that </w:t>
      </w:r>
      <w:r w:rsidR="00935246" w:rsidRPr="004A69C1">
        <w:rPr>
          <w:rFonts w:ascii="Calibri" w:hAnsi="Calibri" w:cs="Arial"/>
          <w:sz w:val="22"/>
        </w:rPr>
        <w:t>Martha Reed</w:t>
      </w:r>
      <w:r w:rsidR="005E368C" w:rsidRPr="004A69C1">
        <w:rPr>
          <w:rFonts w:ascii="Calibri" w:hAnsi="Calibri" w:cs="Arial"/>
          <w:sz w:val="22"/>
        </w:rPr>
        <w:t xml:space="preserve"> (97.5)</w:t>
      </w:r>
      <w:r w:rsidR="00202CEC" w:rsidRPr="004A69C1">
        <w:rPr>
          <w:rFonts w:ascii="Calibri" w:hAnsi="Calibri" w:cs="Arial"/>
          <w:sz w:val="22"/>
        </w:rPr>
        <w:t xml:space="preserve"> is significantly better than </w:t>
      </w:r>
      <w:r w:rsidR="00935246" w:rsidRPr="004A69C1">
        <w:rPr>
          <w:rFonts w:ascii="Calibri" w:hAnsi="Calibri" w:cs="Arial"/>
          <w:sz w:val="22"/>
        </w:rPr>
        <w:t>Jane Caldwell</w:t>
      </w:r>
      <w:r w:rsidR="005E368C" w:rsidRPr="004A69C1">
        <w:rPr>
          <w:rFonts w:ascii="Calibri" w:hAnsi="Calibri" w:cs="Arial"/>
          <w:sz w:val="22"/>
        </w:rPr>
        <w:t xml:space="preserve"> (91.5)</w:t>
      </w:r>
      <w:r w:rsidR="00202CEC" w:rsidRPr="004A69C1">
        <w:rPr>
          <w:rFonts w:ascii="Calibri" w:hAnsi="Calibri" w:cs="Arial"/>
          <w:sz w:val="22"/>
        </w:rPr>
        <w:t xml:space="preserve">, but </w:t>
      </w:r>
      <w:r w:rsidR="004A69C1" w:rsidRPr="004A69C1">
        <w:rPr>
          <w:rFonts w:ascii="Calibri" w:hAnsi="Calibri" w:cs="Arial"/>
          <w:sz w:val="22"/>
        </w:rPr>
        <w:t>Sam Jimenez</w:t>
      </w:r>
      <w:r w:rsidR="00202CEC" w:rsidRPr="004A69C1">
        <w:rPr>
          <w:rFonts w:ascii="Calibri" w:hAnsi="Calibri" w:cs="Arial"/>
          <w:sz w:val="22"/>
        </w:rPr>
        <w:t xml:space="preserve"> </w:t>
      </w:r>
      <w:r w:rsidR="005E368C" w:rsidRPr="004A69C1">
        <w:rPr>
          <w:rFonts w:ascii="Calibri" w:hAnsi="Calibri" w:cs="Arial"/>
          <w:sz w:val="22"/>
        </w:rPr>
        <w:t xml:space="preserve">(88.5) </w:t>
      </w:r>
      <w:r w:rsidR="00202CEC" w:rsidRPr="004A69C1">
        <w:rPr>
          <w:rFonts w:ascii="Calibri" w:hAnsi="Calibri" w:cs="Arial"/>
          <w:sz w:val="22"/>
        </w:rPr>
        <w:t xml:space="preserve">and </w:t>
      </w:r>
      <w:r w:rsidR="004A69C1" w:rsidRPr="004A69C1">
        <w:rPr>
          <w:rFonts w:ascii="Calibri" w:hAnsi="Calibri" w:cs="Arial"/>
          <w:sz w:val="22"/>
        </w:rPr>
        <w:t>Santiago Sanders</w:t>
      </w:r>
      <w:r w:rsidR="00202CEC" w:rsidRPr="004A69C1">
        <w:rPr>
          <w:rFonts w:ascii="Calibri" w:hAnsi="Calibri" w:cs="Arial"/>
          <w:sz w:val="22"/>
        </w:rPr>
        <w:t xml:space="preserve"> </w:t>
      </w:r>
      <w:r w:rsidR="005E368C" w:rsidRPr="004A69C1">
        <w:rPr>
          <w:rFonts w:ascii="Calibri" w:hAnsi="Calibri" w:cs="Arial"/>
          <w:sz w:val="22"/>
        </w:rPr>
        <w:t xml:space="preserve">(88) </w:t>
      </w:r>
      <w:r w:rsidR="00202CEC" w:rsidRPr="004A69C1">
        <w:rPr>
          <w:rFonts w:ascii="Calibri" w:hAnsi="Calibri" w:cs="Arial"/>
          <w:sz w:val="22"/>
        </w:rPr>
        <w:t xml:space="preserve">showed very nearly the same level of achievement. </w:t>
      </w:r>
    </w:p>
    <w:p w:rsidR="00235042" w:rsidRPr="004A69C1" w:rsidRDefault="00235042" w:rsidP="00235042">
      <w:pPr>
        <w:rPr>
          <w:rFonts w:ascii="Calibri" w:hAnsi="Calibri" w:cs="Arial"/>
          <w:sz w:val="22"/>
        </w:rPr>
      </w:pPr>
    </w:p>
    <w:p w:rsidR="00235042" w:rsidRPr="000C40DC" w:rsidRDefault="00235042" w:rsidP="00235042">
      <w:pPr>
        <w:rPr>
          <w:rFonts w:ascii="Calibri" w:hAnsi="Calibri" w:cs="Arial"/>
          <w:b/>
          <w:bCs/>
          <w:sz w:val="22"/>
          <w:szCs w:val="22"/>
        </w:rPr>
      </w:pPr>
      <w:r w:rsidRPr="000C40DC">
        <w:rPr>
          <w:rFonts w:ascii="Calibri" w:hAnsi="Calibri" w:cs="Arial"/>
          <w:b/>
          <w:bCs/>
          <w:sz w:val="22"/>
          <w:szCs w:val="22"/>
        </w:rPr>
        <w:t>Figure 1</w:t>
      </w:r>
    </w:p>
    <w:tbl>
      <w:tblPr>
        <w:tblStyle w:val="TableGrid"/>
        <w:tblW w:w="9497" w:type="dxa"/>
        <w:tblInd w:w="-147" w:type="dxa"/>
        <w:tblLayout w:type="fixed"/>
        <w:tblLook w:val="04A0" w:firstRow="1" w:lastRow="0" w:firstColumn="1" w:lastColumn="0" w:noHBand="0" w:noVBand="1"/>
      </w:tblPr>
      <w:tblGrid>
        <w:gridCol w:w="709"/>
        <w:gridCol w:w="285"/>
        <w:gridCol w:w="993"/>
        <w:gridCol w:w="567"/>
        <w:gridCol w:w="1132"/>
        <w:gridCol w:w="567"/>
        <w:gridCol w:w="1134"/>
        <w:gridCol w:w="426"/>
        <w:gridCol w:w="708"/>
        <w:gridCol w:w="567"/>
        <w:gridCol w:w="993"/>
        <w:gridCol w:w="567"/>
        <w:gridCol w:w="849"/>
      </w:tblGrid>
      <w:tr w:rsidR="00935246" w:rsidRPr="00935246" w:rsidTr="005265AE">
        <w:tc>
          <w:tcPr>
            <w:tcW w:w="709" w:type="dxa"/>
            <w:shd w:val="clear" w:color="auto" w:fill="auto"/>
          </w:tcPr>
          <w:p w:rsidR="00F96B0D" w:rsidRPr="00935246" w:rsidRDefault="001A7638" w:rsidP="005265AE">
            <w:pPr>
              <w:rPr>
                <w:rFonts w:ascii="Calibri" w:hAnsi="Calibri" w:cs="Arial"/>
                <w:b/>
                <w:bCs/>
                <w:sz w:val="18"/>
                <w:szCs w:val="18"/>
              </w:rPr>
            </w:pPr>
            <w:r w:rsidRPr="00935246">
              <w:rPr>
                <w:rFonts w:ascii="Calibri" w:hAnsi="Calibri" w:cs="Arial"/>
                <w:b/>
                <w:bCs/>
                <w:sz w:val="18"/>
                <w:szCs w:val="18"/>
              </w:rPr>
              <w:t>Rank</w:t>
            </w:r>
          </w:p>
        </w:tc>
        <w:tc>
          <w:tcPr>
            <w:tcW w:w="1278" w:type="dxa"/>
            <w:gridSpan w:val="2"/>
            <w:shd w:val="clear" w:color="auto" w:fill="C6D9F1" w:themeFill="text2" w:themeFillTint="33"/>
          </w:tcPr>
          <w:p w:rsidR="00F96B0D" w:rsidRPr="00935246" w:rsidRDefault="00F96B0D" w:rsidP="006B1113">
            <w:pPr>
              <w:jc w:val="center"/>
              <w:rPr>
                <w:rFonts w:ascii="Calibri" w:hAnsi="Calibri" w:cs="Arial"/>
                <w:b/>
                <w:bCs/>
                <w:sz w:val="18"/>
                <w:szCs w:val="18"/>
              </w:rPr>
            </w:pPr>
            <w:r w:rsidRPr="00935246">
              <w:rPr>
                <w:rFonts w:ascii="Calibri" w:hAnsi="Calibri" w:cs="Arial"/>
                <w:b/>
                <w:bCs/>
                <w:sz w:val="18"/>
                <w:szCs w:val="18"/>
              </w:rPr>
              <w:t>Beginning French</w:t>
            </w:r>
          </w:p>
        </w:tc>
        <w:tc>
          <w:tcPr>
            <w:tcW w:w="1699" w:type="dxa"/>
            <w:gridSpan w:val="2"/>
          </w:tcPr>
          <w:p w:rsidR="00F96B0D" w:rsidRPr="00935246" w:rsidRDefault="00F96B0D" w:rsidP="006B1113">
            <w:pPr>
              <w:jc w:val="center"/>
              <w:rPr>
                <w:rFonts w:ascii="Calibri" w:hAnsi="Calibri" w:cs="Arial"/>
                <w:b/>
                <w:bCs/>
                <w:sz w:val="18"/>
                <w:szCs w:val="18"/>
              </w:rPr>
            </w:pPr>
            <w:r w:rsidRPr="00935246">
              <w:rPr>
                <w:rFonts w:ascii="Calibri" w:hAnsi="Calibri" w:cs="Arial"/>
                <w:b/>
                <w:bCs/>
                <w:sz w:val="18"/>
                <w:szCs w:val="18"/>
              </w:rPr>
              <w:t>Beginning Chinese</w:t>
            </w:r>
          </w:p>
        </w:tc>
        <w:tc>
          <w:tcPr>
            <w:tcW w:w="1701" w:type="dxa"/>
            <w:gridSpan w:val="2"/>
            <w:shd w:val="clear" w:color="auto" w:fill="C6D9F1" w:themeFill="text2" w:themeFillTint="33"/>
          </w:tcPr>
          <w:p w:rsidR="00F96B0D" w:rsidRPr="00935246" w:rsidRDefault="00F96B0D" w:rsidP="00F96B0D">
            <w:pPr>
              <w:jc w:val="center"/>
              <w:rPr>
                <w:rFonts w:ascii="Calibri" w:hAnsi="Calibri" w:cs="Arial"/>
                <w:b/>
                <w:bCs/>
                <w:sz w:val="18"/>
                <w:szCs w:val="18"/>
              </w:rPr>
            </w:pPr>
            <w:r w:rsidRPr="00935246">
              <w:rPr>
                <w:rFonts w:ascii="Calibri" w:hAnsi="Calibri" w:cs="Arial"/>
                <w:b/>
                <w:bCs/>
                <w:sz w:val="18"/>
                <w:szCs w:val="18"/>
              </w:rPr>
              <w:t xml:space="preserve">Advanced Chinese </w:t>
            </w:r>
          </w:p>
        </w:tc>
        <w:tc>
          <w:tcPr>
            <w:tcW w:w="1134" w:type="dxa"/>
            <w:gridSpan w:val="2"/>
          </w:tcPr>
          <w:p w:rsidR="00F96B0D" w:rsidRPr="00935246" w:rsidRDefault="00BF47F1" w:rsidP="00BF47F1">
            <w:pPr>
              <w:jc w:val="center"/>
              <w:rPr>
                <w:rFonts w:ascii="Calibri" w:hAnsi="Calibri" w:cs="Arial"/>
                <w:b/>
                <w:bCs/>
                <w:sz w:val="18"/>
                <w:szCs w:val="18"/>
              </w:rPr>
            </w:pPr>
            <w:r w:rsidRPr="00935246">
              <w:rPr>
                <w:rFonts w:ascii="Calibri" w:hAnsi="Calibri" w:cs="Arial"/>
                <w:b/>
                <w:bCs/>
                <w:sz w:val="18"/>
                <w:szCs w:val="18"/>
              </w:rPr>
              <w:t xml:space="preserve">Advanced French </w:t>
            </w:r>
          </w:p>
        </w:tc>
        <w:tc>
          <w:tcPr>
            <w:tcW w:w="1560" w:type="dxa"/>
            <w:gridSpan w:val="2"/>
            <w:shd w:val="clear" w:color="auto" w:fill="C6D9F1" w:themeFill="text2" w:themeFillTint="33"/>
          </w:tcPr>
          <w:p w:rsidR="00F96B0D" w:rsidRPr="00935246" w:rsidRDefault="00926FAA" w:rsidP="00926FAA">
            <w:pPr>
              <w:jc w:val="center"/>
              <w:rPr>
                <w:rFonts w:ascii="Calibri" w:hAnsi="Calibri" w:cs="Arial"/>
                <w:b/>
                <w:bCs/>
                <w:sz w:val="18"/>
                <w:szCs w:val="18"/>
              </w:rPr>
            </w:pPr>
            <w:r w:rsidRPr="00935246">
              <w:rPr>
                <w:rFonts w:ascii="Calibri" w:hAnsi="Calibri" w:cs="Arial"/>
                <w:b/>
                <w:bCs/>
                <w:sz w:val="18"/>
                <w:szCs w:val="18"/>
              </w:rPr>
              <w:t xml:space="preserve">Continuing French </w:t>
            </w:r>
          </w:p>
        </w:tc>
        <w:tc>
          <w:tcPr>
            <w:tcW w:w="1416" w:type="dxa"/>
            <w:gridSpan w:val="2"/>
          </w:tcPr>
          <w:p w:rsidR="00F96B0D" w:rsidRPr="00935246" w:rsidRDefault="00926FAA" w:rsidP="006B1113">
            <w:pPr>
              <w:jc w:val="center"/>
              <w:rPr>
                <w:rFonts w:ascii="Calibri" w:hAnsi="Calibri" w:cs="Arial"/>
                <w:b/>
                <w:bCs/>
                <w:sz w:val="18"/>
                <w:szCs w:val="18"/>
              </w:rPr>
            </w:pPr>
            <w:r w:rsidRPr="00935246">
              <w:rPr>
                <w:rFonts w:ascii="Calibri" w:hAnsi="Calibri" w:cs="Arial"/>
                <w:b/>
                <w:bCs/>
                <w:sz w:val="18"/>
                <w:szCs w:val="18"/>
              </w:rPr>
              <w:t>Continuing Chinese</w:t>
            </w: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1</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97.5</w:t>
            </w:r>
          </w:p>
        </w:tc>
        <w:tc>
          <w:tcPr>
            <w:tcW w:w="993" w:type="dxa"/>
            <w:shd w:val="clear" w:color="auto" w:fill="C6D9F1" w:themeFill="text2" w:themeFillTint="33"/>
          </w:tcPr>
          <w:p w:rsidR="00F96B0D" w:rsidRPr="00935246" w:rsidRDefault="00935246" w:rsidP="00EA5919">
            <w:pPr>
              <w:rPr>
                <w:rFonts w:ascii="Calibri" w:hAnsi="Calibri" w:cs="Arial"/>
                <w:bCs/>
                <w:sz w:val="18"/>
                <w:szCs w:val="18"/>
              </w:rPr>
            </w:pPr>
            <w:r w:rsidRPr="00935246">
              <w:rPr>
                <w:rFonts w:ascii="Calibri" w:hAnsi="Calibri" w:cs="Arial"/>
                <w:bCs/>
                <w:sz w:val="18"/>
                <w:szCs w:val="18"/>
              </w:rPr>
              <w:t>Martha Reed</w:t>
            </w: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2</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96.5</w:t>
            </w:r>
          </w:p>
        </w:tc>
        <w:tc>
          <w:tcPr>
            <w:tcW w:w="993" w:type="dxa"/>
            <w:shd w:val="clear" w:color="auto" w:fill="C6D9F1" w:themeFill="text2" w:themeFillTint="33"/>
          </w:tcPr>
          <w:p w:rsidR="00F96B0D" w:rsidRPr="00935246" w:rsidRDefault="00935246" w:rsidP="00EA5919">
            <w:pPr>
              <w:rPr>
                <w:rFonts w:ascii="Calibri" w:hAnsi="Calibri" w:cs="Arial"/>
                <w:bCs/>
                <w:sz w:val="18"/>
                <w:szCs w:val="18"/>
              </w:rPr>
            </w:pPr>
            <w:r w:rsidRPr="00935246">
              <w:rPr>
                <w:rFonts w:ascii="Calibri" w:hAnsi="Calibri" w:cs="Arial"/>
                <w:bCs/>
                <w:sz w:val="18"/>
                <w:szCs w:val="18"/>
              </w:rPr>
              <w:t>Dean Castro</w:t>
            </w: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3</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95.8</w:t>
            </w:r>
          </w:p>
        </w:tc>
        <w:tc>
          <w:tcPr>
            <w:tcW w:w="993" w:type="dxa"/>
            <w:shd w:val="clear" w:color="auto" w:fill="C6D9F1" w:themeFill="text2" w:themeFillTint="33"/>
          </w:tcPr>
          <w:p w:rsidR="00F96B0D" w:rsidRPr="00935246" w:rsidRDefault="00935246" w:rsidP="00EA5919">
            <w:pPr>
              <w:rPr>
                <w:rFonts w:ascii="Calibri" w:hAnsi="Calibri" w:cs="Arial"/>
                <w:bCs/>
                <w:sz w:val="18"/>
                <w:szCs w:val="18"/>
              </w:rPr>
            </w:pPr>
            <w:r w:rsidRPr="00935246">
              <w:rPr>
                <w:rFonts w:ascii="Calibri" w:hAnsi="Calibri" w:cs="Arial"/>
                <w:bCs/>
                <w:sz w:val="18"/>
                <w:szCs w:val="18"/>
              </w:rPr>
              <w:t>Winifred Hardy</w:t>
            </w: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4</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93.6</w:t>
            </w:r>
          </w:p>
        </w:tc>
        <w:tc>
          <w:tcPr>
            <w:tcW w:w="1134" w:type="dxa"/>
            <w:shd w:val="clear" w:color="auto" w:fill="C6D9F1" w:themeFill="text2" w:themeFillTint="33"/>
          </w:tcPr>
          <w:p w:rsidR="00F96B0D" w:rsidRPr="00935246" w:rsidRDefault="00935246" w:rsidP="00EA5919">
            <w:pPr>
              <w:rPr>
                <w:rFonts w:ascii="Calibri" w:hAnsi="Calibri" w:cs="Arial"/>
                <w:bCs/>
                <w:sz w:val="18"/>
                <w:szCs w:val="18"/>
              </w:rPr>
            </w:pPr>
            <w:r w:rsidRPr="00935246">
              <w:rPr>
                <w:rFonts w:ascii="Calibri" w:hAnsi="Calibri" w:cs="Arial"/>
                <w:bCs/>
                <w:sz w:val="18"/>
                <w:szCs w:val="18"/>
              </w:rPr>
              <w:t>Ian Mann</w:t>
            </w: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5</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r w:rsidRPr="00935246">
              <w:rPr>
                <w:rFonts w:ascii="Calibri" w:hAnsi="Calibri" w:cs="Arial"/>
                <w:bCs/>
                <w:sz w:val="18"/>
                <w:szCs w:val="18"/>
              </w:rPr>
              <w:t>92.2</w:t>
            </w:r>
          </w:p>
        </w:tc>
        <w:tc>
          <w:tcPr>
            <w:tcW w:w="1132" w:type="dxa"/>
          </w:tcPr>
          <w:p w:rsidR="00F96B0D" w:rsidRPr="00935246" w:rsidRDefault="00935246" w:rsidP="00EA5919">
            <w:pPr>
              <w:rPr>
                <w:rFonts w:ascii="Calibri" w:hAnsi="Calibri" w:cs="Arial"/>
                <w:bCs/>
                <w:sz w:val="18"/>
                <w:szCs w:val="18"/>
              </w:rPr>
            </w:pPr>
            <w:r w:rsidRPr="00935246">
              <w:rPr>
                <w:rFonts w:ascii="Calibri" w:hAnsi="Calibri" w:cs="Arial"/>
                <w:bCs/>
                <w:sz w:val="18"/>
                <w:szCs w:val="18"/>
              </w:rPr>
              <w:t>Sue Dawson</w:t>
            </w: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6</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r w:rsidRPr="00935246">
              <w:rPr>
                <w:rFonts w:ascii="Calibri" w:hAnsi="Calibri" w:cs="Arial"/>
                <w:bCs/>
                <w:sz w:val="18"/>
                <w:szCs w:val="18"/>
              </w:rPr>
              <w:t>91.5</w:t>
            </w:r>
          </w:p>
        </w:tc>
        <w:tc>
          <w:tcPr>
            <w:tcW w:w="849" w:type="dxa"/>
          </w:tcPr>
          <w:p w:rsidR="00F96B0D" w:rsidRPr="00935246" w:rsidRDefault="00935246" w:rsidP="00EA5919">
            <w:pPr>
              <w:rPr>
                <w:rFonts w:ascii="Calibri" w:hAnsi="Calibri" w:cs="Arial"/>
                <w:bCs/>
                <w:sz w:val="18"/>
                <w:szCs w:val="18"/>
              </w:rPr>
            </w:pPr>
            <w:r w:rsidRPr="00935246">
              <w:rPr>
                <w:rFonts w:ascii="Calibri" w:hAnsi="Calibri" w:cs="Arial"/>
                <w:bCs/>
                <w:sz w:val="18"/>
                <w:szCs w:val="18"/>
              </w:rPr>
              <w:t>Jane Caldwell</w:t>
            </w: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7</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r w:rsidRPr="00935246">
              <w:rPr>
                <w:rFonts w:ascii="Calibri" w:hAnsi="Calibri" w:cs="Arial"/>
                <w:bCs/>
                <w:sz w:val="18"/>
                <w:szCs w:val="18"/>
              </w:rPr>
              <w:t>88.5</w:t>
            </w:r>
          </w:p>
        </w:tc>
        <w:tc>
          <w:tcPr>
            <w:tcW w:w="849" w:type="dxa"/>
          </w:tcPr>
          <w:p w:rsidR="00F96B0D" w:rsidRPr="00935246" w:rsidRDefault="00935246" w:rsidP="00EA5919">
            <w:pPr>
              <w:rPr>
                <w:rFonts w:ascii="Calibri" w:hAnsi="Calibri" w:cs="Arial"/>
                <w:bCs/>
                <w:sz w:val="18"/>
                <w:szCs w:val="18"/>
              </w:rPr>
            </w:pPr>
            <w:r w:rsidRPr="00935246">
              <w:rPr>
                <w:rFonts w:ascii="Calibri" w:hAnsi="Calibri" w:cs="Arial"/>
                <w:bCs/>
                <w:sz w:val="18"/>
                <w:szCs w:val="18"/>
              </w:rPr>
              <w:t>Sam Jimenez</w:t>
            </w: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8</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88</w:t>
            </w:r>
          </w:p>
        </w:tc>
        <w:tc>
          <w:tcPr>
            <w:tcW w:w="993" w:type="dxa"/>
            <w:shd w:val="clear" w:color="auto" w:fill="C6D9F1" w:themeFill="text2" w:themeFillTint="33"/>
          </w:tcPr>
          <w:p w:rsidR="00F96B0D" w:rsidRPr="00935246" w:rsidRDefault="00935246" w:rsidP="00EA5919">
            <w:pPr>
              <w:rPr>
                <w:rFonts w:ascii="Calibri" w:hAnsi="Calibri" w:cs="Arial"/>
                <w:bCs/>
                <w:sz w:val="18"/>
                <w:szCs w:val="18"/>
              </w:rPr>
            </w:pPr>
            <w:r w:rsidRPr="00935246">
              <w:rPr>
                <w:rFonts w:ascii="Calibri" w:hAnsi="Calibri" w:cs="Arial"/>
                <w:bCs/>
                <w:sz w:val="18"/>
                <w:szCs w:val="18"/>
              </w:rPr>
              <w:t>Santiago Sanders</w:t>
            </w: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9</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r w:rsidRPr="00935246">
              <w:rPr>
                <w:rFonts w:ascii="Calibri" w:hAnsi="Calibri" w:cs="Arial"/>
                <w:bCs/>
                <w:sz w:val="18"/>
                <w:szCs w:val="18"/>
              </w:rPr>
              <w:t>81.5</w:t>
            </w:r>
          </w:p>
        </w:tc>
        <w:tc>
          <w:tcPr>
            <w:tcW w:w="1132" w:type="dxa"/>
          </w:tcPr>
          <w:p w:rsidR="00F96B0D" w:rsidRPr="00935246" w:rsidRDefault="00F96B0D" w:rsidP="00EA5919">
            <w:pPr>
              <w:rPr>
                <w:rFonts w:ascii="Calibri" w:hAnsi="Calibri" w:cs="Arial"/>
                <w:bCs/>
                <w:sz w:val="18"/>
                <w:szCs w:val="18"/>
              </w:rPr>
            </w:pPr>
            <w:r w:rsidRPr="00935246">
              <w:rPr>
                <w:rFonts w:ascii="Calibri" w:hAnsi="Calibri" w:cs="Arial"/>
                <w:bCs/>
                <w:sz w:val="18"/>
                <w:szCs w:val="18"/>
              </w:rPr>
              <w:t>Liz Fry</w:t>
            </w: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10</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r w:rsidRPr="00935246">
              <w:rPr>
                <w:rFonts w:ascii="Calibri" w:hAnsi="Calibri" w:cs="Arial"/>
                <w:bCs/>
                <w:sz w:val="18"/>
                <w:szCs w:val="18"/>
              </w:rPr>
              <w:t>81</w:t>
            </w:r>
          </w:p>
        </w:tc>
        <w:tc>
          <w:tcPr>
            <w:tcW w:w="708" w:type="dxa"/>
          </w:tcPr>
          <w:p w:rsidR="00F96B0D" w:rsidRPr="00935246" w:rsidRDefault="00935246" w:rsidP="00EA5919">
            <w:pPr>
              <w:rPr>
                <w:rFonts w:ascii="Calibri" w:hAnsi="Calibri" w:cs="Arial"/>
                <w:bCs/>
                <w:sz w:val="18"/>
                <w:szCs w:val="18"/>
              </w:rPr>
            </w:pPr>
            <w:r w:rsidRPr="00935246">
              <w:rPr>
                <w:rFonts w:ascii="Calibri" w:hAnsi="Calibri" w:cs="Arial"/>
                <w:bCs/>
                <w:sz w:val="18"/>
                <w:szCs w:val="18"/>
              </w:rPr>
              <w:t>Roger Bryan</w:t>
            </w: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11</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79</w:t>
            </w:r>
          </w:p>
        </w:tc>
        <w:tc>
          <w:tcPr>
            <w:tcW w:w="993" w:type="dxa"/>
            <w:shd w:val="clear" w:color="auto" w:fill="C6D9F1" w:themeFill="text2" w:themeFillTint="33"/>
          </w:tcPr>
          <w:p w:rsidR="00F96B0D" w:rsidRPr="00935246" w:rsidRDefault="00935246" w:rsidP="00EA5919">
            <w:pPr>
              <w:rPr>
                <w:rFonts w:ascii="Calibri" w:hAnsi="Calibri" w:cs="Arial"/>
                <w:bCs/>
                <w:sz w:val="18"/>
                <w:szCs w:val="18"/>
              </w:rPr>
            </w:pPr>
            <w:r w:rsidRPr="00935246">
              <w:rPr>
                <w:rFonts w:ascii="Calibri" w:hAnsi="Calibri" w:cs="Arial"/>
                <w:bCs/>
                <w:sz w:val="18"/>
                <w:szCs w:val="18"/>
              </w:rPr>
              <w:t>Morris Graves</w:t>
            </w: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12</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78</w:t>
            </w:r>
          </w:p>
        </w:tc>
        <w:tc>
          <w:tcPr>
            <w:tcW w:w="993" w:type="dxa"/>
            <w:shd w:val="clear" w:color="auto" w:fill="C6D9F1" w:themeFill="text2" w:themeFillTint="33"/>
          </w:tcPr>
          <w:p w:rsidR="00F96B0D" w:rsidRPr="00935246" w:rsidRDefault="005265AE" w:rsidP="00EA5919">
            <w:pPr>
              <w:rPr>
                <w:rFonts w:ascii="Calibri" w:hAnsi="Calibri" w:cs="Arial"/>
                <w:bCs/>
                <w:sz w:val="18"/>
                <w:szCs w:val="18"/>
              </w:rPr>
            </w:pPr>
            <w:r>
              <w:rPr>
                <w:rFonts w:ascii="Calibri" w:hAnsi="Calibri" w:cs="Arial"/>
                <w:bCs/>
                <w:sz w:val="18"/>
                <w:szCs w:val="18"/>
              </w:rPr>
              <w:t>Alvin McK</w:t>
            </w:r>
            <w:r w:rsidR="00935246" w:rsidRPr="00935246">
              <w:rPr>
                <w:rFonts w:ascii="Calibri" w:hAnsi="Calibri" w:cs="Arial"/>
                <w:bCs/>
                <w:sz w:val="18"/>
                <w:szCs w:val="18"/>
              </w:rPr>
              <w:t>inney</w:t>
            </w: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r w:rsidR="00935246" w:rsidRPr="00935246" w:rsidTr="005265AE">
        <w:tc>
          <w:tcPr>
            <w:tcW w:w="709" w:type="dxa"/>
            <w:shd w:val="clear" w:color="auto" w:fill="auto"/>
          </w:tcPr>
          <w:p w:rsidR="00F96B0D" w:rsidRPr="00935246" w:rsidRDefault="001A7638" w:rsidP="00EA5919">
            <w:pPr>
              <w:rPr>
                <w:rFonts w:ascii="Calibri" w:hAnsi="Calibri" w:cs="Arial"/>
                <w:bCs/>
                <w:sz w:val="18"/>
                <w:szCs w:val="18"/>
              </w:rPr>
            </w:pPr>
            <w:r w:rsidRPr="00935246">
              <w:rPr>
                <w:rFonts w:ascii="Calibri" w:hAnsi="Calibri" w:cs="Arial"/>
                <w:bCs/>
                <w:sz w:val="18"/>
                <w:szCs w:val="18"/>
              </w:rPr>
              <w:t>13</w:t>
            </w:r>
          </w:p>
        </w:tc>
        <w:tc>
          <w:tcPr>
            <w:tcW w:w="285" w:type="dxa"/>
            <w:shd w:val="clear" w:color="auto" w:fill="C6D9F1" w:themeFill="text2" w:themeFillTint="33"/>
          </w:tcPr>
          <w:p w:rsidR="00F96B0D" w:rsidRPr="00935246" w:rsidRDefault="00F96B0D" w:rsidP="00EA5919">
            <w:pPr>
              <w:rPr>
                <w:rFonts w:ascii="Calibri" w:hAnsi="Calibri" w:cs="Arial"/>
                <w:bCs/>
                <w:sz w:val="18"/>
                <w:szCs w:val="18"/>
              </w:rPr>
            </w:pPr>
            <w:r w:rsidRPr="00935246">
              <w:rPr>
                <w:rFonts w:ascii="Calibri" w:hAnsi="Calibri" w:cs="Arial"/>
                <w:bCs/>
                <w:sz w:val="18"/>
                <w:szCs w:val="18"/>
              </w:rPr>
              <w:t>77</w:t>
            </w:r>
          </w:p>
        </w:tc>
        <w:tc>
          <w:tcPr>
            <w:tcW w:w="993" w:type="dxa"/>
            <w:shd w:val="clear" w:color="auto" w:fill="C6D9F1" w:themeFill="text2" w:themeFillTint="33"/>
          </w:tcPr>
          <w:p w:rsidR="00F96B0D" w:rsidRPr="00935246" w:rsidRDefault="00935246" w:rsidP="00EA5919">
            <w:pPr>
              <w:rPr>
                <w:rFonts w:ascii="Calibri" w:hAnsi="Calibri" w:cs="Arial"/>
                <w:bCs/>
                <w:sz w:val="18"/>
                <w:szCs w:val="18"/>
              </w:rPr>
            </w:pPr>
            <w:r w:rsidRPr="00935246">
              <w:rPr>
                <w:rFonts w:ascii="Calibri" w:hAnsi="Calibri" w:cs="Arial"/>
                <w:bCs/>
                <w:sz w:val="18"/>
                <w:szCs w:val="18"/>
              </w:rPr>
              <w:t>Doris Schwartz</w:t>
            </w:r>
          </w:p>
        </w:tc>
        <w:tc>
          <w:tcPr>
            <w:tcW w:w="567" w:type="dxa"/>
          </w:tcPr>
          <w:p w:rsidR="00F96B0D" w:rsidRPr="00935246" w:rsidRDefault="00F96B0D" w:rsidP="00EA5919">
            <w:pPr>
              <w:rPr>
                <w:rFonts w:ascii="Calibri" w:hAnsi="Calibri" w:cs="Arial"/>
                <w:bCs/>
                <w:sz w:val="18"/>
                <w:szCs w:val="18"/>
              </w:rPr>
            </w:pPr>
          </w:p>
        </w:tc>
        <w:tc>
          <w:tcPr>
            <w:tcW w:w="1132"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1134" w:type="dxa"/>
            <w:shd w:val="clear" w:color="auto" w:fill="C6D9F1" w:themeFill="text2" w:themeFillTint="33"/>
          </w:tcPr>
          <w:p w:rsidR="00F96B0D" w:rsidRPr="00935246" w:rsidRDefault="00F96B0D" w:rsidP="00EA5919">
            <w:pPr>
              <w:rPr>
                <w:rFonts w:ascii="Calibri" w:hAnsi="Calibri" w:cs="Arial"/>
                <w:bCs/>
                <w:sz w:val="18"/>
                <w:szCs w:val="18"/>
              </w:rPr>
            </w:pPr>
          </w:p>
        </w:tc>
        <w:tc>
          <w:tcPr>
            <w:tcW w:w="426" w:type="dxa"/>
          </w:tcPr>
          <w:p w:rsidR="00F96B0D" w:rsidRPr="00935246" w:rsidRDefault="00F96B0D" w:rsidP="00EA5919">
            <w:pPr>
              <w:rPr>
                <w:rFonts w:ascii="Calibri" w:hAnsi="Calibri" w:cs="Arial"/>
                <w:bCs/>
                <w:sz w:val="18"/>
                <w:szCs w:val="18"/>
              </w:rPr>
            </w:pPr>
          </w:p>
        </w:tc>
        <w:tc>
          <w:tcPr>
            <w:tcW w:w="708" w:type="dxa"/>
          </w:tcPr>
          <w:p w:rsidR="00F96B0D" w:rsidRPr="00935246" w:rsidRDefault="00F96B0D" w:rsidP="00EA5919">
            <w:pPr>
              <w:rPr>
                <w:rFonts w:ascii="Calibri" w:hAnsi="Calibri" w:cs="Arial"/>
                <w:bCs/>
                <w:sz w:val="18"/>
                <w:szCs w:val="18"/>
              </w:rPr>
            </w:pPr>
          </w:p>
        </w:tc>
        <w:tc>
          <w:tcPr>
            <w:tcW w:w="567" w:type="dxa"/>
            <w:shd w:val="clear" w:color="auto" w:fill="C6D9F1" w:themeFill="text2" w:themeFillTint="33"/>
          </w:tcPr>
          <w:p w:rsidR="00F96B0D" w:rsidRPr="00935246" w:rsidRDefault="00F96B0D" w:rsidP="00EA5919">
            <w:pPr>
              <w:rPr>
                <w:rFonts w:ascii="Calibri" w:hAnsi="Calibri" w:cs="Arial"/>
                <w:bCs/>
                <w:sz w:val="18"/>
                <w:szCs w:val="18"/>
              </w:rPr>
            </w:pPr>
          </w:p>
        </w:tc>
        <w:tc>
          <w:tcPr>
            <w:tcW w:w="993" w:type="dxa"/>
            <w:shd w:val="clear" w:color="auto" w:fill="C6D9F1" w:themeFill="text2" w:themeFillTint="33"/>
          </w:tcPr>
          <w:p w:rsidR="00F96B0D" w:rsidRPr="00935246" w:rsidRDefault="00F96B0D" w:rsidP="00EA5919">
            <w:pPr>
              <w:rPr>
                <w:rFonts w:ascii="Calibri" w:hAnsi="Calibri" w:cs="Arial"/>
                <w:bCs/>
                <w:sz w:val="18"/>
                <w:szCs w:val="18"/>
              </w:rPr>
            </w:pPr>
          </w:p>
        </w:tc>
        <w:tc>
          <w:tcPr>
            <w:tcW w:w="567" w:type="dxa"/>
          </w:tcPr>
          <w:p w:rsidR="00F96B0D" w:rsidRPr="00935246" w:rsidRDefault="00F96B0D" w:rsidP="00EA5919">
            <w:pPr>
              <w:rPr>
                <w:rFonts w:ascii="Calibri" w:hAnsi="Calibri" w:cs="Arial"/>
                <w:bCs/>
                <w:sz w:val="18"/>
                <w:szCs w:val="18"/>
              </w:rPr>
            </w:pPr>
          </w:p>
        </w:tc>
        <w:tc>
          <w:tcPr>
            <w:tcW w:w="849" w:type="dxa"/>
          </w:tcPr>
          <w:p w:rsidR="00F96B0D" w:rsidRPr="00935246" w:rsidRDefault="00F96B0D" w:rsidP="00EA5919">
            <w:pPr>
              <w:rPr>
                <w:rFonts w:ascii="Calibri" w:hAnsi="Calibri" w:cs="Arial"/>
                <w:bCs/>
                <w:sz w:val="18"/>
                <w:szCs w:val="18"/>
              </w:rPr>
            </w:pPr>
          </w:p>
        </w:tc>
      </w:tr>
    </w:tbl>
    <w:p w:rsidR="00235042" w:rsidRDefault="00235042" w:rsidP="00235042">
      <w:pPr>
        <w:rPr>
          <w:rFonts w:ascii="Calibri" w:hAnsi="Calibri" w:cs="Arial"/>
          <w:bCs/>
          <w:sz w:val="22"/>
          <w:szCs w:val="22"/>
        </w:rPr>
      </w:pPr>
    </w:p>
    <w:p w:rsidR="0056395D" w:rsidRPr="0056395D" w:rsidRDefault="001A7638" w:rsidP="0056395D">
      <w:pPr>
        <w:rPr>
          <w:rFonts w:ascii="Calibri" w:hAnsi="Calibri" w:cs="Arial"/>
          <w:b/>
          <w:bCs/>
          <w:sz w:val="22"/>
          <w:szCs w:val="22"/>
        </w:rPr>
      </w:pPr>
      <w:r>
        <w:rPr>
          <w:rFonts w:ascii="Calibri" w:hAnsi="Calibri" w:cs="Arial"/>
          <w:b/>
          <w:bCs/>
          <w:sz w:val="22"/>
          <w:szCs w:val="22"/>
        </w:rPr>
        <w:t>Step 1:</w:t>
      </w:r>
      <w:r w:rsidR="0056395D" w:rsidRPr="0056395D">
        <w:rPr>
          <w:rFonts w:ascii="Calibri" w:hAnsi="Calibri" w:cs="Arial"/>
          <w:b/>
          <w:bCs/>
          <w:sz w:val="22"/>
          <w:szCs w:val="22"/>
        </w:rPr>
        <w:t xml:space="preserve"> Drawing on evidence, establish how individuals in all language courses compare with each other based on prior performance. </w:t>
      </w:r>
    </w:p>
    <w:p w:rsidR="006E3681" w:rsidRDefault="006E3681" w:rsidP="000C40DC">
      <w:pPr>
        <w:rPr>
          <w:rFonts w:ascii="Calibri" w:hAnsi="Calibri" w:cs="Arial"/>
          <w:bCs/>
          <w:sz w:val="22"/>
        </w:rPr>
      </w:pPr>
      <w:r w:rsidRPr="006E3681">
        <w:rPr>
          <w:rFonts w:asciiTheme="minorHAnsi" w:hAnsiTheme="minorHAnsi" w:cstheme="minorHAnsi"/>
          <w:sz w:val="22"/>
          <w:szCs w:val="22"/>
        </w:rPr>
        <w:t>A variety of data sets may be used including NAPLAN, Allwell, linguistic testing, trial AST.</w:t>
      </w:r>
      <w:r>
        <w:rPr>
          <w:rFonts w:ascii="Calibri" w:hAnsi="Calibri" w:cs="Arial"/>
          <w:bCs/>
          <w:sz w:val="22"/>
        </w:rPr>
        <w:t xml:space="preserve">  This informs parameters for each language course.  </w:t>
      </w:r>
    </w:p>
    <w:p w:rsidR="006E3681" w:rsidRDefault="006E3681" w:rsidP="000C40DC">
      <w:pPr>
        <w:rPr>
          <w:rFonts w:ascii="Calibri" w:hAnsi="Calibri" w:cs="Arial"/>
          <w:bCs/>
          <w:sz w:val="22"/>
        </w:rPr>
      </w:pPr>
    </w:p>
    <w:p w:rsidR="008C09FC" w:rsidRPr="00873A8F" w:rsidRDefault="008C09FC" w:rsidP="008C09FC">
      <w:pPr>
        <w:rPr>
          <w:rFonts w:ascii="Calibri" w:hAnsi="Calibri" w:cs="Arial"/>
          <w:b/>
          <w:bCs/>
          <w:sz w:val="22"/>
          <w:szCs w:val="22"/>
        </w:rPr>
      </w:pPr>
      <w:r w:rsidRPr="00873A8F">
        <w:rPr>
          <w:rFonts w:ascii="Calibri" w:hAnsi="Calibri" w:cs="Arial"/>
          <w:b/>
          <w:bCs/>
          <w:sz w:val="22"/>
          <w:szCs w:val="22"/>
        </w:rPr>
        <w:t>Step 2: Determine assessment items for the course.</w:t>
      </w:r>
    </w:p>
    <w:p w:rsidR="005F24EC" w:rsidRDefault="006E3681" w:rsidP="005F24EC">
      <w:pPr>
        <w:rPr>
          <w:rFonts w:ascii="Calibri" w:hAnsi="Calibri" w:cs="Arial"/>
          <w:bCs/>
          <w:sz w:val="22"/>
          <w:szCs w:val="22"/>
        </w:rPr>
      </w:pPr>
      <w:r>
        <w:rPr>
          <w:rFonts w:ascii="Calibri" w:hAnsi="Calibri" w:cs="Arial"/>
          <w:bCs/>
          <w:sz w:val="22"/>
        </w:rPr>
        <w:t xml:space="preserve">Assessment must accurately measure a student’s language performance; </w:t>
      </w:r>
      <w:r w:rsidRPr="00D03D20">
        <w:rPr>
          <w:rFonts w:ascii="Calibri" w:hAnsi="Calibri" w:cs="Arial"/>
          <w:bCs/>
          <w:sz w:val="22"/>
        </w:rPr>
        <w:t xml:space="preserve">not </w:t>
      </w:r>
      <w:r>
        <w:rPr>
          <w:rFonts w:ascii="Calibri" w:hAnsi="Calibri" w:cs="Arial"/>
          <w:bCs/>
          <w:sz w:val="22"/>
        </w:rPr>
        <w:t xml:space="preserve">simply </w:t>
      </w:r>
      <w:r w:rsidRPr="00D03D20">
        <w:rPr>
          <w:rFonts w:ascii="Calibri" w:hAnsi="Calibri" w:cs="Arial"/>
          <w:bCs/>
          <w:sz w:val="22"/>
        </w:rPr>
        <w:t>proficiency</w:t>
      </w:r>
      <w:r>
        <w:rPr>
          <w:rFonts w:ascii="Calibri" w:hAnsi="Calibri" w:cs="Arial"/>
          <w:bCs/>
          <w:sz w:val="22"/>
        </w:rPr>
        <w:t>.  Studying languages at Beginning or A</w:t>
      </w:r>
      <w:r w:rsidRPr="00D03D20">
        <w:rPr>
          <w:rFonts w:ascii="Calibri" w:hAnsi="Calibri" w:cs="Arial"/>
          <w:bCs/>
          <w:sz w:val="22"/>
        </w:rPr>
        <w:t xml:space="preserve">dvanced language </w:t>
      </w:r>
      <w:r>
        <w:rPr>
          <w:rFonts w:ascii="Calibri" w:hAnsi="Calibri" w:cs="Arial"/>
          <w:bCs/>
          <w:sz w:val="22"/>
        </w:rPr>
        <w:t xml:space="preserve">is equally challenging. </w:t>
      </w:r>
      <w:r w:rsidR="002F427C">
        <w:rPr>
          <w:rFonts w:ascii="Calibri" w:hAnsi="Calibri" w:cs="Arial"/>
          <w:sz w:val="22"/>
        </w:rPr>
        <w:t xml:space="preserve">Meshing is a planned event. </w:t>
      </w:r>
      <w:r w:rsidR="001A7638">
        <w:rPr>
          <w:rFonts w:ascii="Calibri" w:hAnsi="Calibri" w:cs="Arial"/>
          <w:sz w:val="22"/>
        </w:rPr>
        <w:t xml:space="preserve"> </w:t>
      </w:r>
      <w:r w:rsidR="0077403B">
        <w:rPr>
          <w:rFonts w:ascii="Calibri" w:hAnsi="Calibri" w:cs="Arial"/>
          <w:sz w:val="22"/>
        </w:rPr>
        <w:t>To enable accurate meshing to occur, u</w:t>
      </w:r>
      <w:r w:rsidR="002F427C" w:rsidRPr="00AD27B7">
        <w:rPr>
          <w:rFonts w:ascii="Calibri" w:hAnsi="Calibri" w:cs="Arial"/>
          <w:sz w:val="22"/>
        </w:rPr>
        <w:t xml:space="preserve">nit </w:t>
      </w:r>
      <w:r w:rsidR="002F427C">
        <w:rPr>
          <w:rFonts w:ascii="Calibri" w:hAnsi="Calibri" w:cs="Arial"/>
          <w:sz w:val="22"/>
        </w:rPr>
        <w:t>o</w:t>
      </w:r>
      <w:r w:rsidR="002F427C" w:rsidRPr="00AD27B7">
        <w:rPr>
          <w:rFonts w:ascii="Calibri" w:hAnsi="Calibri" w:cs="Arial"/>
          <w:sz w:val="22"/>
        </w:rPr>
        <w:t>utline</w:t>
      </w:r>
      <w:r w:rsidR="002F427C">
        <w:rPr>
          <w:rFonts w:ascii="Calibri" w:hAnsi="Calibri" w:cs="Arial"/>
          <w:sz w:val="22"/>
        </w:rPr>
        <w:t>s and a</w:t>
      </w:r>
      <w:r w:rsidR="002F427C" w:rsidRPr="00AD27B7">
        <w:rPr>
          <w:rFonts w:ascii="Calibri" w:hAnsi="Calibri" w:cs="Arial"/>
          <w:sz w:val="22"/>
        </w:rPr>
        <w:t xml:space="preserve">ssessment </w:t>
      </w:r>
      <w:r w:rsidR="002F427C">
        <w:rPr>
          <w:rFonts w:ascii="Calibri" w:hAnsi="Calibri" w:cs="Arial"/>
          <w:sz w:val="22"/>
        </w:rPr>
        <w:t xml:space="preserve">must be established </w:t>
      </w:r>
      <w:r w:rsidR="005F24EC">
        <w:rPr>
          <w:rFonts w:ascii="Calibri" w:hAnsi="Calibri" w:cs="Arial"/>
          <w:sz w:val="22"/>
        </w:rPr>
        <w:t xml:space="preserve">prior </w:t>
      </w:r>
      <w:r w:rsidR="005F24EC">
        <w:rPr>
          <w:rFonts w:ascii="Calibri" w:hAnsi="Calibri" w:cs="Arial"/>
          <w:sz w:val="22"/>
        </w:rPr>
        <w:lastRenderedPageBreak/>
        <w:t>to teaching</w:t>
      </w:r>
      <w:r w:rsidR="0077403B">
        <w:rPr>
          <w:rFonts w:ascii="Calibri" w:hAnsi="Calibri" w:cs="Arial"/>
          <w:sz w:val="22"/>
        </w:rPr>
        <w:t xml:space="preserve">. </w:t>
      </w:r>
      <w:r w:rsidR="001A7638">
        <w:rPr>
          <w:rFonts w:ascii="Calibri" w:hAnsi="Calibri" w:cs="Arial"/>
          <w:sz w:val="22"/>
        </w:rPr>
        <w:t xml:space="preserve"> </w:t>
      </w:r>
      <w:r w:rsidR="0077403B">
        <w:rPr>
          <w:rFonts w:ascii="Calibri" w:hAnsi="Calibri" w:cs="Arial"/>
          <w:sz w:val="22"/>
        </w:rPr>
        <w:t>Teachers of languages need to d</w:t>
      </w:r>
      <w:r w:rsidR="008C09FC">
        <w:rPr>
          <w:rFonts w:ascii="Calibri" w:hAnsi="Calibri" w:cs="Arial"/>
          <w:bCs/>
          <w:sz w:val="22"/>
          <w:szCs w:val="22"/>
        </w:rPr>
        <w:t xml:space="preserve">evelop assessment tasks that </w:t>
      </w:r>
      <w:r w:rsidR="005F24EC">
        <w:rPr>
          <w:rFonts w:ascii="Calibri" w:hAnsi="Calibri" w:cs="Arial"/>
          <w:bCs/>
          <w:sz w:val="22"/>
          <w:szCs w:val="22"/>
        </w:rPr>
        <w:t>are comparable in rigor and challenge</w:t>
      </w:r>
      <w:r w:rsidR="00E038AC" w:rsidRPr="00E038AC">
        <w:rPr>
          <w:rFonts w:ascii="Calibri" w:hAnsi="Calibri" w:cs="Arial"/>
          <w:sz w:val="22"/>
        </w:rPr>
        <w:t xml:space="preserve"> </w:t>
      </w:r>
      <w:r w:rsidR="00E038AC" w:rsidRPr="00012731">
        <w:rPr>
          <w:rFonts w:ascii="Calibri" w:hAnsi="Calibri" w:cs="Arial"/>
          <w:sz w:val="22"/>
        </w:rPr>
        <w:t xml:space="preserve">both within and across languages </w:t>
      </w:r>
      <w:r w:rsidR="00D66CCC">
        <w:rPr>
          <w:rFonts w:ascii="Calibri" w:hAnsi="Calibri" w:cs="Arial"/>
          <w:sz w:val="22"/>
        </w:rPr>
        <w:t>in</w:t>
      </w:r>
      <w:r w:rsidR="00E038AC" w:rsidRPr="00012731">
        <w:rPr>
          <w:rFonts w:ascii="Calibri" w:hAnsi="Calibri" w:cs="Arial"/>
          <w:sz w:val="22"/>
        </w:rPr>
        <w:t xml:space="preserve"> </w:t>
      </w:r>
      <w:r w:rsidR="001A7638">
        <w:rPr>
          <w:rFonts w:ascii="Calibri" w:hAnsi="Calibri" w:cs="Arial"/>
          <w:sz w:val="22"/>
        </w:rPr>
        <w:t>B</w:t>
      </w:r>
      <w:r w:rsidR="00E038AC" w:rsidRPr="00012731">
        <w:rPr>
          <w:rFonts w:ascii="Calibri" w:hAnsi="Calibri" w:cs="Arial"/>
          <w:sz w:val="22"/>
        </w:rPr>
        <w:t xml:space="preserve">eginning, </w:t>
      </w:r>
      <w:r w:rsidR="001A7638">
        <w:rPr>
          <w:rFonts w:ascii="Calibri" w:hAnsi="Calibri" w:cs="Arial"/>
          <w:sz w:val="22"/>
        </w:rPr>
        <w:t>C</w:t>
      </w:r>
      <w:r w:rsidR="00E038AC" w:rsidRPr="00012731">
        <w:rPr>
          <w:rFonts w:ascii="Calibri" w:hAnsi="Calibri" w:cs="Arial"/>
          <w:sz w:val="22"/>
        </w:rPr>
        <w:t xml:space="preserve">ontinuing, and </w:t>
      </w:r>
      <w:r w:rsidR="001A7638">
        <w:rPr>
          <w:rFonts w:ascii="Calibri" w:hAnsi="Calibri" w:cs="Arial"/>
          <w:sz w:val="22"/>
        </w:rPr>
        <w:t>A</w:t>
      </w:r>
      <w:r w:rsidR="00E038AC" w:rsidRPr="00012731">
        <w:rPr>
          <w:rFonts w:ascii="Calibri" w:hAnsi="Calibri" w:cs="Arial"/>
          <w:sz w:val="22"/>
        </w:rPr>
        <w:t>dvanced courses</w:t>
      </w:r>
      <w:r w:rsidR="005F24EC">
        <w:rPr>
          <w:rFonts w:ascii="Calibri" w:hAnsi="Calibri" w:cs="Arial"/>
          <w:bCs/>
          <w:sz w:val="22"/>
          <w:szCs w:val="22"/>
        </w:rPr>
        <w:t xml:space="preserve">. </w:t>
      </w:r>
      <w:r w:rsidR="001A7638">
        <w:rPr>
          <w:rFonts w:ascii="Calibri" w:hAnsi="Calibri" w:cs="Arial"/>
          <w:bCs/>
          <w:sz w:val="22"/>
          <w:szCs w:val="22"/>
        </w:rPr>
        <w:t xml:space="preserve"> </w:t>
      </w:r>
      <w:r w:rsidR="008C09FC">
        <w:rPr>
          <w:rFonts w:ascii="Calibri" w:hAnsi="Calibri" w:cs="Arial"/>
          <w:bCs/>
          <w:sz w:val="22"/>
          <w:szCs w:val="22"/>
        </w:rPr>
        <w:t xml:space="preserve">Comparable assessment may include </w:t>
      </w:r>
      <w:r w:rsidR="008C09FC" w:rsidRPr="00D800D4">
        <w:rPr>
          <w:rFonts w:ascii="Calibri" w:hAnsi="Calibri" w:cs="Arial"/>
          <w:bCs/>
          <w:sz w:val="22"/>
          <w:szCs w:val="22"/>
        </w:rPr>
        <w:t>common items</w:t>
      </w:r>
      <w:r w:rsidR="008C09FC">
        <w:rPr>
          <w:rFonts w:ascii="Calibri" w:hAnsi="Calibri" w:cs="Arial"/>
          <w:bCs/>
          <w:sz w:val="22"/>
          <w:szCs w:val="22"/>
        </w:rPr>
        <w:t xml:space="preserve">, structure and time. </w:t>
      </w:r>
      <w:r w:rsidR="0091791C">
        <w:rPr>
          <w:rFonts w:ascii="Calibri" w:hAnsi="Calibri" w:cs="Arial"/>
          <w:bCs/>
          <w:sz w:val="22"/>
          <w:szCs w:val="22"/>
        </w:rPr>
        <w:t>For example, all responding</w:t>
      </w:r>
      <w:r w:rsidR="00026E11">
        <w:rPr>
          <w:rFonts w:ascii="Calibri" w:hAnsi="Calibri" w:cs="Arial"/>
          <w:bCs/>
          <w:sz w:val="22"/>
          <w:szCs w:val="22"/>
        </w:rPr>
        <w:t xml:space="preserve"> test</w:t>
      </w:r>
      <w:r w:rsidR="0091791C">
        <w:rPr>
          <w:rFonts w:ascii="Calibri" w:hAnsi="Calibri" w:cs="Arial"/>
          <w:bCs/>
          <w:sz w:val="22"/>
          <w:szCs w:val="22"/>
        </w:rPr>
        <w:t>s in courses</w:t>
      </w:r>
      <w:r w:rsidR="00026E11">
        <w:rPr>
          <w:rFonts w:ascii="Calibri" w:hAnsi="Calibri" w:cs="Arial"/>
          <w:bCs/>
          <w:sz w:val="22"/>
          <w:szCs w:val="22"/>
        </w:rPr>
        <w:t xml:space="preserve"> </w:t>
      </w:r>
      <w:r w:rsidR="0091791C">
        <w:rPr>
          <w:rFonts w:ascii="Calibri" w:hAnsi="Calibri" w:cs="Arial"/>
          <w:bCs/>
          <w:sz w:val="22"/>
          <w:szCs w:val="22"/>
        </w:rPr>
        <w:t>meshed together may consist of common weighted sections</w:t>
      </w:r>
      <w:r w:rsidR="00026E11">
        <w:rPr>
          <w:rFonts w:ascii="Calibri" w:hAnsi="Calibri" w:cs="Arial"/>
          <w:bCs/>
          <w:sz w:val="22"/>
          <w:szCs w:val="22"/>
        </w:rPr>
        <w:t xml:space="preserve">. </w:t>
      </w:r>
      <w:r w:rsidR="008C09FC">
        <w:rPr>
          <w:rFonts w:ascii="Calibri" w:hAnsi="Calibri" w:cs="Arial"/>
          <w:bCs/>
          <w:sz w:val="22"/>
          <w:szCs w:val="22"/>
        </w:rPr>
        <w:t xml:space="preserve">Consider the following when </w:t>
      </w:r>
      <w:r w:rsidR="00FF713A">
        <w:rPr>
          <w:rFonts w:ascii="Calibri" w:hAnsi="Calibri" w:cs="Arial"/>
          <w:bCs/>
          <w:sz w:val="22"/>
          <w:szCs w:val="22"/>
        </w:rPr>
        <w:t>determining comparable assessment items</w:t>
      </w:r>
      <w:r w:rsidR="00FF713A" w:rsidRPr="00012731">
        <w:rPr>
          <w:rFonts w:ascii="Calibri" w:hAnsi="Calibri" w:cs="Arial"/>
          <w:sz w:val="22"/>
        </w:rPr>
        <w:t xml:space="preserve"> both within and across languages</w:t>
      </w:r>
      <w:r w:rsidR="00FF713A">
        <w:rPr>
          <w:rFonts w:ascii="Calibri" w:hAnsi="Calibri" w:cs="Arial"/>
          <w:sz w:val="22"/>
        </w:rPr>
        <w:t xml:space="preserve"> as well as within and across B</w:t>
      </w:r>
      <w:r w:rsidR="00FF713A" w:rsidRPr="00012731">
        <w:rPr>
          <w:rFonts w:ascii="Calibri" w:hAnsi="Calibri" w:cs="Arial"/>
          <w:sz w:val="22"/>
        </w:rPr>
        <w:t xml:space="preserve">eginning, </w:t>
      </w:r>
      <w:r w:rsidR="00FF713A">
        <w:rPr>
          <w:rFonts w:ascii="Calibri" w:hAnsi="Calibri" w:cs="Arial"/>
          <w:sz w:val="22"/>
        </w:rPr>
        <w:t>C</w:t>
      </w:r>
      <w:r w:rsidR="00FF713A" w:rsidRPr="00012731">
        <w:rPr>
          <w:rFonts w:ascii="Calibri" w:hAnsi="Calibri" w:cs="Arial"/>
          <w:sz w:val="22"/>
        </w:rPr>
        <w:t xml:space="preserve">ontinuing, and </w:t>
      </w:r>
      <w:r w:rsidR="00FF713A">
        <w:rPr>
          <w:rFonts w:ascii="Calibri" w:hAnsi="Calibri" w:cs="Arial"/>
          <w:sz w:val="22"/>
        </w:rPr>
        <w:t>A</w:t>
      </w:r>
      <w:r w:rsidR="00FF713A" w:rsidRPr="00012731">
        <w:rPr>
          <w:rFonts w:ascii="Calibri" w:hAnsi="Calibri" w:cs="Arial"/>
          <w:sz w:val="22"/>
        </w:rPr>
        <w:t>dvanced courses</w:t>
      </w:r>
      <w:r w:rsidR="005F24EC">
        <w:rPr>
          <w:rFonts w:ascii="Calibri" w:hAnsi="Calibri" w:cs="Arial"/>
          <w:sz w:val="22"/>
        </w:rPr>
        <w:t xml:space="preserve">: </w:t>
      </w:r>
    </w:p>
    <w:p w:rsidR="008C09FC" w:rsidRPr="00873A8F" w:rsidRDefault="003A39D7" w:rsidP="008C09FC">
      <w:pPr>
        <w:numPr>
          <w:ilvl w:val="0"/>
          <w:numId w:val="1"/>
        </w:numPr>
        <w:rPr>
          <w:rFonts w:ascii="Calibri" w:hAnsi="Calibri" w:cs="Arial"/>
          <w:bCs/>
          <w:i/>
          <w:sz w:val="22"/>
          <w:szCs w:val="22"/>
        </w:rPr>
      </w:pPr>
      <w:r>
        <w:rPr>
          <w:rFonts w:ascii="Calibri" w:hAnsi="Calibri" w:cs="Arial"/>
          <w:bCs/>
          <w:sz w:val="22"/>
          <w:szCs w:val="22"/>
        </w:rPr>
        <w:t>c</w:t>
      </w:r>
      <w:r w:rsidR="008C09FC">
        <w:rPr>
          <w:rFonts w:ascii="Calibri" w:hAnsi="Calibri" w:cs="Arial"/>
          <w:bCs/>
          <w:sz w:val="22"/>
          <w:szCs w:val="22"/>
        </w:rPr>
        <w:t>heck</w:t>
      </w:r>
      <w:r w:rsidR="00926FAA">
        <w:rPr>
          <w:rFonts w:ascii="Calibri" w:hAnsi="Calibri" w:cs="Arial"/>
          <w:bCs/>
          <w:sz w:val="22"/>
          <w:szCs w:val="22"/>
        </w:rPr>
        <w:t>ing</w:t>
      </w:r>
      <w:r w:rsidR="008C09FC">
        <w:rPr>
          <w:rFonts w:ascii="Calibri" w:hAnsi="Calibri" w:cs="Arial"/>
          <w:bCs/>
          <w:sz w:val="22"/>
          <w:szCs w:val="22"/>
        </w:rPr>
        <w:t xml:space="preserve"> </w:t>
      </w:r>
      <w:r w:rsidR="005F24EC">
        <w:rPr>
          <w:rFonts w:ascii="Calibri" w:hAnsi="Calibri" w:cs="Arial"/>
          <w:bCs/>
          <w:sz w:val="22"/>
          <w:szCs w:val="22"/>
        </w:rPr>
        <w:t>assessment and achievement standards</w:t>
      </w:r>
      <w:r w:rsidRPr="003A39D7">
        <w:rPr>
          <w:rFonts w:ascii="Calibri" w:hAnsi="Calibri" w:cs="Arial"/>
          <w:bCs/>
          <w:sz w:val="22"/>
          <w:szCs w:val="22"/>
        </w:rPr>
        <w:t xml:space="preserve"> </w:t>
      </w:r>
      <w:r w:rsidR="005E368C" w:rsidRPr="00D800D4">
        <w:rPr>
          <w:rFonts w:ascii="Calibri" w:hAnsi="Calibri" w:cs="Arial"/>
          <w:bCs/>
          <w:sz w:val="22"/>
          <w:szCs w:val="22"/>
        </w:rPr>
        <w:t>requirements</w:t>
      </w:r>
      <w:r w:rsidR="005E368C">
        <w:rPr>
          <w:rFonts w:ascii="Calibri" w:hAnsi="Calibri" w:cs="Arial"/>
          <w:bCs/>
          <w:sz w:val="22"/>
          <w:szCs w:val="22"/>
        </w:rPr>
        <w:t xml:space="preserve"> </w:t>
      </w:r>
      <w:r w:rsidR="00721C84">
        <w:rPr>
          <w:rFonts w:ascii="Calibri" w:hAnsi="Calibri" w:cs="Arial"/>
          <w:bCs/>
          <w:sz w:val="22"/>
          <w:szCs w:val="22"/>
        </w:rPr>
        <w:t>in the Language F</w:t>
      </w:r>
      <w:r>
        <w:rPr>
          <w:rFonts w:ascii="Calibri" w:hAnsi="Calibri" w:cs="Arial"/>
          <w:bCs/>
          <w:sz w:val="22"/>
          <w:szCs w:val="22"/>
        </w:rPr>
        <w:t>ramework</w:t>
      </w:r>
    </w:p>
    <w:p w:rsidR="005F24EC" w:rsidRDefault="00926FAA" w:rsidP="008C09FC">
      <w:pPr>
        <w:numPr>
          <w:ilvl w:val="0"/>
          <w:numId w:val="1"/>
        </w:numPr>
        <w:rPr>
          <w:rFonts w:ascii="Calibri" w:hAnsi="Calibri" w:cs="Arial"/>
          <w:color w:val="000000"/>
          <w:sz w:val="22"/>
          <w:szCs w:val="22"/>
        </w:rPr>
      </w:pPr>
      <w:r>
        <w:rPr>
          <w:rFonts w:ascii="Calibri" w:hAnsi="Calibri" w:cs="Arial"/>
          <w:color w:val="000000"/>
          <w:sz w:val="22"/>
          <w:szCs w:val="22"/>
        </w:rPr>
        <w:t>using</w:t>
      </w:r>
      <w:r w:rsidR="008C09FC" w:rsidRPr="005B1A4D">
        <w:rPr>
          <w:rFonts w:ascii="Calibri" w:hAnsi="Calibri" w:cs="Arial"/>
          <w:color w:val="000000"/>
          <w:sz w:val="22"/>
          <w:szCs w:val="22"/>
        </w:rPr>
        <w:t xml:space="preserve"> the same number, type and weightings for a</w:t>
      </w:r>
      <w:r w:rsidR="003A39D7">
        <w:rPr>
          <w:rFonts w:ascii="Calibri" w:hAnsi="Calibri" w:cs="Arial"/>
          <w:color w:val="000000"/>
          <w:sz w:val="22"/>
          <w:szCs w:val="22"/>
        </w:rPr>
        <w:t xml:space="preserve">ssessment items </w:t>
      </w:r>
      <w:r w:rsidR="005E368C">
        <w:rPr>
          <w:rFonts w:ascii="Calibri" w:hAnsi="Calibri" w:cs="Arial"/>
          <w:color w:val="000000"/>
          <w:sz w:val="22"/>
          <w:szCs w:val="22"/>
        </w:rPr>
        <w:t>w</w:t>
      </w:r>
      <w:r w:rsidR="005E368C" w:rsidRPr="005B1A4D">
        <w:rPr>
          <w:rFonts w:ascii="Calibri" w:hAnsi="Calibri" w:cs="Arial"/>
          <w:color w:val="000000"/>
          <w:sz w:val="22"/>
          <w:szCs w:val="22"/>
        </w:rPr>
        <w:t>here feasible</w:t>
      </w:r>
    </w:p>
    <w:p w:rsidR="008C09FC" w:rsidRPr="005B1A4D" w:rsidRDefault="00926FAA" w:rsidP="008C09FC">
      <w:pPr>
        <w:numPr>
          <w:ilvl w:val="0"/>
          <w:numId w:val="1"/>
        </w:numPr>
        <w:rPr>
          <w:rFonts w:ascii="Calibri" w:hAnsi="Calibri" w:cs="Arial"/>
          <w:color w:val="000000"/>
          <w:sz w:val="22"/>
          <w:szCs w:val="22"/>
        </w:rPr>
      </w:pPr>
      <w:r>
        <w:rPr>
          <w:rFonts w:ascii="Calibri" w:hAnsi="Calibri" w:cs="Arial"/>
          <w:color w:val="000000"/>
          <w:sz w:val="22"/>
          <w:szCs w:val="22"/>
        </w:rPr>
        <w:t xml:space="preserve">establishing </w:t>
      </w:r>
      <w:r w:rsidR="003A39D7">
        <w:rPr>
          <w:rFonts w:ascii="Calibri" w:hAnsi="Calibri" w:cs="Arial"/>
          <w:color w:val="000000"/>
          <w:sz w:val="22"/>
          <w:szCs w:val="22"/>
        </w:rPr>
        <w:t>c</w:t>
      </w:r>
      <w:r w:rsidR="008C09FC" w:rsidRPr="005B1A4D">
        <w:rPr>
          <w:rFonts w:ascii="Calibri" w:hAnsi="Calibri" w:cs="Arial"/>
          <w:color w:val="000000"/>
          <w:sz w:val="22"/>
          <w:szCs w:val="22"/>
        </w:rPr>
        <w:t>ommon agreed criteria for marking student work</w:t>
      </w:r>
      <w:r w:rsidR="003A39D7">
        <w:rPr>
          <w:rFonts w:ascii="Calibri" w:hAnsi="Calibri" w:cs="Arial"/>
          <w:color w:val="000000"/>
          <w:sz w:val="22"/>
          <w:szCs w:val="22"/>
        </w:rPr>
        <w:t xml:space="preserve"> </w:t>
      </w:r>
    </w:p>
    <w:p w:rsidR="008C09FC" w:rsidRPr="005B1A4D" w:rsidRDefault="005E368C" w:rsidP="008C09FC">
      <w:pPr>
        <w:numPr>
          <w:ilvl w:val="0"/>
          <w:numId w:val="1"/>
        </w:numPr>
        <w:rPr>
          <w:rFonts w:ascii="Calibri" w:hAnsi="Calibri" w:cs="Arial"/>
          <w:color w:val="000000"/>
          <w:sz w:val="22"/>
          <w:szCs w:val="22"/>
        </w:rPr>
      </w:pPr>
      <w:r>
        <w:rPr>
          <w:rFonts w:ascii="Calibri" w:hAnsi="Calibri" w:cs="Arial"/>
          <w:color w:val="000000"/>
          <w:sz w:val="22"/>
          <w:szCs w:val="22"/>
        </w:rPr>
        <w:t xml:space="preserve">ensuring that weightings are the same for similar assessment items across courses </w:t>
      </w:r>
    </w:p>
    <w:p w:rsidR="008C09FC" w:rsidRPr="005B1A4D" w:rsidRDefault="00926FAA" w:rsidP="008C09FC">
      <w:pPr>
        <w:numPr>
          <w:ilvl w:val="0"/>
          <w:numId w:val="1"/>
        </w:numPr>
        <w:rPr>
          <w:rFonts w:ascii="Calibri" w:hAnsi="Calibri" w:cs="Arial"/>
          <w:sz w:val="22"/>
        </w:rPr>
      </w:pPr>
      <w:r>
        <w:rPr>
          <w:rFonts w:ascii="Calibri" w:hAnsi="Calibri" w:cs="Arial"/>
          <w:sz w:val="22"/>
        </w:rPr>
        <w:t xml:space="preserve">developing </w:t>
      </w:r>
      <w:r w:rsidR="003A39D7">
        <w:rPr>
          <w:rFonts w:ascii="Calibri" w:hAnsi="Calibri" w:cs="Arial"/>
          <w:sz w:val="22"/>
        </w:rPr>
        <w:t>a</w:t>
      </w:r>
      <w:r w:rsidR="008C09FC">
        <w:rPr>
          <w:rFonts w:ascii="Calibri" w:hAnsi="Calibri" w:cs="Arial"/>
          <w:sz w:val="22"/>
        </w:rPr>
        <w:t>ssessment items/</w:t>
      </w:r>
      <w:r w:rsidR="008C09FC" w:rsidRPr="005B1A4D">
        <w:rPr>
          <w:rFonts w:ascii="Calibri" w:hAnsi="Calibri" w:cs="Arial"/>
          <w:sz w:val="22"/>
        </w:rPr>
        <w:t>marking schemes or solutions collaboratively</w:t>
      </w:r>
      <w:r w:rsidR="00E038AC">
        <w:rPr>
          <w:rFonts w:ascii="Calibri" w:hAnsi="Calibri" w:cs="Arial"/>
          <w:sz w:val="22"/>
        </w:rPr>
        <w:t xml:space="preserve"> and </w:t>
      </w:r>
      <w:r w:rsidR="005E368C">
        <w:rPr>
          <w:rFonts w:ascii="Calibri" w:hAnsi="Calibri" w:cs="Arial"/>
          <w:sz w:val="22"/>
        </w:rPr>
        <w:t xml:space="preserve">that are </w:t>
      </w:r>
      <w:r w:rsidR="00E038AC">
        <w:rPr>
          <w:rFonts w:ascii="Calibri" w:hAnsi="Calibri" w:cs="Arial"/>
          <w:sz w:val="22"/>
        </w:rPr>
        <w:t>informed by achievement standards.</w:t>
      </w:r>
      <w:r w:rsidR="008C09FC" w:rsidRPr="005B1A4D">
        <w:rPr>
          <w:rFonts w:ascii="Calibri" w:hAnsi="Calibri" w:cs="Arial"/>
          <w:sz w:val="22"/>
        </w:rPr>
        <w:t xml:space="preserve"> </w:t>
      </w:r>
    </w:p>
    <w:p w:rsidR="00F13237" w:rsidRDefault="00F13237">
      <w:pPr>
        <w:rPr>
          <w:rFonts w:ascii="Calibri" w:hAnsi="Calibri" w:cs="Arial"/>
          <w:bCs/>
          <w:sz w:val="22"/>
          <w:szCs w:val="22"/>
        </w:rPr>
      </w:pPr>
    </w:p>
    <w:p w:rsidR="008C09FC" w:rsidRPr="00873A8F" w:rsidRDefault="008C09FC" w:rsidP="008C09FC">
      <w:pPr>
        <w:rPr>
          <w:rFonts w:ascii="Calibri" w:hAnsi="Calibri" w:cs="Arial"/>
          <w:b/>
          <w:bCs/>
          <w:sz w:val="22"/>
          <w:szCs w:val="22"/>
        </w:rPr>
      </w:pPr>
      <w:r w:rsidRPr="00873A8F">
        <w:rPr>
          <w:rFonts w:ascii="Calibri" w:hAnsi="Calibri" w:cs="Arial"/>
          <w:b/>
          <w:bCs/>
          <w:sz w:val="22"/>
          <w:szCs w:val="22"/>
        </w:rPr>
        <w:t xml:space="preserve">Step 3: Moderate assessment. </w:t>
      </w:r>
    </w:p>
    <w:p w:rsidR="009A6CCB" w:rsidRDefault="00E038AC">
      <w:pPr>
        <w:rPr>
          <w:rFonts w:ascii="Calibri" w:hAnsi="Calibri" w:cs="Arial"/>
          <w:bCs/>
          <w:sz w:val="22"/>
          <w:szCs w:val="22"/>
        </w:rPr>
      </w:pPr>
      <w:r>
        <w:rPr>
          <w:rFonts w:ascii="Calibri" w:hAnsi="Calibri" w:cs="Arial"/>
          <w:bCs/>
          <w:sz w:val="22"/>
          <w:szCs w:val="22"/>
        </w:rPr>
        <w:t>M</w:t>
      </w:r>
      <w:r w:rsidR="007A6377">
        <w:rPr>
          <w:rFonts w:ascii="Calibri" w:hAnsi="Calibri" w:cs="Arial"/>
          <w:bCs/>
          <w:sz w:val="22"/>
          <w:szCs w:val="22"/>
        </w:rPr>
        <w:t>oderation</w:t>
      </w:r>
      <w:r>
        <w:rPr>
          <w:rFonts w:ascii="Calibri" w:hAnsi="Calibri" w:cs="Arial"/>
          <w:bCs/>
          <w:sz w:val="22"/>
          <w:szCs w:val="22"/>
        </w:rPr>
        <w:t xml:space="preserve"> of </w:t>
      </w:r>
      <w:r w:rsidR="007A6377">
        <w:rPr>
          <w:rFonts w:ascii="Calibri" w:hAnsi="Calibri" w:cs="Arial"/>
          <w:bCs/>
          <w:sz w:val="22"/>
          <w:szCs w:val="22"/>
        </w:rPr>
        <w:t>student work should occur</w:t>
      </w:r>
      <w:r>
        <w:rPr>
          <w:rFonts w:ascii="Calibri" w:hAnsi="Calibri" w:cs="Arial"/>
          <w:bCs/>
          <w:sz w:val="22"/>
          <w:szCs w:val="22"/>
        </w:rPr>
        <w:t xml:space="preserve"> </w:t>
      </w:r>
      <w:r w:rsidRPr="00012731">
        <w:rPr>
          <w:rFonts w:ascii="Calibri" w:hAnsi="Calibri" w:cs="Arial"/>
          <w:sz w:val="22"/>
        </w:rPr>
        <w:t xml:space="preserve">both within and across </w:t>
      </w:r>
      <w:r w:rsidR="00D65DFB">
        <w:rPr>
          <w:rFonts w:ascii="Calibri" w:hAnsi="Calibri" w:cs="Arial"/>
          <w:sz w:val="22"/>
        </w:rPr>
        <w:t xml:space="preserve">all </w:t>
      </w:r>
      <w:r w:rsidRPr="00012731">
        <w:rPr>
          <w:rFonts w:ascii="Calibri" w:hAnsi="Calibri" w:cs="Arial"/>
          <w:sz w:val="22"/>
        </w:rPr>
        <w:t>languages and</w:t>
      </w:r>
      <w:r w:rsidR="00D65DFB">
        <w:rPr>
          <w:rFonts w:ascii="Calibri" w:hAnsi="Calibri" w:cs="Arial"/>
          <w:sz w:val="22"/>
        </w:rPr>
        <w:t xml:space="preserve"> all levels</w:t>
      </w:r>
      <w:r>
        <w:rPr>
          <w:rFonts w:ascii="Calibri" w:hAnsi="Calibri" w:cs="Arial"/>
          <w:bCs/>
          <w:sz w:val="22"/>
          <w:szCs w:val="22"/>
        </w:rPr>
        <w:t>.</w:t>
      </w:r>
      <w:r w:rsidR="009A6CCB">
        <w:rPr>
          <w:rFonts w:ascii="Calibri" w:hAnsi="Calibri" w:cs="Arial"/>
          <w:bCs/>
          <w:sz w:val="22"/>
          <w:szCs w:val="22"/>
        </w:rPr>
        <w:t xml:space="preserve"> </w:t>
      </w:r>
    </w:p>
    <w:p w:rsidR="00086AA4" w:rsidRDefault="00086AA4">
      <w:pPr>
        <w:rPr>
          <w:rFonts w:ascii="Calibri" w:hAnsi="Calibri" w:cs="Arial"/>
          <w:bCs/>
          <w:sz w:val="22"/>
          <w:szCs w:val="22"/>
        </w:rPr>
      </w:pPr>
    </w:p>
    <w:p w:rsidR="00F2561B" w:rsidRDefault="00F2561B">
      <w:pPr>
        <w:rPr>
          <w:rFonts w:ascii="Calibri" w:hAnsi="Calibri" w:cs="Arial"/>
          <w:bCs/>
          <w:sz w:val="22"/>
          <w:szCs w:val="22"/>
        </w:rPr>
      </w:pPr>
      <w:r>
        <w:rPr>
          <w:rFonts w:ascii="Calibri" w:hAnsi="Calibri" w:cs="Arial"/>
          <w:bCs/>
          <w:sz w:val="22"/>
          <w:szCs w:val="22"/>
        </w:rPr>
        <w:t>Good assessment tasks differentiate between students. In practice, this means that assessment tasks make provision for h</w:t>
      </w:r>
      <w:r>
        <w:rPr>
          <w:rFonts w:ascii="Calibri" w:hAnsi="Calibri" w:cs="Arial"/>
          <w:sz w:val="22"/>
        </w:rPr>
        <w:t xml:space="preserve">igh performing students’ scores to be significantly different and on top of the scaling list.  </w:t>
      </w:r>
    </w:p>
    <w:p w:rsidR="00F2561B" w:rsidRDefault="00F2561B">
      <w:pPr>
        <w:rPr>
          <w:rFonts w:ascii="Calibri" w:hAnsi="Calibri" w:cs="Arial"/>
          <w:bCs/>
          <w:sz w:val="22"/>
          <w:szCs w:val="22"/>
        </w:rPr>
      </w:pPr>
    </w:p>
    <w:p w:rsidR="009A6CCB" w:rsidRPr="00E15CE6" w:rsidRDefault="001142CF" w:rsidP="009A6CCB">
      <w:pPr>
        <w:rPr>
          <w:rFonts w:ascii="Calibri" w:hAnsi="Calibri" w:cs="Arial"/>
          <w:sz w:val="22"/>
        </w:rPr>
      </w:pPr>
      <w:r>
        <w:rPr>
          <w:rFonts w:ascii="Calibri" w:hAnsi="Calibri" w:cs="Arial"/>
          <w:bCs/>
          <w:sz w:val="22"/>
          <w:szCs w:val="22"/>
        </w:rPr>
        <w:t>To</w:t>
      </w:r>
      <w:r w:rsidR="00586D8B">
        <w:rPr>
          <w:rFonts w:ascii="Calibri" w:hAnsi="Calibri" w:cs="Arial"/>
          <w:bCs/>
          <w:sz w:val="22"/>
          <w:szCs w:val="22"/>
        </w:rPr>
        <w:t xml:space="preserve"> </w:t>
      </w:r>
      <w:r w:rsidR="00AB2BA6">
        <w:rPr>
          <w:rFonts w:ascii="Calibri" w:hAnsi="Calibri" w:cs="Arial"/>
          <w:bCs/>
          <w:sz w:val="22"/>
          <w:szCs w:val="22"/>
        </w:rPr>
        <w:t xml:space="preserve">mesh scores </w:t>
      </w:r>
      <w:r w:rsidR="00586D8B">
        <w:rPr>
          <w:rFonts w:ascii="Calibri" w:hAnsi="Calibri" w:cs="Arial"/>
          <w:bCs/>
          <w:sz w:val="22"/>
          <w:szCs w:val="22"/>
        </w:rPr>
        <w:t>accurately, s</w:t>
      </w:r>
      <w:r w:rsidR="008C09FC">
        <w:rPr>
          <w:rFonts w:ascii="Calibri" w:hAnsi="Calibri" w:cs="Arial"/>
          <w:bCs/>
          <w:sz w:val="22"/>
          <w:szCs w:val="22"/>
        </w:rPr>
        <w:t xml:space="preserve">tudents must be ranked on their performance in each assessment task. </w:t>
      </w:r>
      <w:r w:rsidR="00586D8B">
        <w:rPr>
          <w:rFonts w:ascii="Calibri" w:hAnsi="Calibri" w:cs="Arial"/>
          <w:bCs/>
          <w:sz w:val="22"/>
          <w:szCs w:val="22"/>
        </w:rPr>
        <w:t xml:space="preserve">When moderating student assessment tasks, </w:t>
      </w:r>
      <w:r>
        <w:rPr>
          <w:rFonts w:ascii="Calibri" w:hAnsi="Calibri" w:cs="Arial"/>
          <w:bCs/>
          <w:sz w:val="22"/>
          <w:szCs w:val="22"/>
        </w:rPr>
        <w:t xml:space="preserve">check that </w:t>
      </w:r>
      <w:r w:rsidR="00245B4B">
        <w:rPr>
          <w:rFonts w:ascii="Calibri" w:hAnsi="Calibri" w:cs="Arial"/>
          <w:bCs/>
          <w:sz w:val="22"/>
          <w:szCs w:val="22"/>
        </w:rPr>
        <w:t>students with similar</w:t>
      </w:r>
      <w:r w:rsidR="00586D8B">
        <w:rPr>
          <w:rFonts w:ascii="Calibri" w:hAnsi="Calibri" w:cs="Arial"/>
          <w:bCs/>
          <w:sz w:val="22"/>
          <w:szCs w:val="22"/>
        </w:rPr>
        <w:t xml:space="preserve"> </w:t>
      </w:r>
      <w:r w:rsidR="003111C5">
        <w:rPr>
          <w:rFonts w:ascii="Calibri" w:hAnsi="Calibri" w:cs="Arial"/>
          <w:bCs/>
          <w:sz w:val="22"/>
          <w:szCs w:val="22"/>
        </w:rPr>
        <w:t>performance</w:t>
      </w:r>
      <w:r w:rsidR="00586D8B">
        <w:rPr>
          <w:rFonts w:ascii="Calibri" w:hAnsi="Calibri" w:cs="Arial"/>
          <w:bCs/>
          <w:sz w:val="22"/>
          <w:szCs w:val="22"/>
        </w:rPr>
        <w:t xml:space="preserve"> </w:t>
      </w:r>
      <w:r>
        <w:rPr>
          <w:rFonts w:ascii="Calibri" w:hAnsi="Calibri" w:cs="Arial"/>
          <w:bCs/>
          <w:sz w:val="22"/>
          <w:szCs w:val="22"/>
        </w:rPr>
        <w:t xml:space="preserve">are </w:t>
      </w:r>
      <w:r w:rsidR="00586D8B">
        <w:rPr>
          <w:rFonts w:ascii="Calibri" w:hAnsi="Calibri" w:cs="Arial"/>
          <w:bCs/>
          <w:sz w:val="22"/>
          <w:szCs w:val="22"/>
        </w:rPr>
        <w:t xml:space="preserve">getting similar </w:t>
      </w:r>
      <w:r w:rsidR="005F69CB">
        <w:rPr>
          <w:rFonts w:ascii="Calibri" w:hAnsi="Calibri" w:cs="Arial"/>
          <w:bCs/>
          <w:sz w:val="22"/>
          <w:szCs w:val="22"/>
        </w:rPr>
        <w:t>scores</w:t>
      </w:r>
      <w:r w:rsidR="00586D8B">
        <w:rPr>
          <w:rFonts w:ascii="Calibri" w:hAnsi="Calibri" w:cs="Arial"/>
          <w:bCs/>
          <w:sz w:val="22"/>
          <w:szCs w:val="22"/>
        </w:rPr>
        <w:t>. I</w:t>
      </w:r>
      <w:r w:rsidR="009A6CCB" w:rsidRPr="00E15CE6">
        <w:rPr>
          <w:rFonts w:ascii="Calibri" w:hAnsi="Calibri" w:cs="Arial"/>
          <w:sz w:val="22"/>
        </w:rPr>
        <w:t>t is this rank</w:t>
      </w:r>
      <w:r w:rsidR="00A27817">
        <w:rPr>
          <w:rFonts w:ascii="Calibri" w:hAnsi="Calibri" w:cs="Arial"/>
          <w:sz w:val="22"/>
        </w:rPr>
        <w:t xml:space="preserve"> order</w:t>
      </w:r>
      <w:r w:rsidR="009A6CCB" w:rsidRPr="00E15CE6">
        <w:rPr>
          <w:rFonts w:ascii="Calibri" w:hAnsi="Calibri" w:cs="Arial"/>
          <w:sz w:val="22"/>
        </w:rPr>
        <w:t xml:space="preserve"> and the </w:t>
      </w:r>
      <w:r w:rsidR="009A6CCB" w:rsidRPr="008A4C6A">
        <w:rPr>
          <w:rFonts w:ascii="Calibri" w:hAnsi="Calibri" w:cs="Arial"/>
          <w:b/>
          <w:i/>
          <w:sz w:val="22"/>
        </w:rPr>
        <w:t>gap</w:t>
      </w:r>
      <w:r w:rsidR="009A6CCB" w:rsidRPr="00E15CE6">
        <w:rPr>
          <w:rFonts w:ascii="Calibri" w:hAnsi="Calibri" w:cs="Arial"/>
          <w:sz w:val="22"/>
        </w:rPr>
        <w:t xml:space="preserve"> between scores that is crucial.</w:t>
      </w:r>
      <w:r w:rsidR="009A6CCB">
        <w:rPr>
          <w:rFonts w:ascii="Calibri" w:hAnsi="Calibri" w:cs="Arial"/>
          <w:sz w:val="22"/>
        </w:rPr>
        <w:t xml:space="preserve">  </w:t>
      </w:r>
      <w:r w:rsidR="0077403B">
        <w:rPr>
          <w:rFonts w:ascii="Calibri" w:hAnsi="Calibri" w:cs="Arial"/>
          <w:sz w:val="22"/>
        </w:rPr>
        <w:t xml:space="preserve">Moderation is key to ensuring that </w:t>
      </w:r>
      <w:r>
        <w:rPr>
          <w:rFonts w:ascii="Calibri" w:hAnsi="Calibri" w:cs="Arial"/>
          <w:sz w:val="22"/>
        </w:rPr>
        <w:t>no course is unduly advantaged or disadvantaged in the overall list.  Refer to Figure 2</w:t>
      </w:r>
      <w:r w:rsidR="0077403B">
        <w:rPr>
          <w:rFonts w:ascii="Calibri" w:hAnsi="Calibri" w:cs="Arial"/>
          <w:sz w:val="22"/>
        </w:rPr>
        <w:t xml:space="preserve"> for a visual representation o</w:t>
      </w:r>
      <w:r w:rsidR="00926FAA">
        <w:rPr>
          <w:rFonts w:ascii="Calibri" w:hAnsi="Calibri" w:cs="Arial"/>
          <w:sz w:val="22"/>
        </w:rPr>
        <w:t>f</w:t>
      </w:r>
      <w:r w:rsidR="0077403B">
        <w:rPr>
          <w:rFonts w:ascii="Calibri" w:hAnsi="Calibri" w:cs="Arial"/>
          <w:sz w:val="22"/>
        </w:rPr>
        <w:t xml:space="preserve"> how </w:t>
      </w:r>
      <w:r w:rsidR="003F755D">
        <w:rPr>
          <w:rFonts w:ascii="Calibri" w:hAnsi="Calibri" w:cs="Arial"/>
          <w:sz w:val="22"/>
        </w:rPr>
        <w:t xml:space="preserve">the </w:t>
      </w:r>
      <w:r w:rsidR="00926FAA">
        <w:rPr>
          <w:rFonts w:ascii="Calibri" w:hAnsi="Calibri" w:cs="Arial"/>
          <w:sz w:val="22"/>
        </w:rPr>
        <w:t xml:space="preserve">students </w:t>
      </w:r>
      <w:r w:rsidR="0077403B">
        <w:rPr>
          <w:rFonts w:ascii="Calibri" w:hAnsi="Calibri" w:cs="Arial"/>
          <w:sz w:val="22"/>
        </w:rPr>
        <w:t xml:space="preserve">should appear </w:t>
      </w:r>
      <w:r w:rsidR="00AB2BA6">
        <w:rPr>
          <w:rFonts w:ascii="Calibri" w:hAnsi="Calibri" w:cs="Arial"/>
          <w:sz w:val="22"/>
        </w:rPr>
        <w:t>i</w:t>
      </w:r>
      <w:r w:rsidR="0077403B">
        <w:rPr>
          <w:rFonts w:ascii="Calibri" w:hAnsi="Calibri" w:cs="Arial"/>
          <w:sz w:val="22"/>
        </w:rPr>
        <w:t xml:space="preserve">n the </w:t>
      </w:r>
      <w:r w:rsidR="00A27817">
        <w:rPr>
          <w:rFonts w:ascii="Calibri" w:hAnsi="Calibri" w:cs="Arial"/>
          <w:sz w:val="22"/>
        </w:rPr>
        <w:t>rank order</w:t>
      </w:r>
      <w:r w:rsidR="0077403B">
        <w:rPr>
          <w:rFonts w:ascii="Calibri" w:hAnsi="Calibri" w:cs="Arial"/>
          <w:sz w:val="22"/>
        </w:rPr>
        <w:t xml:space="preserve"> list.</w:t>
      </w:r>
    </w:p>
    <w:p w:rsidR="009A6CCB" w:rsidRDefault="009A6CCB">
      <w:pPr>
        <w:rPr>
          <w:rFonts w:ascii="Calibri" w:hAnsi="Calibri" w:cs="Arial"/>
          <w:b/>
          <w:bCs/>
          <w:sz w:val="22"/>
          <w:szCs w:val="22"/>
        </w:rPr>
      </w:pPr>
    </w:p>
    <w:p w:rsidR="00E038AC" w:rsidRPr="00E038AC" w:rsidRDefault="00E038AC">
      <w:pPr>
        <w:rPr>
          <w:rFonts w:ascii="Calibri" w:hAnsi="Calibri" w:cs="Arial"/>
          <w:b/>
          <w:bCs/>
          <w:sz w:val="22"/>
          <w:szCs w:val="22"/>
        </w:rPr>
      </w:pPr>
      <w:r w:rsidRPr="00E038AC">
        <w:rPr>
          <w:rFonts w:ascii="Calibri" w:hAnsi="Calibri" w:cs="Arial"/>
          <w:b/>
          <w:bCs/>
          <w:sz w:val="22"/>
          <w:szCs w:val="22"/>
        </w:rPr>
        <w:t>Figure 2</w:t>
      </w:r>
      <w:r w:rsidR="00926FAA">
        <w:rPr>
          <w:rFonts w:ascii="Calibri" w:hAnsi="Calibri" w:cs="Arial"/>
          <w:b/>
          <w:bCs/>
          <w:sz w:val="22"/>
          <w:szCs w:val="22"/>
        </w:rPr>
        <w:t xml:space="preserve"> Example of </w:t>
      </w:r>
      <w:r w:rsidR="00A27817">
        <w:rPr>
          <w:rFonts w:ascii="Calibri" w:hAnsi="Calibri" w:cs="Arial"/>
          <w:b/>
          <w:bCs/>
          <w:sz w:val="22"/>
          <w:szCs w:val="22"/>
        </w:rPr>
        <w:t>rank order</w:t>
      </w:r>
      <w:r w:rsidR="00926FAA">
        <w:rPr>
          <w:rFonts w:ascii="Calibri" w:hAnsi="Calibri" w:cs="Arial"/>
          <w:b/>
          <w:bCs/>
          <w:sz w:val="22"/>
          <w:szCs w:val="22"/>
        </w:rPr>
        <w:t xml:space="preserve"> list from figure 1</w:t>
      </w:r>
    </w:p>
    <w:p w:rsidR="008C09FC" w:rsidRDefault="008C09FC">
      <w:pPr>
        <w:rPr>
          <w:rFonts w:ascii="Calibri" w:hAnsi="Calibri" w:cs="Arial"/>
          <w:bCs/>
          <w:sz w:val="22"/>
          <w:szCs w:val="22"/>
        </w:rPr>
      </w:pPr>
    </w:p>
    <w:tbl>
      <w:tblPr>
        <w:tblStyle w:val="TableGrid"/>
        <w:tblW w:w="0" w:type="auto"/>
        <w:tblLook w:val="04A0" w:firstRow="1" w:lastRow="0" w:firstColumn="1" w:lastColumn="0" w:noHBand="0" w:noVBand="1"/>
      </w:tblPr>
      <w:tblGrid>
        <w:gridCol w:w="714"/>
        <w:gridCol w:w="1985"/>
        <w:gridCol w:w="2551"/>
        <w:gridCol w:w="2410"/>
      </w:tblGrid>
      <w:tr w:rsidR="00935246" w:rsidRPr="00935246" w:rsidTr="003F755D">
        <w:tc>
          <w:tcPr>
            <w:tcW w:w="704" w:type="dxa"/>
          </w:tcPr>
          <w:p w:rsidR="00D17BA3" w:rsidRPr="00935246" w:rsidRDefault="00D17BA3" w:rsidP="00BF47F1">
            <w:pPr>
              <w:jc w:val="center"/>
              <w:rPr>
                <w:rFonts w:ascii="Calibri" w:hAnsi="Calibri" w:cs="Arial"/>
                <w:b/>
                <w:szCs w:val="22"/>
              </w:rPr>
            </w:pPr>
            <w:r w:rsidRPr="00935246">
              <w:rPr>
                <w:rFonts w:ascii="Calibri" w:hAnsi="Calibri" w:cs="Arial"/>
                <w:b/>
                <w:szCs w:val="22"/>
              </w:rPr>
              <w:t>Rank</w:t>
            </w:r>
          </w:p>
        </w:tc>
        <w:tc>
          <w:tcPr>
            <w:tcW w:w="1985" w:type="dxa"/>
          </w:tcPr>
          <w:p w:rsidR="00D17BA3" w:rsidRPr="00935246" w:rsidRDefault="00BF47F1" w:rsidP="00BF47F1">
            <w:pPr>
              <w:jc w:val="center"/>
              <w:rPr>
                <w:rFonts w:ascii="Calibri" w:hAnsi="Calibri" w:cs="Arial"/>
                <w:b/>
                <w:szCs w:val="22"/>
              </w:rPr>
            </w:pPr>
            <w:r w:rsidRPr="00935246">
              <w:rPr>
                <w:rFonts w:ascii="Calibri" w:hAnsi="Calibri" w:cs="Arial"/>
                <w:b/>
                <w:szCs w:val="22"/>
              </w:rPr>
              <w:t>Name</w:t>
            </w:r>
          </w:p>
        </w:tc>
        <w:tc>
          <w:tcPr>
            <w:tcW w:w="2551" w:type="dxa"/>
          </w:tcPr>
          <w:p w:rsidR="00D17BA3" w:rsidRPr="00935246" w:rsidRDefault="00BF47F1" w:rsidP="00BF47F1">
            <w:pPr>
              <w:jc w:val="center"/>
              <w:rPr>
                <w:rFonts w:ascii="Calibri" w:hAnsi="Calibri" w:cs="Arial"/>
                <w:b/>
                <w:szCs w:val="22"/>
              </w:rPr>
            </w:pPr>
            <w:r w:rsidRPr="00935246">
              <w:rPr>
                <w:rFonts w:ascii="Calibri" w:hAnsi="Calibri" w:cs="Arial"/>
                <w:b/>
                <w:szCs w:val="22"/>
              </w:rPr>
              <w:t>Raw Score</w:t>
            </w:r>
          </w:p>
        </w:tc>
        <w:tc>
          <w:tcPr>
            <w:tcW w:w="2410" w:type="dxa"/>
          </w:tcPr>
          <w:p w:rsidR="00D17BA3" w:rsidRPr="00935246" w:rsidRDefault="00BF47F1" w:rsidP="00BF47F1">
            <w:pPr>
              <w:jc w:val="center"/>
              <w:rPr>
                <w:rFonts w:ascii="Calibri" w:hAnsi="Calibri" w:cs="Arial"/>
                <w:b/>
                <w:szCs w:val="22"/>
              </w:rPr>
            </w:pPr>
            <w:r w:rsidRPr="00935246">
              <w:rPr>
                <w:rFonts w:ascii="Calibri" w:hAnsi="Calibri" w:cs="Arial"/>
                <w:b/>
                <w:szCs w:val="22"/>
              </w:rPr>
              <w:t>Course</w:t>
            </w:r>
          </w:p>
        </w:tc>
      </w:tr>
      <w:tr w:rsidR="00935246" w:rsidRPr="00935246" w:rsidTr="003F755D">
        <w:tc>
          <w:tcPr>
            <w:tcW w:w="704" w:type="dxa"/>
          </w:tcPr>
          <w:p w:rsidR="00D17BA3" w:rsidRPr="00935246" w:rsidRDefault="00BF47F1" w:rsidP="00BF47F1">
            <w:pPr>
              <w:jc w:val="center"/>
              <w:rPr>
                <w:rFonts w:ascii="Calibri" w:hAnsi="Calibri" w:cs="Arial"/>
                <w:szCs w:val="22"/>
              </w:rPr>
            </w:pPr>
            <w:r w:rsidRPr="00935246">
              <w:rPr>
                <w:rFonts w:ascii="Calibri" w:hAnsi="Calibri" w:cs="Arial"/>
                <w:szCs w:val="22"/>
              </w:rPr>
              <w:t>1</w:t>
            </w:r>
          </w:p>
        </w:tc>
        <w:tc>
          <w:tcPr>
            <w:tcW w:w="1985" w:type="dxa"/>
          </w:tcPr>
          <w:p w:rsidR="00D17BA3" w:rsidRPr="00935246" w:rsidRDefault="00935246" w:rsidP="00C86313">
            <w:pPr>
              <w:rPr>
                <w:rFonts w:ascii="Calibri" w:hAnsi="Calibri" w:cs="Arial"/>
                <w:szCs w:val="22"/>
              </w:rPr>
            </w:pPr>
            <w:r w:rsidRPr="00935246">
              <w:rPr>
                <w:rFonts w:ascii="Calibri" w:hAnsi="Calibri" w:cs="Arial"/>
                <w:szCs w:val="22"/>
              </w:rPr>
              <w:t>Martha Reed</w:t>
            </w:r>
          </w:p>
        </w:tc>
        <w:tc>
          <w:tcPr>
            <w:tcW w:w="2551" w:type="dxa"/>
          </w:tcPr>
          <w:p w:rsidR="00D17BA3" w:rsidRPr="00935246" w:rsidRDefault="00BF47F1" w:rsidP="00C86313">
            <w:pPr>
              <w:rPr>
                <w:rFonts w:ascii="Calibri" w:hAnsi="Calibri" w:cs="Arial"/>
                <w:szCs w:val="22"/>
              </w:rPr>
            </w:pPr>
            <w:r w:rsidRPr="00935246">
              <w:rPr>
                <w:rFonts w:ascii="Calibri" w:hAnsi="Calibri" w:cs="Arial"/>
                <w:szCs w:val="22"/>
              </w:rPr>
              <w:t>97.5</w:t>
            </w:r>
          </w:p>
        </w:tc>
        <w:tc>
          <w:tcPr>
            <w:tcW w:w="2410" w:type="dxa"/>
          </w:tcPr>
          <w:p w:rsidR="00D17BA3" w:rsidRPr="00935246" w:rsidRDefault="00BF47F1" w:rsidP="00C86313">
            <w:pPr>
              <w:rPr>
                <w:rFonts w:ascii="Calibri" w:hAnsi="Calibri" w:cs="Arial"/>
                <w:szCs w:val="22"/>
              </w:rPr>
            </w:pPr>
            <w:r w:rsidRPr="00935246">
              <w:rPr>
                <w:rFonts w:ascii="Calibri" w:hAnsi="Calibri" w:cs="Arial"/>
                <w:szCs w:val="22"/>
              </w:rPr>
              <w:t>Beginning French</w:t>
            </w:r>
          </w:p>
        </w:tc>
      </w:tr>
      <w:tr w:rsidR="00935246" w:rsidRPr="00935246" w:rsidTr="003F755D">
        <w:tc>
          <w:tcPr>
            <w:tcW w:w="704" w:type="dxa"/>
          </w:tcPr>
          <w:p w:rsidR="00D17BA3" w:rsidRPr="00935246" w:rsidRDefault="00BF47F1" w:rsidP="00BF47F1">
            <w:pPr>
              <w:jc w:val="center"/>
              <w:rPr>
                <w:rFonts w:ascii="Calibri" w:hAnsi="Calibri" w:cs="Arial"/>
                <w:szCs w:val="22"/>
              </w:rPr>
            </w:pPr>
            <w:r w:rsidRPr="00935246">
              <w:rPr>
                <w:rFonts w:ascii="Calibri" w:hAnsi="Calibri" w:cs="Arial"/>
                <w:szCs w:val="22"/>
              </w:rPr>
              <w:t>2</w:t>
            </w:r>
          </w:p>
        </w:tc>
        <w:tc>
          <w:tcPr>
            <w:tcW w:w="1985" w:type="dxa"/>
          </w:tcPr>
          <w:p w:rsidR="00D17BA3" w:rsidRPr="00935246" w:rsidRDefault="00935246" w:rsidP="00C86313">
            <w:pPr>
              <w:rPr>
                <w:rFonts w:ascii="Calibri" w:hAnsi="Calibri" w:cs="Arial"/>
                <w:szCs w:val="22"/>
              </w:rPr>
            </w:pPr>
            <w:r w:rsidRPr="00935246">
              <w:rPr>
                <w:rFonts w:ascii="Calibri" w:hAnsi="Calibri" w:cs="Arial"/>
                <w:szCs w:val="22"/>
              </w:rPr>
              <w:t>Dean Castro</w:t>
            </w:r>
          </w:p>
        </w:tc>
        <w:tc>
          <w:tcPr>
            <w:tcW w:w="2551" w:type="dxa"/>
          </w:tcPr>
          <w:p w:rsidR="00D17BA3" w:rsidRPr="00935246" w:rsidRDefault="00BF47F1" w:rsidP="00C86313">
            <w:pPr>
              <w:rPr>
                <w:rFonts w:ascii="Calibri" w:hAnsi="Calibri" w:cs="Arial"/>
                <w:szCs w:val="22"/>
              </w:rPr>
            </w:pPr>
            <w:r w:rsidRPr="00935246">
              <w:rPr>
                <w:rFonts w:ascii="Calibri" w:hAnsi="Calibri" w:cs="Arial"/>
                <w:szCs w:val="22"/>
              </w:rPr>
              <w:t>96.5</w:t>
            </w:r>
          </w:p>
        </w:tc>
        <w:tc>
          <w:tcPr>
            <w:tcW w:w="2410" w:type="dxa"/>
          </w:tcPr>
          <w:p w:rsidR="00D17BA3" w:rsidRPr="00935246" w:rsidRDefault="00BF47F1" w:rsidP="00C86313">
            <w:pPr>
              <w:rPr>
                <w:rFonts w:ascii="Calibri" w:hAnsi="Calibri" w:cs="Arial"/>
                <w:szCs w:val="22"/>
              </w:rPr>
            </w:pPr>
            <w:r w:rsidRPr="00935246">
              <w:rPr>
                <w:rFonts w:ascii="Calibri" w:hAnsi="Calibri" w:cs="Arial"/>
                <w:szCs w:val="22"/>
              </w:rPr>
              <w:t>Beginning French</w:t>
            </w:r>
          </w:p>
        </w:tc>
      </w:tr>
      <w:tr w:rsidR="00935246" w:rsidRPr="00935246" w:rsidTr="003F755D">
        <w:tc>
          <w:tcPr>
            <w:tcW w:w="704" w:type="dxa"/>
          </w:tcPr>
          <w:p w:rsidR="00D17BA3" w:rsidRPr="00935246" w:rsidRDefault="00BF47F1" w:rsidP="00BF47F1">
            <w:pPr>
              <w:jc w:val="center"/>
              <w:rPr>
                <w:rFonts w:ascii="Calibri" w:hAnsi="Calibri" w:cs="Arial"/>
                <w:szCs w:val="22"/>
              </w:rPr>
            </w:pPr>
            <w:r w:rsidRPr="00935246">
              <w:rPr>
                <w:rFonts w:ascii="Calibri" w:hAnsi="Calibri" w:cs="Arial"/>
                <w:szCs w:val="22"/>
              </w:rPr>
              <w:t>3</w:t>
            </w:r>
          </w:p>
        </w:tc>
        <w:tc>
          <w:tcPr>
            <w:tcW w:w="1985" w:type="dxa"/>
          </w:tcPr>
          <w:p w:rsidR="00D17BA3" w:rsidRPr="00935246" w:rsidRDefault="00935246" w:rsidP="00C86313">
            <w:pPr>
              <w:rPr>
                <w:rFonts w:ascii="Calibri" w:hAnsi="Calibri" w:cs="Arial"/>
                <w:szCs w:val="22"/>
              </w:rPr>
            </w:pPr>
            <w:r w:rsidRPr="00935246">
              <w:rPr>
                <w:rFonts w:ascii="Calibri" w:hAnsi="Calibri" w:cs="Arial"/>
                <w:szCs w:val="22"/>
              </w:rPr>
              <w:t>Winifred Hardy</w:t>
            </w:r>
          </w:p>
        </w:tc>
        <w:tc>
          <w:tcPr>
            <w:tcW w:w="2551" w:type="dxa"/>
          </w:tcPr>
          <w:p w:rsidR="00D17BA3" w:rsidRPr="00935246" w:rsidRDefault="00BF47F1" w:rsidP="00C86313">
            <w:pPr>
              <w:rPr>
                <w:rFonts w:ascii="Calibri" w:hAnsi="Calibri" w:cs="Arial"/>
                <w:szCs w:val="22"/>
              </w:rPr>
            </w:pPr>
            <w:r w:rsidRPr="00935246">
              <w:rPr>
                <w:rFonts w:ascii="Calibri" w:hAnsi="Calibri" w:cs="Arial"/>
                <w:szCs w:val="22"/>
              </w:rPr>
              <w:t>95.8</w:t>
            </w:r>
          </w:p>
        </w:tc>
        <w:tc>
          <w:tcPr>
            <w:tcW w:w="2410" w:type="dxa"/>
          </w:tcPr>
          <w:p w:rsidR="00D17BA3" w:rsidRPr="00935246" w:rsidRDefault="00BF47F1" w:rsidP="00926FAA">
            <w:pPr>
              <w:rPr>
                <w:rFonts w:ascii="Calibri" w:hAnsi="Calibri" w:cs="Arial"/>
                <w:szCs w:val="22"/>
              </w:rPr>
            </w:pPr>
            <w:r w:rsidRPr="00935246">
              <w:rPr>
                <w:rFonts w:ascii="Calibri" w:hAnsi="Calibri" w:cs="Arial"/>
                <w:szCs w:val="22"/>
              </w:rPr>
              <w:t xml:space="preserve">Continuing </w:t>
            </w:r>
            <w:r w:rsidR="00926FAA" w:rsidRPr="00935246">
              <w:rPr>
                <w:rFonts w:ascii="Calibri" w:hAnsi="Calibri" w:cs="Arial"/>
                <w:szCs w:val="22"/>
              </w:rPr>
              <w:t>French</w:t>
            </w:r>
          </w:p>
        </w:tc>
      </w:tr>
      <w:tr w:rsidR="00935246" w:rsidRPr="00935246" w:rsidTr="003F755D">
        <w:tc>
          <w:tcPr>
            <w:tcW w:w="704" w:type="dxa"/>
          </w:tcPr>
          <w:p w:rsidR="00D17BA3" w:rsidRPr="00935246" w:rsidRDefault="00BF47F1" w:rsidP="00BF47F1">
            <w:pPr>
              <w:jc w:val="center"/>
              <w:rPr>
                <w:rFonts w:ascii="Calibri" w:hAnsi="Calibri" w:cs="Arial"/>
                <w:szCs w:val="22"/>
              </w:rPr>
            </w:pPr>
            <w:r w:rsidRPr="00935246">
              <w:rPr>
                <w:rFonts w:ascii="Calibri" w:hAnsi="Calibri" w:cs="Arial"/>
                <w:szCs w:val="22"/>
              </w:rPr>
              <w:t>4</w:t>
            </w:r>
          </w:p>
        </w:tc>
        <w:tc>
          <w:tcPr>
            <w:tcW w:w="1985" w:type="dxa"/>
          </w:tcPr>
          <w:p w:rsidR="00D17BA3" w:rsidRPr="00935246" w:rsidRDefault="00935246" w:rsidP="00C86313">
            <w:pPr>
              <w:rPr>
                <w:rFonts w:ascii="Calibri" w:hAnsi="Calibri" w:cs="Arial"/>
                <w:szCs w:val="22"/>
              </w:rPr>
            </w:pPr>
            <w:r w:rsidRPr="00935246">
              <w:rPr>
                <w:rFonts w:ascii="Calibri" w:hAnsi="Calibri" w:cs="Arial"/>
                <w:szCs w:val="22"/>
              </w:rPr>
              <w:t>Ian Mann</w:t>
            </w:r>
          </w:p>
        </w:tc>
        <w:tc>
          <w:tcPr>
            <w:tcW w:w="2551" w:type="dxa"/>
          </w:tcPr>
          <w:p w:rsidR="00D17BA3" w:rsidRPr="00935246" w:rsidRDefault="00BF47F1" w:rsidP="00C86313">
            <w:pPr>
              <w:rPr>
                <w:rFonts w:ascii="Calibri" w:hAnsi="Calibri" w:cs="Arial"/>
                <w:szCs w:val="22"/>
              </w:rPr>
            </w:pPr>
            <w:r w:rsidRPr="00935246">
              <w:rPr>
                <w:rFonts w:ascii="Calibri" w:hAnsi="Calibri" w:cs="Arial"/>
                <w:szCs w:val="22"/>
              </w:rPr>
              <w:t>93.6</w:t>
            </w:r>
          </w:p>
        </w:tc>
        <w:tc>
          <w:tcPr>
            <w:tcW w:w="2410" w:type="dxa"/>
          </w:tcPr>
          <w:p w:rsidR="00D17BA3" w:rsidRPr="00935246" w:rsidRDefault="00BF47F1" w:rsidP="00C86313">
            <w:pPr>
              <w:rPr>
                <w:rFonts w:ascii="Calibri" w:hAnsi="Calibri" w:cs="Arial"/>
                <w:szCs w:val="22"/>
              </w:rPr>
            </w:pPr>
            <w:r w:rsidRPr="00935246">
              <w:rPr>
                <w:rFonts w:ascii="Calibri" w:hAnsi="Calibri" w:cs="Arial"/>
                <w:szCs w:val="22"/>
              </w:rPr>
              <w:t>Advanced Chinese</w:t>
            </w:r>
          </w:p>
        </w:tc>
      </w:tr>
      <w:tr w:rsidR="00935246" w:rsidRPr="00935246" w:rsidTr="003F755D">
        <w:tc>
          <w:tcPr>
            <w:tcW w:w="704" w:type="dxa"/>
          </w:tcPr>
          <w:p w:rsidR="00D17BA3" w:rsidRPr="00935246" w:rsidRDefault="00BF47F1" w:rsidP="00BF47F1">
            <w:pPr>
              <w:jc w:val="center"/>
              <w:rPr>
                <w:rFonts w:ascii="Calibri" w:hAnsi="Calibri" w:cs="Arial"/>
                <w:szCs w:val="22"/>
              </w:rPr>
            </w:pPr>
            <w:r w:rsidRPr="00935246">
              <w:rPr>
                <w:rFonts w:ascii="Calibri" w:hAnsi="Calibri" w:cs="Arial"/>
                <w:szCs w:val="22"/>
              </w:rPr>
              <w:t>5</w:t>
            </w:r>
          </w:p>
        </w:tc>
        <w:tc>
          <w:tcPr>
            <w:tcW w:w="1985" w:type="dxa"/>
          </w:tcPr>
          <w:p w:rsidR="00D17BA3" w:rsidRPr="00935246" w:rsidRDefault="00935246" w:rsidP="00C86313">
            <w:pPr>
              <w:rPr>
                <w:rFonts w:ascii="Calibri" w:hAnsi="Calibri" w:cs="Arial"/>
                <w:szCs w:val="22"/>
              </w:rPr>
            </w:pPr>
            <w:r w:rsidRPr="00935246">
              <w:rPr>
                <w:rFonts w:ascii="Calibri" w:hAnsi="Calibri" w:cs="Arial"/>
                <w:szCs w:val="22"/>
              </w:rPr>
              <w:t>Sue Dawson</w:t>
            </w:r>
          </w:p>
        </w:tc>
        <w:tc>
          <w:tcPr>
            <w:tcW w:w="2551" w:type="dxa"/>
          </w:tcPr>
          <w:p w:rsidR="00D17BA3" w:rsidRPr="00935246" w:rsidRDefault="001142CF" w:rsidP="00C86313">
            <w:pPr>
              <w:rPr>
                <w:rFonts w:ascii="Calibri" w:hAnsi="Calibri" w:cs="Arial"/>
                <w:szCs w:val="22"/>
              </w:rPr>
            </w:pPr>
            <w:r w:rsidRPr="00935246">
              <w:rPr>
                <w:rFonts w:ascii="Calibri" w:hAnsi="Calibri" w:cs="Arial"/>
                <w:szCs w:val="22"/>
              </w:rPr>
              <w:t>92.2</w:t>
            </w:r>
          </w:p>
        </w:tc>
        <w:tc>
          <w:tcPr>
            <w:tcW w:w="2410" w:type="dxa"/>
          </w:tcPr>
          <w:p w:rsidR="00D17BA3" w:rsidRPr="00935246" w:rsidRDefault="001142CF" w:rsidP="00C86313">
            <w:pPr>
              <w:rPr>
                <w:rFonts w:ascii="Calibri" w:hAnsi="Calibri" w:cs="Arial"/>
                <w:szCs w:val="22"/>
              </w:rPr>
            </w:pPr>
            <w:r w:rsidRPr="00935246">
              <w:rPr>
                <w:rFonts w:ascii="Calibri" w:hAnsi="Calibri" w:cs="Arial"/>
                <w:szCs w:val="22"/>
              </w:rPr>
              <w:t>Beginning Chinese</w:t>
            </w:r>
          </w:p>
        </w:tc>
      </w:tr>
      <w:tr w:rsidR="00935246" w:rsidRPr="00935246" w:rsidTr="003F755D">
        <w:tc>
          <w:tcPr>
            <w:tcW w:w="704" w:type="dxa"/>
          </w:tcPr>
          <w:p w:rsidR="001142CF" w:rsidRPr="00935246" w:rsidRDefault="001142CF" w:rsidP="00BF47F1">
            <w:pPr>
              <w:jc w:val="center"/>
              <w:rPr>
                <w:rFonts w:ascii="Calibri" w:hAnsi="Calibri" w:cs="Arial"/>
                <w:szCs w:val="22"/>
              </w:rPr>
            </w:pPr>
            <w:r w:rsidRPr="00935246">
              <w:rPr>
                <w:rFonts w:ascii="Calibri" w:hAnsi="Calibri" w:cs="Arial"/>
                <w:szCs w:val="22"/>
              </w:rPr>
              <w:t>6</w:t>
            </w:r>
          </w:p>
        </w:tc>
        <w:tc>
          <w:tcPr>
            <w:tcW w:w="1985" w:type="dxa"/>
          </w:tcPr>
          <w:p w:rsidR="001142CF" w:rsidRPr="00935246" w:rsidRDefault="00935246" w:rsidP="00C86313">
            <w:pPr>
              <w:rPr>
                <w:rFonts w:ascii="Calibri" w:hAnsi="Calibri" w:cs="Arial"/>
                <w:szCs w:val="22"/>
              </w:rPr>
            </w:pPr>
            <w:r w:rsidRPr="00935246">
              <w:rPr>
                <w:rFonts w:ascii="Calibri" w:hAnsi="Calibri" w:cs="Arial"/>
                <w:szCs w:val="22"/>
              </w:rPr>
              <w:t>Jane Caldwell</w:t>
            </w:r>
          </w:p>
        </w:tc>
        <w:tc>
          <w:tcPr>
            <w:tcW w:w="2551" w:type="dxa"/>
          </w:tcPr>
          <w:p w:rsidR="001142CF" w:rsidRPr="00935246" w:rsidRDefault="001142CF" w:rsidP="00C86313">
            <w:pPr>
              <w:rPr>
                <w:rFonts w:ascii="Calibri" w:hAnsi="Calibri" w:cs="Arial"/>
                <w:szCs w:val="22"/>
              </w:rPr>
            </w:pPr>
            <w:r w:rsidRPr="00935246">
              <w:rPr>
                <w:rFonts w:ascii="Calibri" w:hAnsi="Calibri" w:cs="Arial"/>
                <w:szCs w:val="22"/>
              </w:rPr>
              <w:t>91.5</w:t>
            </w:r>
          </w:p>
        </w:tc>
        <w:tc>
          <w:tcPr>
            <w:tcW w:w="2410" w:type="dxa"/>
          </w:tcPr>
          <w:p w:rsidR="001142CF" w:rsidRPr="00935246" w:rsidRDefault="001142CF" w:rsidP="00926FAA">
            <w:pPr>
              <w:rPr>
                <w:rFonts w:ascii="Calibri" w:hAnsi="Calibri" w:cs="Arial"/>
                <w:szCs w:val="22"/>
              </w:rPr>
            </w:pPr>
            <w:r w:rsidRPr="00935246">
              <w:rPr>
                <w:rFonts w:ascii="Calibri" w:hAnsi="Calibri" w:cs="Arial"/>
                <w:szCs w:val="22"/>
              </w:rPr>
              <w:t xml:space="preserve">Continuing </w:t>
            </w:r>
            <w:r w:rsidR="00926FAA" w:rsidRPr="00935246">
              <w:rPr>
                <w:rFonts w:ascii="Calibri" w:hAnsi="Calibri" w:cs="Arial"/>
                <w:szCs w:val="22"/>
              </w:rPr>
              <w:t>Chinese</w:t>
            </w:r>
          </w:p>
        </w:tc>
      </w:tr>
      <w:tr w:rsidR="00935246" w:rsidRPr="00935246" w:rsidTr="003F755D">
        <w:tc>
          <w:tcPr>
            <w:tcW w:w="704" w:type="dxa"/>
          </w:tcPr>
          <w:p w:rsidR="001142CF" w:rsidRPr="00935246" w:rsidRDefault="001142CF" w:rsidP="00BF47F1">
            <w:pPr>
              <w:jc w:val="center"/>
              <w:rPr>
                <w:rFonts w:ascii="Calibri" w:hAnsi="Calibri" w:cs="Arial"/>
                <w:szCs w:val="22"/>
              </w:rPr>
            </w:pPr>
            <w:r w:rsidRPr="00935246">
              <w:rPr>
                <w:rFonts w:ascii="Calibri" w:hAnsi="Calibri" w:cs="Arial"/>
                <w:szCs w:val="22"/>
              </w:rPr>
              <w:t>7</w:t>
            </w:r>
          </w:p>
        </w:tc>
        <w:tc>
          <w:tcPr>
            <w:tcW w:w="1985" w:type="dxa"/>
          </w:tcPr>
          <w:p w:rsidR="001142CF" w:rsidRPr="00935246" w:rsidRDefault="00935246" w:rsidP="00C86313">
            <w:pPr>
              <w:rPr>
                <w:rFonts w:ascii="Calibri" w:hAnsi="Calibri" w:cs="Arial"/>
                <w:szCs w:val="22"/>
              </w:rPr>
            </w:pPr>
            <w:r w:rsidRPr="00935246">
              <w:rPr>
                <w:rFonts w:ascii="Calibri" w:hAnsi="Calibri" w:cs="Arial"/>
                <w:szCs w:val="22"/>
              </w:rPr>
              <w:t>Sam Jimenez</w:t>
            </w:r>
          </w:p>
        </w:tc>
        <w:tc>
          <w:tcPr>
            <w:tcW w:w="2551" w:type="dxa"/>
          </w:tcPr>
          <w:p w:rsidR="001142CF" w:rsidRPr="00935246" w:rsidRDefault="001142CF" w:rsidP="00C86313">
            <w:pPr>
              <w:rPr>
                <w:rFonts w:ascii="Calibri" w:hAnsi="Calibri" w:cs="Arial"/>
                <w:szCs w:val="22"/>
              </w:rPr>
            </w:pPr>
            <w:r w:rsidRPr="00935246">
              <w:rPr>
                <w:rFonts w:ascii="Calibri" w:hAnsi="Calibri" w:cs="Arial"/>
                <w:szCs w:val="22"/>
              </w:rPr>
              <w:t>88.5</w:t>
            </w:r>
          </w:p>
        </w:tc>
        <w:tc>
          <w:tcPr>
            <w:tcW w:w="2410" w:type="dxa"/>
          </w:tcPr>
          <w:p w:rsidR="001142CF" w:rsidRPr="00935246" w:rsidRDefault="001142CF" w:rsidP="00926FAA">
            <w:pPr>
              <w:rPr>
                <w:rFonts w:ascii="Calibri" w:hAnsi="Calibri" w:cs="Arial"/>
                <w:szCs w:val="22"/>
              </w:rPr>
            </w:pPr>
            <w:r w:rsidRPr="00935246">
              <w:rPr>
                <w:rFonts w:ascii="Calibri" w:hAnsi="Calibri" w:cs="Arial"/>
                <w:szCs w:val="22"/>
              </w:rPr>
              <w:t xml:space="preserve">Continuing </w:t>
            </w:r>
            <w:r w:rsidR="00926FAA" w:rsidRPr="00935246">
              <w:rPr>
                <w:rFonts w:ascii="Calibri" w:hAnsi="Calibri" w:cs="Arial"/>
                <w:szCs w:val="22"/>
              </w:rPr>
              <w:t>Chinese</w:t>
            </w:r>
          </w:p>
        </w:tc>
      </w:tr>
      <w:tr w:rsidR="00935246" w:rsidRPr="00935246" w:rsidTr="003F755D">
        <w:tc>
          <w:tcPr>
            <w:tcW w:w="704" w:type="dxa"/>
          </w:tcPr>
          <w:p w:rsidR="001142CF" w:rsidRPr="00935246" w:rsidRDefault="001142CF" w:rsidP="00BF47F1">
            <w:pPr>
              <w:jc w:val="center"/>
              <w:rPr>
                <w:rFonts w:ascii="Calibri" w:hAnsi="Calibri" w:cs="Arial"/>
                <w:szCs w:val="22"/>
              </w:rPr>
            </w:pPr>
            <w:r w:rsidRPr="00935246">
              <w:rPr>
                <w:rFonts w:ascii="Calibri" w:hAnsi="Calibri" w:cs="Arial"/>
                <w:szCs w:val="22"/>
              </w:rPr>
              <w:t>8</w:t>
            </w:r>
          </w:p>
        </w:tc>
        <w:tc>
          <w:tcPr>
            <w:tcW w:w="1985" w:type="dxa"/>
          </w:tcPr>
          <w:p w:rsidR="001142CF" w:rsidRPr="00935246" w:rsidRDefault="00935246" w:rsidP="00C86313">
            <w:pPr>
              <w:rPr>
                <w:rFonts w:ascii="Calibri" w:hAnsi="Calibri" w:cs="Arial"/>
                <w:szCs w:val="22"/>
              </w:rPr>
            </w:pPr>
            <w:r w:rsidRPr="00935246">
              <w:rPr>
                <w:rFonts w:ascii="Calibri" w:hAnsi="Calibri" w:cs="Arial"/>
                <w:szCs w:val="22"/>
              </w:rPr>
              <w:t>Santiago Sanders</w:t>
            </w:r>
          </w:p>
        </w:tc>
        <w:tc>
          <w:tcPr>
            <w:tcW w:w="2551" w:type="dxa"/>
          </w:tcPr>
          <w:p w:rsidR="001142CF" w:rsidRPr="00935246" w:rsidRDefault="001142CF" w:rsidP="00C86313">
            <w:pPr>
              <w:rPr>
                <w:rFonts w:ascii="Calibri" w:hAnsi="Calibri" w:cs="Arial"/>
                <w:szCs w:val="22"/>
              </w:rPr>
            </w:pPr>
            <w:r w:rsidRPr="00935246">
              <w:rPr>
                <w:rFonts w:ascii="Calibri" w:hAnsi="Calibri" w:cs="Arial"/>
                <w:szCs w:val="22"/>
              </w:rPr>
              <w:t>88</w:t>
            </w:r>
          </w:p>
        </w:tc>
        <w:tc>
          <w:tcPr>
            <w:tcW w:w="2410" w:type="dxa"/>
          </w:tcPr>
          <w:p w:rsidR="001142CF" w:rsidRPr="00935246" w:rsidRDefault="001142CF" w:rsidP="00C86313">
            <w:pPr>
              <w:rPr>
                <w:rFonts w:ascii="Calibri" w:hAnsi="Calibri" w:cs="Arial"/>
                <w:szCs w:val="22"/>
              </w:rPr>
            </w:pPr>
            <w:r w:rsidRPr="00935246">
              <w:rPr>
                <w:rFonts w:ascii="Calibri" w:hAnsi="Calibri" w:cs="Arial"/>
                <w:szCs w:val="22"/>
              </w:rPr>
              <w:t>Beginning French</w:t>
            </w:r>
          </w:p>
        </w:tc>
      </w:tr>
    </w:tbl>
    <w:p w:rsidR="007A6377" w:rsidRDefault="007A6377" w:rsidP="00C86313">
      <w:pPr>
        <w:rPr>
          <w:rFonts w:ascii="Calibri" w:hAnsi="Calibri" w:cs="Arial"/>
          <w:b/>
          <w:sz w:val="28"/>
          <w:szCs w:val="28"/>
        </w:rPr>
      </w:pPr>
    </w:p>
    <w:p w:rsidR="00C86313" w:rsidRPr="00873A8F" w:rsidRDefault="00C86313" w:rsidP="00C86313">
      <w:pPr>
        <w:rPr>
          <w:rFonts w:ascii="Calibri" w:hAnsi="Calibri" w:cs="Arial"/>
          <w:b/>
          <w:sz w:val="28"/>
          <w:szCs w:val="28"/>
        </w:rPr>
      </w:pPr>
      <w:r w:rsidRPr="00873A8F">
        <w:rPr>
          <w:rFonts w:ascii="Calibri" w:hAnsi="Calibri" w:cs="Arial"/>
          <w:b/>
          <w:sz w:val="28"/>
          <w:szCs w:val="28"/>
        </w:rPr>
        <w:t>How do we mesh language courses into one rank order?</w:t>
      </w:r>
    </w:p>
    <w:p w:rsidR="00C86313" w:rsidRPr="005B1A4D" w:rsidRDefault="00C86313" w:rsidP="00C86313">
      <w:pPr>
        <w:rPr>
          <w:rFonts w:ascii="Calibri" w:hAnsi="Calibri" w:cs="Arial"/>
          <w:sz w:val="22"/>
        </w:rPr>
      </w:pPr>
      <w:r w:rsidRPr="005B1A4D">
        <w:rPr>
          <w:rFonts w:ascii="Calibri" w:hAnsi="Calibri" w:cs="Arial"/>
          <w:sz w:val="22"/>
        </w:rPr>
        <w:t>Schools are responsible for the assessment and meshing of assessment item scores to form unit scores</w:t>
      </w:r>
      <w:r>
        <w:rPr>
          <w:rFonts w:ascii="Calibri" w:hAnsi="Calibri" w:cs="Arial"/>
          <w:sz w:val="22"/>
        </w:rPr>
        <w:t xml:space="preserve">. </w:t>
      </w:r>
      <w:r w:rsidRPr="005B1A4D">
        <w:rPr>
          <w:rFonts w:ascii="Calibri" w:hAnsi="Calibri" w:cs="Arial"/>
          <w:sz w:val="22"/>
        </w:rPr>
        <w:t>Schools are responsible for the assessment and meshing of unit scores to form course scores</w:t>
      </w:r>
      <w:r>
        <w:rPr>
          <w:rFonts w:ascii="Calibri" w:hAnsi="Calibri" w:cs="Arial"/>
          <w:sz w:val="22"/>
        </w:rPr>
        <w:t>.</w:t>
      </w:r>
    </w:p>
    <w:p w:rsidR="008C09FC" w:rsidRDefault="008C09FC">
      <w:pPr>
        <w:rPr>
          <w:rFonts w:ascii="Calibri" w:hAnsi="Calibri" w:cs="Arial"/>
          <w:bCs/>
          <w:sz w:val="22"/>
          <w:szCs w:val="22"/>
        </w:rPr>
      </w:pPr>
    </w:p>
    <w:p w:rsidR="00C86313" w:rsidRPr="00C86313" w:rsidRDefault="00C86313" w:rsidP="00C86313">
      <w:pPr>
        <w:pStyle w:val="Heading3"/>
        <w:rPr>
          <w:rFonts w:ascii="Calibri" w:eastAsia="Times New Roman" w:hAnsi="Calibri" w:cs="Arial"/>
          <w:b/>
          <w:bCs/>
          <w:color w:val="auto"/>
          <w:sz w:val="22"/>
          <w:szCs w:val="22"/>
        </w:rPr>
      </w:pPr>
      <w:r w:rsidRPr="00C86313">
        <w:rPr>
          <w:rFonts w:ascii="Calibri" w:eastAsia="Times New Roman" w:hAnsi="Calibri" w:cs="Arial"/>
          <w:b/>
          <w:bCs/>
          <w:color w:val="auto"/>
          <w:sz w:val="22"/>
          <w:szCs w:val="22"/>
        </w:rPr>
        <w:t>If the courses being meshed are already in the same markbook</w:t>
      </w:r>
    </w:p>
    <w:p w:rsidR="00C86313" w:rsidRDefault="00C86313" w:rsidP="00C86313">
      <w:pPr>
        <w:rPr>
          <w:rFonts w:ascii="Calibri" w:hAnsi="Calibri" w:cs="Arial"/>
          <w:bCs/>
          <w:sz w:val="22"/>
          <w:szCs w:val="22"/>
        </w:rPr>
      </w:pPr>
      <w:r>
        <w:rPr>
          <w:rFonts w:ascii="Calibri" w:hAnsi="Calibri" w:cs="Arial"/>
          <w:bCs/>
          <w:sz w:val="22"/>
          <w:szCs w:val="22"/>
        </w:rPr>
        <w:t xml:space="preserve">If the courses are in the same markbook then it is essential that they be meshed at the assessment item level. </w:t>
      </w:r>
    </w:p>
    <w:p w:rsidR="00C86313" w:rsidRPr="00086AA4" w:rsidRDefault="00C86313" w:rsidP="00086AA4">
      <w:pPr>
        <w:pStyle w:val="ListParagraph"/>
        <w:numPr>
          <w:ilvl w:val="0"/>
          <w:numId w:val="6"/>
        </w:numPr>
        <w:rPr>
          <w:rFonts w:ascii="Calibri" w:hAnsi="Calibri" w:cs="Arial"/>
          <w:bCs/>
          <w:sz w:val="22"/>
          <w:szCs w:val="22"/>
        </w:rPr>
      </w:pPr>
      <w:r w:rsidRPr="00086AA4">
        <w:rPr>
          <w:rFonts w:ascii="Calibri" w:hAnsi="Calibri" w:cs="Arial"/>
          <w:bCs/>
          <w:sz w:val="22"/>
          <w:szCs w:val="22"/>
        </w:rPr>
        <w:t xml:space="preserve">Entering all </w:t>
      </w:r>
      <w:r w:rsidR="00B24CED">
        <w:rPr>
          <w:rFonts w:ascii="Calibri" w:hAnsi="Calibri" w:cs="Arial"/>
          <w:bCs/>
          <w:sz w:val="22"/>
          <w:szCs w:val="22"/>
        </w:rPr>
        <w:t xml:space="preserve">scores </w:t>
      </w:r>
      <w:r w:rsidRPr="00086AA4">
        <w:rPr>
          <w:rFonts w:ascii="Calibri" w:hAnsi="Calibri" w:cs="Arial"/>
          <w:bCs/>
          <w:sz w:val="22"/>
          <w:szCs w:val="22"/>
        </w:rPr>
        <w:t xml:space="preserve">as </w:t>
      </w:r>
      <w:r w:rsidR="00B24CED">
        <w:rPr>
          <w:rFonts w:ascii="Calibri" w:hAnsi="Calibri" w:cs="Arial"/>
          <w:bCs/>
          <w:sz w:val="22"/>
          <w:szCs w:val="22"/>
        </w:rPr>
        <w:t xml:space="preserve">a number out of 100 </w:t>
      </w:r>
      <w:r w:rsidRPr="00086AA4">
        <w:rPr>
          <w:rFonts w:ascii="Calibri" w:hAnsi="Calibri" w:cs="Arial"/>
          <w:bCs/>
          <w:sz w:val="22"/>
          <w:szCs w:val="22"/>
        </w:rPr>
        <w:t>can make comparisons easier</w:t>
      </w:r>
      <w:r w:rsidR="00586D8B" w:rsidRPr="00086AA4">
        <w:rPr>
          <w:rFonts w:ascii="Calibri" w:hAnsi="Calibri" w:cs="Arial"/>
          <w:bCs/>
          <w:sz w:val="22"/>
          <w:szCs w:val="22"/>
        </w:rPr>
        <w:t>.</w:t>
      </w:r>
    </w:p>
    <w:p w:rsidR="00C86313" w:rsidRPr="00086AA4" w:rsidRDefault="00C86313" w:rsidP="00086AA4">
      <w:pPr>
        <w:pStyle w:val="ListParagraph"/>
        <w:numPr>
          <w:ilvl w:val="0"/>
          <w:numId w:val="6"/>
        </w:numPr>
        <w:rPr>
          <w:rFonts w:ascii="Calibri" w:hAnsi="Calibri" w:cs="Arial"/>
          <w:bCs/>
          <w:sz w:val="22"/>
          <w:szCs w:val="22"/>
        </w:rPr>
      </w:pPr>
      <w:r w:rsidRPr="00086AA4">
        <w:rPr>
          <w:rFonts w:ascii="Calibri" w:hAnsi="Calibri" w:cs="Arial"/>
          <w:bCs/>
          <w:sz w:val="22"/>
          <w:szCs w:val="22"/>
        </w:rPr>
        <w:lastRenderedPageBreak/>
        <w:t xml:space="preserve">Results in each assessment item must be comparable across courses. If Beginning Chinese and Advanced French are in the same markbook then a score of 50 in </w:t>
      </w:r>
      <w:r w:rsidR="005E368C" w:rsidRPr="00086AA4">
        <w:rPr>
          <w:rFonts w:ascii="Calibri" w:hAnsi="Calibri" w:cs="Arial"/>
          <w:bCs/>
          <w:sz w:val="22"/>
          <w:szCs w:val="22"/>
        </w:rPr>
        <w:t>assessment item</w:t>
      </w:r>
      <w:r w:rsidRPr="00086AA4">
        <w:rPr>
          <w:rFonts w:ascii="Calibri" w:hAnsi="Calibri" w:cs="Arial"/>
          <w:bCs/>
          <w:sz w:val="22"/>
          <w:szCs w:val="22"/>
        </w:rPr>
        <w:t xml:space="preserve"> 1 must denote the same level of achievement in </w:t>
      </w:r>
      <w:r w:rsidR="00B24CED">
        <w:rPr>
          <w:rFonts w:ascii="Calibri" w:hAnsi="Calibri" w:cs="Arial"/>
          <w:bCs/>
          <w:sz w:val="22"/>
          <w:szCs w:val="22"/>
        </w:rPr>
        <w:t>both</w:t>
      </w:r>
      <w:r w:rsidRPr="00086AA4">
        <w:rPr>
          <w:rFonts w:ascii="Calibri" w:hAnsi="Calibri" w:cs="Arial"/>
          <w:bCs/>
          <w:sz w:val="22"/>
          <w:szCs w:val="22"/>
        </w:rPr>
        <w:t xml:space="preserve"> course</w:t>
      </w:r>
      <w:r w:rsidR="00B24CED">
        <w:rPr>
          <w:rFonts w:ascii="Calibri" w:hAnsi="Calibri" w:cs="Arial"/>
          <w:bCs/>
          <w:sz w:val="22"/>
          <w:szCs w:val="22"/>
        </w:rPr>
        <w:t>s</w:t>
      </w:r>
      <w:r w:rsidRPr="00086AA4">
        <w:rPr>
          <w:rFonts w:ascii="Calibri" w:hAnsi="Calibri" w:cs="Arial"/>
          <w:bCs/>
          <w:sz w:val="22"/>
          <w:szCs w:val="22"/>
        </w:rPr>
        <w:t>.</w:t>
      </w:r>
    </w:p>
    <w:p w:rsidR="00C86313" w:rsidRPr="00086AA4" w:rsidRDefault="00C86313" w:rsidP="00086AA4">
      <w:pPr>
        <w:pStyle w:val="ListParagraph"/>
        <w:numPr>
          <w:ilvl w:val="0"/>
          <w:numId w:val="6"/>
        </w:numPr>
        <w:rPr>
          <w:rFonts w:ascii="Calibri" w:hAnsi="Calibri" w:cs="Arial"/>
          <w:bCs/>
          <w:sz w:val="22"/>
          <w:szCs w:val="22"/>
        </w:rPr>
      </w:pPr>
      <w:r w:rsidRPr="00086AA4">
        <w:rPr>
          <w:rFonts w:ascii="Calibri" w:hAnsi="Calibri" w:cs="Arial"/>
          <w:bCs/>
          <w:sz w:val="22"/>
          <w:szCs w:val="22"/>
        </w:rPr>
        <w:t xml:space="preserve">To ensure that the same scores represent the same level of achievement, teachers of the different courses must meet to moderate their assessment results. Student raw scores may need to be changed if two students of similar </w:t>
      </w:r>
      <w:r w:rsidR="00B24CED">
        <w:rPr>
          <w:rFonts w:ascii="Calibri" w:hAnsi="Calibri" w:cs="Arial"/>
          <w:bCs/>
          <w:sz w:val="22"/>
          <w:szCs w:val="22"/>
        </w:rPr>
        <w:t>performance</w:t>
      </w:r>
      <w:r w:rsidRPr="00086AA4">
        <w:rPr>
          <w:rFonts w:ascii="Calibri" w:hAnsi="Calibri" w:cs="Arial"/>
          <w:bCs/>
          <w:sz w:val="22"/>
          <w:szCs w:val="22"/>
        </w:rPr>
        <w:t xml:space="preserve"> have </w:t>
      </w:r>
      <w:r w:rsidR="00E7429F">
        <w:rPr>
          <w:rFonts w:ascii="Calibri" w:hAnsi="Calibri" w:cs="Arial"/>
          <w:bCs/>
          <w:sz w:val="22"/>
          <w:szCs w:val="22"/>
        </w:rPr>
        <w:t>gained</w:t>
      </w:r>
      <w:r w:rsidRPr="00086AA4">
        <w:rPr>
          <w:rFonts w:ascii="Calibri" w:hAnsi="Calibri" w:cs="Arial"/>
          <w:bCs/>
          <w:sz w:val="22"/>
          <w:szCs w:val="22"/>
        </w:rPr>
        <w:t xml:space="preserve"> significantly different results.</w:t>
      </w:r>
      <w:r w:rsidR="001142CF" w:rsidRPr="00086AA4">
        <w:rPr>
          <w:rFonts w:ascii="Calibri" w:hAnsi="Calibri" w:cs="Arial"/>
          <w:bCs/>
          <w:sz w:val="22"/>
          <w:szCs w:val="22"/>
        </w:rPr>
        <w:t xml:space="preserve"> Consult with OBSSS if this becomes necessary. </w:t>
      </w:r>
    </w:p>
    <w:p w:rsidR="00C86313" w:rsidRPr="00086AA4" w:rsidRDefault="00C86313" w:rsidP="00086AA4">
      <w:pPr>
        <w:pStyle w:val="ListParagraph"/>
        <w:numPr>
          <w:ilvl w:val="0"/>
          <w:numId w:val="6"/>
        </w:numPr>
        <w:rPr>
          <w:rFonts w:ascii="Calibri" w:hAnsi="Calibri" w:cs="Arial"/>
          <w:bCs/>
          <w:sz w:val="22"/>
          <w:szCs w:val="22"/>
        </w:rPr>
      </w:pPr>
      <w:r w:rsidRPr="00086AA4">
        <w:rPr>
          <w:rFonts w:ascii="Calibri" w:hAnsi="Calibri" w:cs="Arial"/>
          <w:bCs/>
          <w:sz w:val="22"/>
          <w:szCs w:val="22"/>
        </w:rPr>
        <w:t xml:space="preserve">Meshing at the </w:t>
      </w:r>
      <w:r w:rsidR="005E368C" w:rsidRPr="00086AA4">
        <w:rPr>
          <w:rFonts w:ascii="Calibri" w:hAnsi="Calibri" w:cs="Arial"/>
          <w:bCs/>
          <w:sz w:val="22"/>
          <w:szCs w:val="22"/>
        </w:rPr>
        <w:t>assessment item</w:t>
      </w:r>
      <w:r w:rsidRPr="00086AA4">
        <w:rPr>
          <w:rFonts w:ascii="Calibri" w:hAnsi="Calibri" w:cs="Arial"/>
          <w:bCs/>
          <w:sz w:val="22"/>
          <w:szCs w:val="22"/>
        </w:rPr>
        <w:t xml:space="preserve"> level ensures that unit scores will come out </w:t>
      </w:r>
      <w:r w:rsidR="005E368C">
        <w:rPr>
          <w:rFonts w:ascii="Calibri" w:hAnsi="Calibri" w:cs="Arial"/>
          <w:bCs/>
          <w:sz w:val="22"/>
          <w:szCs w:val="22"/>
        </w:rPr>
        <w:t xml:space="preserve">overall </w:t>
      </w:r>
      <w:r w:rsidRPr="00086AA4">
        <w:rPr>
          <w:rFonts w:ascii="Calibri" w:hAnsi="Calibri" w:cs="Arial"/>
          <w:bCs/>
          <w:sz w:val="22"/>
          <w:szCs w:val="22"/>
        </w:rPr>
        <w:t xml:space="preserve">with </w:t>
      </w:r>
      <w:r w:rsidR="005E368C">
        <w:rPr>
          <w:rFonts w:ascii="Calibri" w:hAnsi="Calibri" w:cs="Arial"/>
          <w:bCs/>
          <w:sz w:val="22"/>
          <w:szCs w:val="22"/>
        </w:rPr>
        <w:t xml:space="preserve">the </w:t>
      </w:r>
      <w:r w:rsidRPr="00086AA4">
        <w:rPr>
          <w:rFonts w:ascii="Calibri" w:hAnsi="Calibri" w:cs="Arial"/>
          <w:bCs/>
          <w:sz w:val="22"/>
          <w:szCs w:val="22"/>
        </w:rPr>
        <w:t>correct</w:t>
      </w:r>
      <w:r w:rsidR="005E368C">
        <w:rPr>
          <w:rFonts w:ascii="Calibri" w:hAnsi="Calibri" w:cs="Arial"/>
          <w:bCs/>
          <w:sz w:val="22"/>
          <w:szCs w:val="22"/>
        </w:rPr>
        <w:t xml:space="preserve"> rank order of students</w:t>
      </w:r>
      <w:r w:rsidRPr="00086AA4">
        <w:rPr>
          <w:rFonts w:ascii="Calibri" w:hAnsi="Calibri" w:cs="Arial"/>
          <w:bCs/>
          <w:sz w:val="22"/>
          <w:szCs w:val="22"/>
        </w:rPr>
        <w:t xml:space="preserve">. </w:t>
      </w:r>
    </w:p>
    <w:p w:rsidR="00C86313" w:rsidRDefault="00C86313" w:rsidP="00C86313">
      <w:pPr>
        <w:rPr>
          <w:rFonts w:ascii="Calibri" w:hAnsi="Calibri" w:cs="Arial"/>
          <w:bCs/>
          <w:sz w:val="22"/>
          <w:szCs w:val="22"/>
        </w:rPr>
      </w:pPr>
    </w:p>
    <w:p w:rsidR="00C86313" w:rsidRPr="00C86313" w:rsidRDefault="00C86313" w:rsidP="00C86313">
      <w:pPr>
        <w:pStyle w:val="Heading3"/>
        <w:rPr>
          <w:rFonts w:ascii="Calibri" w:eastAsia="Times New Roman" w:hAnsi="Calibri" w:cs="Arial"/>
          <w:b/>
          <w:bCs/>
          <w:color w:val="auto"/>
          <w:sz w:val="22"/>
          <w:szCs w:val="22"/>
        </w:rPr>
      </w:pPr>
      <w:r w:rsidRPr="00C86313">
        <w:rPr>
          <w:rFonts w:ascii="Calibri" w:eastAsia="Times New Roman" w:hAnsi="Calibri" w:cs="Arial"/>
          <w:b/>
          <w:bCs/>
          <w:color w:val="auto"/>
          <w:sz w:val="22"/>
          <w:szCs w:val="22"/>
        </w:rPr>
        <w:t>If the courses being meshed are not in the same markbook</w:t>
      </w:r>
    </w:p>
    <w:p w:rsidR="006A79E5" w:rsidRDefault="006A79E5" w:rsidP="00C86313">
      <w:pPr>
        <w:rPr>
          <w:rFonts w:ascii="Calibri" w:hAnsi="Calibri" w:cs="Arial"/>
          <w:bCs/>
          <w:sz w:val="22"/>
          <w:szCs w:val="22"/>
        </w:rPr>
      </w:pPr>
      <w:r>
        <w:rPr>
          <w:rFonts w:ascii="Calibri" w:hAnsi="Calibri" w:cs="Arial"/>
          <w:bCs/>
          <w:sz w:val="22"/>
          <w:szCs w:val="22"/>
        </w:rPr>
        <w:t>Follow the same steps as above. In cases of insufficient moderation where the rank order is incorrect after meshing then the Certification Officer may intervene to adjust the historical parameters to ensure that the rank order is correct.</w:t>
      </w:r>
    </w:p>
    <w:p w:rsidR="006A79E5" w:rsidRDefault="006A79E5" w:rsidP="00C86313">
      <w:pPr>
        <w:rPr>
          <w:rFonts w:ascii="Calibri" w:hAnsi="Calibri" w:cs="Arial"/>
          <w:bCs/>
          <w:sz w:val="22"/>
          <w:szCs w:val="22"/>
        </w:rPr>
      </w:pPr>
    </w:p>
    <w:p w:rsidR="008F1FD9" w:rsidRPr="00FD4C42" w:rsidRDefault="00FD4C42">
      <w:pPr>
        <w:rPr>
          <w:rFonts w:ascii="Calibri" w:hAnsi="Calibri" w:cs="Arial"/>
          <w:b/>
          <w:sz w:val="28"/>
          <w:szCs w:val="28"/>
        </w:rPr>
      </w:pPr>
      <w:r w:rsidRPr="00FD4C42">
        <w:rPr>
          <w:rFonts w:ascii="Calibri" w:hAnsi="Calibri" w:cs="Arial"/>
          <w:b/>
          <w:sz w:val="28"/>
          <w:szCs w:val="28"/>
        </w:rPr>
        <w:t>Conclusion</w:t>
      </w:r>
    </w:p>
    <w:p w:rsidR="008F1FD9" w:rsidRPr="003D3F45" w:rsidRDefault="00FD4C42">
      <w:pPr>
        <w:rPr>
          <w:rFonts w:ascii="Calibri" w:hAnsi="Calibri" w:cs="Arial"/>
          <w:bCs/>
          <w:sz w:val="22"/>
          <w:szCs w:val="22"/>
        </w:rPr>
      </w:pPr>
      <w:r>
        <w:rPr>
          <w:rFonts w:ascii="Calibri" w:hAnsi="Calibri" w:cs="Arial"/>
          <w:bCs/>
          <w:sz w:val="22"/>
          <w:szCs w:val="22"/>
        </w:rPr>
        <w:t xml:space="preserve">Creating a rank order needs to be planned and monitored.  This guide ensures equity for students in all language courses.  Key considerations throughout the entire process include using evidence to establish prior performance, comparability of assessment and moderation of student performance. </w:t>
      </w:r>
    </w:p>
    <w:sectPr w:rsidR="008F1FD9" w:rsidRPr="003D3F45" w:rsidSect="00926FAA">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EB" w:rsidRDefault="00C668EB" w:rsidP="00C668EB">
      <w:r>
        <w:separator/>
      </w:r>
    </w:p>
  </w:endnote>
  <w:endnote w:type="continuationSeparator" w:id="0">
    <w:p w:rsidR="00C668EB" w:rsidRDefault="00C668EB" w:rsidP="00C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NIJAM+ArialRoundedMTBold">
    <w:altName w:val="Arial Rounded MT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E8" w:rsidRDefault="001F6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92932"/>
      <w:docPartObj>
        <w:docPartGallery w:val="Page Numbers (Bottom of Page)"/>
        <w:docPartUnique/>
      </w:docPartObj>
    </w:sdtPr>
    <w:sdtEndPr>
      <w:rPr>
        <w:noProof/>
      </w:rPr>
    </w:sdtEndPr>
    <w:sdtContent>
      <w:p w:rsidR="00C668EB" w:rsidRDefault="00E61CC1">
        <w:pPr>
          <w:pStyle w:val="Footer"/>
          <w:jc w:val="center"/>
        </w:pPr>
        <w:r>
          <w:fldChar w:fldCharType="begin"/>
        </w:r>
        <w:r w:rsidR="00C668EB">
          <w:instrText xml:space="preserve"> PAGE   \* MERGEFORMAT </w:instrText>
        </w:r>
        <w:r>
          <w:fldChar w:fldCharType="separate"/>
        </w:r>
        <w:r w:rsidR="000B43F2">
          <w:rPr>
            <w:noProof/>
          </w:rPr>
          <w:t>5</w:t>
        </w:r>
        <w:r>
          <w:rPr>
            <w:noProof/>
          </w:rPr>
          <w:fldChar w:fldCharType="end"/>
        </w:r>
      </w:p>
    </w:sdtContent>
  </w:sdt>
  <w:p w:rsidR="00C668EB" w:rsidRDefault="00C66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E8" w:rsidRDefault="001F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EB" w:rsidRDefault="00C668EB" w:rsidP="00C668EB">
      <w:r>
        <w:separator/>
      </w:r>
    </w:p>
  </w:footnote>
  <w:footnote w:type="continuationSeparator" w:id="0">
    <w:p w:rsidR="00C668EB" w:rsidRDefault="00C668EB" w:rsidP="00C6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0F" w:rsidRDefault="007C6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F3" w:rsidRPr="00970DF3" w:rsidRDefault="00FD4C42">
    <w:pPr>
      <w:pStyle w:val="Header"/>
      <w:rPr>
        <w:rFonts w:asciiTheme="minorHAnsi" w:hAnsiTheme="minorHAnsi"/>
        <w:i/>
        <w:sz w:val="18"/>
        <w:szCs w:val="18"/>
      </w:rPr>
    </w:pPr>
    <w:r>
      <w:rPr>
        <w:rFonts w:asciiTheme="minorHAnsi" w:hAnsiTheme="minorHAnsi"/>
        <w:i/>
        <w:sz w:val="18"/>
        <w:szCs w:val="18"/>
      </w:rPr>
      <w:t>Best practice for meshing in T</w:t>
    </w:r>
    <w:r w:rsidR="00970DF3" w:rsidRPr="00970DF3">
      <w:rPr>
        <w:rFonts w:asciiTheme="minorHAnsi" w:hAnsiTheme="minorHAnsi"/>
        <w:i/>
        <w:sz w:val="18"/>
        <w:szCs w:val="18"/>
      </w:rPr>
      <w:t>ertiary language courses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0F" w:rsidRDefault="007C6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70A3C"/>
    <w:multiLevelType w:val="hybridMultilevel"/>
    <w:tmpl w:val="5600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1B23EB"/>
    <w:multiLevelType w:val="hybridMultilevel"/>
    <w:tmpl w:val="8468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F0490D"/>
    <w:multiLevelType w:val="hybridMultilevel"/>
    <w:tmpl w:val="7786F2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0C17F6"/>
    <w:multiLevelType w:val="hybridMultilevel"/>
    <w:tmpl w:val="F4EA5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4A6214"/>
    <w:multiLevelType w:val="hybridMultilevel"/>
    <w:tmpl w:val="AEEAD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3471AB"/>
    <w:multiLevelType w:val="hybridMultilevel"/>
    <w:tmpl w:val="9520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C7634D"/>
    <w:multiLevelType w:val="hybridMultilevel"/>
    <w:tmpl w:val="8E70C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3"/>
    <w:rsid w:val="00012731"/>
    <w:rsid w:val="00026E11"/>
    <w:rsid w:val="000311F7"/>
    <w:rsid w:val="00034802"/>
    <w:rsid w:val="000576E5"/>
    <w:rsid w:val="00086AA4"/>
    <w:rsid w:val="000A1F91"/>
    <w:rsid w:val="000B43F2"/>
    <w:rsid w:val="000C40DC"/>
    <w:rsid w:val="000C511C"/>
    <w:rsid w:val="001060A4"/>
    <w:rsid w:val="001142CF"/>
    <w:rsid w:val="00150819"/>
    <w:rsid w:val="001A7638"/>
    <w:rsid w:val="001F66E8"/>
    <w:rsid w:val="00202CEC"/>
    <w:rsid w:val="00235042"/>
    <w:rsid w:val="00245B4B"/>
    <w:rsid w:val="00297C06"/>
    <w:rsid w:val="002C1405"/>
    <w:rsid w:val="002E133F"/>
    <w:rsid w:val="002F427C"/>
    <w:rsid w:val="0030613C"/>
    <w:rsid w:val="003111C5"/>
    <w:rsid w:val="00362104"/>
    <w:rsid w:val="003A39D7"/>
    <w:rsid w:val="003D3F45"/>
    <w:rsid w:val="003F755D"/>
    <w:rsid w:val="004A69C1"/>
    <w:rsid w:val="004B5E57"/>
    <w:rsid w:val="004D1C15"/>
    <w:rsid w:val="0051316D"/>
    <w:rsid w:val="005265AE"/>
    <w:rsid w:val="005420C6"/>
    <w:rsid w:val="00542C8B"/>
    <w:rsid w:val="005563B0"/>
    <w:rsid w:val="0056395D"/>
    <w:rsid w:val="00586D8B"/>
    <w:rsid w:val="005C4BEF"/>
    <w:rsid w:val="005C6EA4"/>
    <w:rsid w:val="005E368C"/>
    <w:rsid w:val="005F24EC"/>
    <w:rsid w:val="005F69CB"/>
    <w:rsid w:val="00603394"/>
    <w:rsid w:val="00655C0B"/>
    <w:rsid w:val="00682014"/>
    <w:rsid w:val="006A79E5"/>
    <w:rsid w:val="006B1113"/>
    <w:rsid w:val="006B62E1"/>
    <w:rsid w:val="006E3681"/>
    <w:rsid w:val="006E5184"/>
    <w:rsid w:val="00702820"/>
    <w:rsid w:val="00714DD1"/>
    <w:rsid w:val="00721C84"/>
    <w:rsid w:val="00732F9F"/>
    <w:rsid w:val="0077403B"/>
    <w:rsid w:val="007A6377"/>
    <w:rsid w:val="007B0D94"/>
    <w:rsid w:val="007B26BE"/>
    <w:rsid w:val="007C56BF"/>
    <w:rsid w:val="007C6B0F"/>
    <w:rsid w:val="00804FA9"/>
    <w:rsid w:val="00813FB9"/>
    <w:rsid w:val="00856B71"/>
    <w:rsid w:val="008801E2"/>
    <w:rsid w:val="008A2DDE"/>
    <w:rsid w:val="008A4C6A"/>
    <w:rsid w:val="008C09FC"/>
    <w:rsid w:val="008E7499"/>
    <w:rsid w:val="008F1FD9"/>
    <w:rsid w:val="0091791C"/>
    <w:rsid w:val="00926FAA"/>
    <w:rsid w:val="00935246"/>
    <w:rsid w:val="00951AE8"/>
    <w:rsid w:val="00970DF3"/>
    <w:rsid w:val="00974A3E"/>
    <w:rsid w:val="009A6CCB"/>
    <w:rsid w:val="00A27817"/>
    <w:rsid w:val="00A32CC4"/>
    <w:rsid w:val="00A657F2"/>
    <w:rsid w:val="00A81A08"/>
    <w:rsid w:val="00A92B3B"/>
    <w:rsid w:val="00AB2BA6"/>
    <w:rsid w:val="00B24CED"/>
    <w:rsid w:val="00B468DB"/>
    <w:rsid w:val="00B614EB"/>
    <w:rsid w:val="00BD58A3"/>
    <w:rsid w:val="00BF47F1"/>
    <w:rsid w:val="00C215BB"/>
    <w:rsid w:val="00C357AA"/>
    <w:rsid w:val="00C668EB"/>
    <w:rsid w:val="00C86313"/>
    <w:rsid w:val="00D03D20"/>
    <w:rsid w:val="00D17BA3"/>
    <w:rsid w:val="00D65DFB"/>
    <w:rsid w:val="00D66CCC"/>
    <w:rsid w:val="00D71990"/>
    <w:rsid w:val="00DA7B44"/>
    <w:rsid w:val="00DF1879"/>
    <w:rsid w:val="00E038AC"/>
    <w:rsid w:val="00E52FEB"/>
    <w:rsid w:val="00E61CC1"/>
    <w:rsid w:val="00E7429F"/>
    <w:rsid w:val="00ED08E8"/>
    <w:rsid w:val="00EE242B"/>
    <w:rsid w:val="00F03D64"/>
    <w:rsid w:val="00F13237"/>
    <w:rsid w:val="00F2561B"/>
    <w:rsid w:val="00F416A7"/>
    <w:rsid w:val="00F51758"/>
    <w:rsid w:val="00F96B0D"/>
    <w:rsid w:val="00FD4C42"/>
    <w:rsid w:val="00FD57DC"/>
    <w:rsid w:val="00FF713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CB3C42-B3B4-4AB3-A685-A3DFA0B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A3"/>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C8631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BD58A3"/>
    <w:pPr>
      <w:keepNext/>
      <w:outlineLvl w:val="5"/>
    </w:pPr>
    <w:rPr>
      <w:rFonts w:ascii="Arial" w:hAnsi="Arial" w:cs="Arial"/>
      <w:i/>
      <w:iCs/>
      <w:sz w:val="40"/>
    </w:rPr>
  </w:style>
  <w:style w:type="paragraph" w:styleId="Heading8">
    <w:name w:val="heading 8"/>
    <w:basedOn w:val="Normal"/>
    <w:next w:val="Normal"/>
    <w:link w:val="Heading8Char"/>
    <w:qFormat/>
    <w:rsid w:val="00BD58A3"/>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D58A3"/>
    <w:rPr>
      <w:rFonts w:ascii="Arial" w:eastAsia="Times New Roman" w:hAnsi="Arial" w:cs="Arial"/>
      <w:i/>
      <w:iCs/>
      <w:sz w:val="40"/>
      <w:szCs w:val="20"/>
    </w:rPr>
  </w:style>
  <w:style w:type="character" w:customStyle="1" w:styleId="Heading8Char">
    <w:name w:val="Heading 8 Char"/>
    <w:basedOn w:val="DefaultParagraphFont"/>
    <w:link w:val="Heading8"/>
    <w:rsid w:val="00BD58A3"/>
    <w:rPr>
      <w:rFonts w:ascii="Times New Roman" w:eastAsia="Times New Roman" w:hAnsi="Times New Roman" w:cs="Times New Roman"/>
      <w:b/>
      <w:bCs/>
      <w:sz w:val="36"/>
      <w:szCs w:val="20"/>
    </w:rPr>
  </w:style>
  <w:style w:type="paragraph" w:styleId="Header">
    <w:name w:val="header"/>
    <w:basedOn w:val="Normal"/>
    <w:link w:val="HeaderChar"/>
    <w:rsid w:val="00BD58A3"/>
    <w:pPr>
      <w:tabs>
        <w:tab w:val="center" w:pos="4153"/>
        <w:tab w:val="right" w:pos="8306"/>
      </w:tabs>
    </w:pPr>
  </w:style>
  <w:style w:type="character" w:customStyle="1" w:styleId="HeaderChar">
    <w:name w:val="Header Char"/>
    <w:basedOn w:val="DefaultParagraphFont"/>
    <w:link w:val="Header"/>
    <w:rsid w:val="00BD58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68EB"/>
    <w:pPr>
      <w:tabs>
        <w:tab w:val="center" w:pos="4513"/>
        <w:tab w:val="right" w:pos="9026"/>
      </w:tabs>
    </w:pPr>
  </w:style>
  <w:style w:type="character" w:customStyle="1" w:styleId="FooterChar">
    <w:name w:val="Footer Char"/>
    <w:basedOn w:val="DefaultParagraphFont"/>
    <w:link w:val="Footer"/>
    <w:uiPriority w:val="99"/>
    <w:rsid w:val="00C668EB"/>
    <w:rPr>
      <w:rFonts w:ascii="Times New Roman" w:eastAsia="Times New Roman" w:hAnsi="Times New Roman" w:cs="Times New Roman"/>
      <w:sz w:val="24"/>
      <w:szCs w:val="20"/>
    </w:rPr>
  </w:style>
  <w:style w:type="table" w:styleId="TableGrid">
    <w:name w:val="Table Grid"/>
    <w:basedOn w:val="TableNormal"/>
    <w:uiPriority w:val="59"/>
    <w:rsid w:val="0030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86313"/>
    <w:rPr>
      <w:rFonts w:asciiTheme="majorHAnsi" w:eastAsiaTheme="majorEastAsia" w:hAnsiTheme="majorHAnsi" w:cstheme="majorBidi"/>
      <w:color w:val="243F60" w:themeColor="accent1" w:themeShade="7F"/>
      <w:sz w:val="24"/>
      <w:szCs w:val="24"/>
    </w:rPr>
  </w:style>
  <w:style w:type="character" w:styleId="CommentReference">
    <w:name w:val="annotation reference"/>
    <w:rsid w:val="00C86313"/>
    <w:rPr>
      <w:sz w:val="16"/>
      <w:szCs w:val="16"/>
    </w:rPr>
  </w:style>
  <w:style w:type="paragraph" w:styleId="CommentText">
    <w:name w:val="annotation text"/>
    <w:basedOn w:val="Normal"/>
    <w:link w:val="CommentTextChar"/>
    <w:rsid w:val="00C86313"/>
    <w:rPr>
      <w:sz w:val="20"/>
    </w:rPr>
  </w:style>
  <w:style w:type="character" w:customStyle="1" w:styleId="CommentTextChar">
    <w:name w:val="Comment Text Char"/>
    <w:basedOn w:val="DefaultParagraphFont"/>
    <w:link w:val="CommentText"/>
    <w:rsid w:val="00C863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13"/>
    <w:rPr>
      <w:rFonts w:ascii="Segoe UI" w:eastAsia="Times New Roman" w:hAnsi="Segoe UI" w:cs="Segoe UI"/>
      <w:sz w:val="18"/>
      <w:szCs w:val="18"/>
    </w:rPr>
  </w:style>
  <w:style w:type="paragraph" w:customStyle="1" w:styleId="Default">
    <w:name w:val="Default"/>
    <w:rsid w:val="00C86313"/>
    <w:pPr>
      <w:autoSpaceDE w:val="0"/>
      <w:autoSpaceDN w:val="0"/>
      <w:adjustRightInd w:val="0"/>
      <w:spacing w:after="0" w:line="240" w:lineRule="auto"/>
    </w:pPr>
    <w:rPr>
      <w:rFonts w:ascii="DNIJAM+ArialRoundedMTBold" w:eastAsia="Times New Roman" w:hAnsi="DNIJAM+ArialRoundedMTBold" w:cs="Times New Roman"/>
      <w:color w:val="000000"/>
      <w:sz w:val="24"/>
      <w:szCs w:val="24"/>
      <w:lang w:val="en-US"/>
    </w:rPr>
  </w:style>
  <w:style w:type="paragraph" w:styleId="ListParagraph">
    <w:name w:val="List Paragraph"/>
    <w:basedOn w:val="Normal"/>
    <w:uiPriority w:val="34"/>
    <w:qFormat/>
    <w:rsid w:val="007B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ADBB-0349-440D-9D5B-B742F390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F8C78988.dotm</Template>
  <TotalTime>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Feodoroff, Kristofer</dc:creator>
  <cp:keywords/>
  <dc:description/>
  <cp:lastModifiedBy>Mernagh, Lyn</cp:lastModifiedBy>
  <cp:revision>2</cp:revision>
  <cp:lastPrinted>2017-11-27T01:54:00Z</cp:lastPrinted>
  <dcterms:created xsi:type="dcterms:W3CDTF">2017-12-14T02:12:00Z</dcterms:created>
  <dcterms:modified xsi:type="dcterms:W3CDTF">2017-12-14T02:12:00Z</dcterms:modified>
</cp:coreProperties>
</file>