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BD" w:rsidRPr="00A964BD" w:rsidRDefault="00A964BD" w:rsidP="00A964BD">
      <w:pPr>
        <w:pStyle w:val="Heading1"/>
        <w:jc w:val="right"/>
        <w:rPr>
          <w:sz w:val="72"/>
          <w:szCs w:val="72"/>
        </w:rPr>
      </w:pPr>
      <w:bookmarkStart w:id="0" w:name="_Toc428367204"/>
      <w:bookmarkStart w:id="1" w:name="_GoBack"/>
      <w:bookmarkEnd w:id="1"/>
      <w:r w:rsidRPr="00A964BD">
        <w:rPr>
          <w:sz w:val="72"/>
          <w:szCs w:val="72"/>
        </w:rPr>
        <w:t>3.12</w:t>
      </w:r>
    </w:p>
    <w:p w:rsidR="00A964BD" w:rsidRDefault="00A964BD" w:rsidP="004D04DF">
      <w:pPr>
        <w:pStyle w:val="Heading1"/>
        <w:rPr>
          <w:sz w:val="52"/>
          <w:szCs w:val="52"/>
        </w:rPr>
      </w:pPr>
    </w:p>
    <w:p w:rsidR="00A964BD" w:rsidRDefault="00A964BD" w:rsidP="004D04DF">
      <w:pPr>
        <w:pStyle w:val="Heading1"/>
        <w:rPr>
          <w:sz w:val="52"/>
          <w:szCs w:val="52"/>
        </w:rPr>
      </w:pPr>
    </w:p>
    <w:p w:rsidR="00164BDF" w:rsidRPr="004D04DF" w:rsidRDefault="00164BDF" w:rsidP="004D04DF">
      <w:pPr>
        <w:pStyle w:val="Heading1"/>
        <w:rPr>
          <w:sz w:val="52"/>
          <w:szCs w:val="52"/>
        </w:rPr>
      </w:pPr>
      <w:r w:rsidRPr="004D04DF">
        <w:rPr>
          <w:sz w:val="52"/>
          <w:szCs w:val="52"/>
        </w:rPr>
        <w:t>Final Report</w:t>
      </w:r>
      <w:r w:rsidR="00816DDB" w:rsidRPr="004D04DF">
        <w:rPr>
          <w:sz w:val="52"/>
          <w:szCs w:val="52"/>
        </w:rPr>
        <w:t xml:space="preserve"> </w:t>
      </w:r>
      <w:r w:rsidR="00003AF9" w:rsidRPr="004D04DF">
        <w:rPr>
          <w:sz w:val="52"/>
          <w:szCs w:val="52"/>
        </w:rPr>
        <w:t>of the Review</w:t>
      </w:r>
      <w:r w:rsidRPr="004D04DF">
        <w:rPr>
          <w:sz w:val="52"/>
          <w:szCs w:val="52"/>
        </w:rPr>
        <w:t xml:space="preserve"> of the</w:t>
      </w:r>
      <w:r w:rsidR="00816DDB" w:rsidRPr="004D04DF">
        <w:rPr>
          <w:sz w:val="52"/>
          <w:szCs w:val="52"/>
        </w:rPr>
        <w:t xml:space="preserve"> </w:t>
      </w:r>
      <w:r w:rsidRPr="004D04DF">
        <w:rPr>
          <w:sz w:val="52"/>
          <w:szCs w:val="52"/>
        </w:rPr>
        <w:t>ACT Senior Secondary Curriculum</w:t>
      </w:r>
      <w:bookmarkEnd w:id="0"/>
    </w:p>
    <w:p w:rsidR="00164BDF" w:rsidRPr="00E4115D" w:rsidRDefault="00164BDF">
      <w:pPr>
        <w:rPr>
          <w:sz w:val="40"/>
          <w:szCs w:val="40"/>
        </w:rPr>
      </w:pPr>
    </w:p>
    <w:p w:rsidR="00BF1BB4" w:rsidRPr="00964FBB" w:rsidRDefault="00BF1BB4">
      <w:pPr>
        <w:rPr>
          <w:sz w:val="40"/>
          <w:szCs w:val="40"/>
        </w:rPr>
      </w:pPr>
    </w:p>
    <w:p w:rsidR="00BF1BB4" w:rsidRPr="00964FBB" w:rsidRDefault="00BF1BB4">
      <w:pPr>
        <w:rPr>
          <w:sz w:val="40"/>
          <w:szCs w:val="40"/>
        </w:rPr>
      </w:pPr>
    </w:p>
    <w:p w:rsidR="00BF1BB4" w:rsidRPr="00964FBB" w:rsidRDefault="00BF1BB4">
      <w:pPr>
        <w:rPr>
          <w:sz w:val="40"/>
          <w:szCs w:val="40"/>
        </w:rPr>
      </w:pPr>
    </w:p>
    <w:p w:rsidR="00BF1BB4" w:rsidRDefault="00BF1BB4">
      <w:pPr>
        <w:rPr>
          <w:sz w:val="40"/>
          <w:szCs w:val="40"/>
        </w:rPr>
      </w:pPr>
    </w:p>
    <w:p w:rsidR="00964FBB" w:rsidRPr="00964FBB" w:rsidRDefault="00964FBB">
      <w:pPr>
        <w:rPr>
          <w:sz w:val="40"/>
          <w:szCs w:val="40"/>
        </w:rPr>
      </w:pPr>
    </w:p>
    <w:p w:rsidR="00BF1BB4" w:rsidRPr="00964FBB" w:rsidRDefault="00BF1BB4">
      <w:pPr>
        <w:rPr>
          <w:sz w:val="40"/>
          <w:szCs w:val="40"/>
        </w:rPr>
      </w:pPr>
    </w:p>
    <w:p w:rsidR="00BF1BB4" w:rsidRPr="00497383" w:rsidRDefault="00BF1BB4">
      <w:pPr>
        <w:rPr>
          <w:sz w:val="32"/>
          <w:szCs w:val="32"/>
        </w:rPr>
      </w:pPr>
    </w:p>
    <w:p w:rsidR="00BF1BB4" w:rsidRPr="00497383" w:rsidRDefault="00BF1BB4">
      <w:pPr>
        <w:rPr>
          <w:sz w:val="32"/>
          <w:szCs w:val="32"/>
        </w:rPr>
      </w:pPr>
    </w:p>
    <w:p w:rsidR="00BF1BB4" w:rsidRPr="00497383" w:rsidRDefault="00BF1BB4">
      <w:pPr>
        <w:rPr>
          <w:sz w:val="32"/>
          <w:szCs w:val="32"/>
        </w:rPr>
      </w:pPr>
    </w:p>
    <w:p w:rsidR="00BF1BB4" w:rsidRPr="00497383" w:rsidRDefault="00BF1BB4">
      <w:pPr>
        <w:rPr>
          <w:sz w:val="32"/>
          <w:szCs w:val="32"/>
        </w:rPr>
      </w:pPr>
      <w:r w:rsidRPr="00497383">
        <w:rPr>
          <w:sz w:val="32"/>
          <w:szCs w:val="32"/>
        </w:rPr>
        <w:t>October 2015</w:t>
      </w:r>
    </w:p>
    <w:p w:rsidR="00816DDB" w:rsidRPr="003968B7" w:rsidRDefault="00BF1BB4" w:rsidP="003968B7">
      <w:pPr>
        <w:pStyle w:val="Heading2"/>
      </w:pPr>
      <w:r w:rsidRPr="003968B7">
        <w:br w:type="page"/>
      </w:r>
      <w:bookmarkStart w:id="2" w:name="_Toc428367205"/>
      <w:r w:rsidR="00816DDB" w:rsidRPr="003968B7">
        <w:lastRenderedPageBreak/>
        <w:t>Contents</w:t>
      </w:r>
      <w:bookmarkEnd w:id="2"/>
    </w:p>
    <w:p w:rsidR="0035574C" w:rsidRDefault="008A2F47">
      <w:pPr>
        <w:pStyle w:val="TOC1"/>
        <w:tabs>
          <w:tab w:val="right" w:leader="dot" w:pos="9016"/>
        </w:tabs>
        <w:rPr>
          <w:rFonts w:eastAsia="Times New Roman"/>
          <w:noProof/>
          <w:lang w:eastAsia="en-AU"/>
        </w:rPr>
      </w:pPr>
      <w:r>
        <w:fldChar w:fldCharType="begin"/>
      </w:r>
      <w:r w:rsidR="00816DDB">
        <w:instrText xml:space="preserve"> TOC \o "1-3" \h \z \u </w:instrText>
      </w:r>
      <w:r>
        <w:fldChar w:fldCharType="separate"/>
      </w:r>
      <w:hyperlink w:anchor="_Toc428367204" w:history="1">
        <w:r w:rsidR="0035574C" w:rsidRPr="00732FC8">
          <w:rPr>
            <w:rStyle w:val="Hyperlink"/>
            <w:noProof/>
          </w:rPr>
          <w:t>Final Report of the Review of the ACT Senior Secondary Curriculum</w:t>
        </w:r>
        <w:r w:rsidR="0035574C">
          <w:rPr>
            <w:noProof/>
            <w:webHidden/>
          </w:rPr>
          <w:tab/>
        </w:r>
        <w:r>
          <w:rPr>
            <w:noProof/>
            <w:webHidden/>
          </w:rPr>
          <w:fldChar w:fldCharType="begin"/>
        </w:r>
        <w:r w:rsidR="0035574C">
          <w:rPr>
            <w:noProof/>
            <w:webHidden/>
          </w:rPr>
          <w:instrText xml:space="preserve"> PAGEREF _Toc428367204 \h </w:instrText>
        </w:r>
        <w:r>
          <w:rPr>
            <w:noProof/>
            <w:webHidden/>
          </w:rPr>
        </w:r>
        <w:r>
          <w:rPr>
            <w:noProof/>
            <w:webHidden/>
          </w:rPr>
          <w:fldChar w:fldCharType="separate"/>
        </w:r>
        <w:r w:rsidR="00C17545">
          <w:rPr>
            <w:noProof/>
            <w:webHidden/>
          </w:rPr>
          <w:t>1</w:t>
        </w:r>
        <w:r>
          <w:rPr>
            <w:noProof/>
            <w:webHidden/>
          </w:rPr>
          <w:fldChar w:fldCharType="end"/>
        </w:r>
      </w:hyperlink>
    </w:p>
    <w:p w:rsidR="0035574C" w:rsidRDefault="00A52ACF" w:rsidP="003D72A7">
      <w:pPr>
        <w:pStyle w:val="TOC2"/>
        <w:rPr>
          <w:rFonts w:eastAsia="Times New Roman"/>
          <w:noProof/>
          <w:lang w:eastAsia="en-AU"/>
        </w:rPr>
      </w:pPr>
      <w:hyperlink w:anchor="_Toc428367205" w:history="1">
        <w:r w:rsidR="0035574C" w:rsidRPr="00732FC8">
          <w:rPr>
            <w:rStyle w:val="Hyperlink"/>
            <w:noProof/>
          </w:rPr>
          <w:t>Contents</w:t>
        </w:r>
        <w:r w:rsidR="0035574C">
          <w:rPr>
            <w:noProof/>
            <w:webHidden/>
          </w:rPr>
          <w:tab/>
        </w:r>
        <w:r w:rsidR="008A2F47">
          <w:rPr>
            <w:noProof/>
            <w:webHidden/>
          </w:rPr>
          <w:fldChar w:fldCharType="begin"/>
        </w:r>
        <w:r w:rsidR="0035574C">
          <w:rPr>
            <w:noProof/>
            <w:webHidden/>
          </w:rPr>
          <w:instrText xml:space="preserve"> PAGEREF _Toc428367205 \h </w:instrText>
        </w:r>
        <w:r w:rsidR="008A2F47">
          <w:rPr>
            <w:noProof/>
            <w:webHidden/>
          </w:rPr>
        </w:r>
        <w:r w:rsidR="008A2F47">
          <w:rPr>
            <w:noProof/>
            <w:webHidden/>
          </w:rPr>
          <w:fldChar w:fldCharType="separate"/>
        </w:r>
        <w:r w:rsidR="00C17545">
          <w:rPr>
            <w:noProof/>
            <w:webHidden/>
          </w:rPr>
          <w:t>2</w:t>
        </w:r>
        <w:r w:rsidR="008A2F47">
          <w:rPr>
            <w:noProof/>
            <w:webHidden/>
          </w:rPr>
          <w:fldChar w:fldCharType="end"/>
        </w:r>
      </w:hyperlink>
    </w:p>
    <w:p w:rsidR="0035574C" w:rsidRDefault="00A52ACF" w:rsidP="003D72A7">
      <w:pPr>
        <w:pStyle w:val="TOC2"/>
        <w:rPr>
          <w:rFonts w:eastAsia="Times New Roman"/>
          <w:noProof/>
          <w:lang w:eastAsia="en-AU"/>
        </w:rPr>
      </w:pPr>
      <w:hyperlink w:anchor="_Toc428367206" w:history="1">
        <w:r w:rsidR="0035574C" w:rsidRPr="00732FC8">
          <w:rPr>
            <w:rStyle w:val="Hyperlink"/>
            <w:noProof/>
          </w:rPr>
          <w:t>1. Acknowledgements</w:t>
        </w:r>
        <w:r w:rsidR="0035574C">
          <w:rPr>
            <w:noProof/>
            <w:webHidden/>
          </w:rPr>
          <w:tab/>
        </w:r>
        <w:r w:rsidR="008A2F47">
          <w:rPr>
            <w:noProof/>
            <w:webHidden/>
          </w:rPr>
          <w:fldChar w:fldCharType="begin"/>
        </w:r>
        <w:r w:rsidR="0035574C">
          <w:rPr>
            <w:noProof/>
            <w:webHidden/>
          </w:rPr>
          <w:instrText xml:space="preserve"> PAGEREF _Toc428367206 \h </w:instrText>
        </w:r>
        <w:r w:rsidR="008A2F47">
          <w:rPr>
            <w:noProof/>
            <w:webHidden/>
          </w:rPr>
        </w:r>
        <w:r w:rsidR="008A2F47">
          <w:rPr>
            <w:noProof/>
            <w:webHidden/>
          </w:rPr>
          <w:fldChar w:fldCharType="separate"/>
        </w:r>
        <w:r w:rsidR="00C17545">
          <w:rPr>
            <w:noProof/>
            <w:webHidden/>
          </w:rPr>
          <w:t>4</w:t>
        </w:r>
        <w:r w:rsidR="008A2F47">
          <w:rPr>
            <w:noProof/>
            <w:webHidden/>
          </w:rPr>
          <w:fldChar w:fldCharType="end"/>
        </w:r>
      </w:hyperlink>
    </w:p>
    <w:p w:rsidR="0035574C" w:rsidRDefault="00A52ACF" w:rsidP="003D72A7">
      <w:pPr>
        <w:pStyle w:val="TOC2"/>
        <w:rPr>
          <w:rFonts w:eastAsia="Times New Roman"/>
          <w:noProof/>
          <w:lang w:eastAsia="en-AU"/>
        </w:rPr>
      </w:pPr>
      <w:hyperlink w:anchor="_Toc428367207" w:history="1">
        <w:r w:rsidR="0035574C" w:rsidRPr="00732FC8">
          <w:rPr>
            <w:rStyle w:val="Hyperlink"/>
            <w:noProof/>
          </w:rPr>
          <w:t>2. Abbreviations</w:t>
        </w:r>
        <w:r w:rsidR="0035574C">
          <w:rPr>
            <w:noProof/>
            <w:webHidden/>
          </w:rPr>
          <w:tab/>
        </w:r>
        <w:r w:rsidR="008A2F47">
          <w:rPr>
            <w:noProof/>
            <w:webHidden/>
          </w:rPr>
          <w:fldChar w:fldCharType="begin"/>
        </w:r>
        <w:r w:rsidR="0035574C">
          <w:rPr>
            <w:noProof/>
            <w:webHidden/>
          </w:rPr>
          <w:instrText xml:space="preserve"> PAGEREF _Toc428367207 \h </w:instrText>
        </w:r>
        <w:r w:rsidR="008A2F47">
          <w:rPr>
            <w:noProof/>
            <w:webHidden/>
          </w:rPr>
        </w:r>
        <w:r w:rsidR="008A2F47">
          <w:rPr>
            <w:noProof/>
            <w:webHidden/>
          </w:rPr>
          <w:fldChar w:fldCharType="separate"/>
        </w:r>
        <w:r w:rsidR="00C17545">
          <w:rPr>
            <w:noProof/>
            <w:webHidden/>
          </w:rPr>
          <w:t>5</w:t>
        </w:r>
        <w:r w:rsidR="008A2F47">
          <w:rPr>
            <w:noProof/>
            <w:webHidden/>
          </w:rPr>
          <w:fldChar w:fldCharType="end"/>
        </w:r>
      </w:hyperlink>
    </w:p>
    <w:p w:rsidR="0035574C" w:rsidRDefault="00A52ACF" w:rsidP="003D72A7">
      <w:pPr>
        <w:pStyle w:val="TOC2"/>
        <w:rPr>
          <w:rFonts w:eastAsia="Times New Roman"/>
          <w:noProof/>
          <w:lang w:eastAsia="en-AU"/>
        </w:rPr>
      </w:pPr>
      <w:hyperlink w:anchor="_Toc428367208" w:history="1">
        <w:r w:rsidR="0035574C" w:rsidRPr="00732FC8">
          <w:rPr>
            <w:rStyle w:val="Hyperlink"/>
            <w:noProof/>
          </w:rPr>
          <w:t>3. Executive Summary</w:t>
        </w:r>
        <w:r w:rsidR="0035574C">
          <w:rPr>
            <w:noProof/>
            <w:webHidden/>
          </w:rPr>
          <w:tab/>
        </w:r>
        <w:r w:rsidR="008A2F47">
          <w:rPr>
            <w:noProof/>
            <w:webHidden/>
          </w:rPr>
          <w:fldChar w:fldCharType="begin"/>
        </w:r>
        <w:r w:rsidR="0035574C">
          <w:rPr>
            <w:noProof/>
            <w:webHidden/>
          </w:rPr>
          <w:instrText xml:space="preserve"> PAGEREF _Toc428367208 \h </w:instrText>
        </w:r>
        <w:r w:rsidR="008A2F47">
          <w:rPr>
            <w:noProof/>
            <w:webHidden/>
          </w:rPr>
        </w:r>
        <w:r w:rsidR="008A2F47">
          <w:rPr>
            <w:noProof/>
            <w:webHidden/>
          </w:rPr>
          <w:fldChar w:fldCharType="separate"/>
        </w:r>
        <w:r w:rsidR="00C17545">
          <w:rPr>
            <w:noProof/>
            <w:webHidden/>
          </w:rPr>
          <w:t>6</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09" w:history="1">
        <w:r w:rsidR="0035574C" w:rsidRPr="00732FC8">
          <w:rPr>
            <w:rStyle w:val="Hyperlink"/>
            <w:noProof/>
          </w:rPr>
          <w:t>3.1 Review of ACT Senior Secondary Curriculum: Recommendations and Background</w:t>
        </w:r>
        <w:r w:rsidR="0035574C">
          <w:rPr>
            <w:noProof/>
            <w:webHidden/>
          </w:rPr>
          <w:tab/>
        </w:r>
        <w:r w:rsidR="008A2F47">
          <w:rPr>
            <w:noProof/>
            <w:webHidden/>
          </w:rPr>
          <w:fldChar w:fldCharType="begin"/>
        </w:r>
        <w:r w:rsidR="0035574C">
          <w:rPr>
            <w:noProof/>
            <w:webHidden/>
          </w:rPr>
          <w:instrText xml:space="preserve"> PAGEREF _Toc428367209 \h </w:instrText>
        </w:r>
        <w:r w:rsidR="008A2F47">
          <w:rPr>
            <w:noProof/>
            <w:webHidden/>
          </w:rPr>
        </w:r>
        <w:r w:rsidR="008A2F47">
          <w:rPr>
            <w:noProof/>
            <w:webHidden/>
          </w:rPr>
          <w:fldChar w:fldCharType="separate"/>
        </w:r>
        <w:r w:rsidR="00C17545">
          <w:rPr>
            <w:noProof/>
            <w:webHidden/>
          </w:rPr>
          <w:t>7</w:t>
        </w:r>
        <w:r w:rsidR="008A2F47">
          <w:rPr>
            <w:noProof/>
            <w:webHidden/>
          </w:rPr>
          <w:fldChar w:fldCharType="end"/>
        </w:r>
      </w:hyperlink>
    </w:p>
    <w:p w:rsidR="0035574C" w:rsidRDefault="00A52ACF" w:rsidP="003D72A7">
      <w:pPr>
        <w:pStyle w:val="TOC2"/>
        <w:rPr>
          <w:rFonts w:eastAsia="Times New Roman"/>
          <w:noProof/>
          <w:lang w:eastAsia="en-AU"/>
        </w:rPr>
      </w:pPr>
      <w:hyperlink w:anchor="_Toc428367210" w:history="1">
        <w:r w:rsidR="0035574C" w:rsidRPr="00732FC8">
          <w:rPr>
            <w:rStyle w:val="Hyperlink"/>
            <w:noProof/>
          </w:rPr>
          <w:t>4. Background</w:t>
        </w:r>
        <w:r w:rsidR="0035574C">
          <w:rPr>
            <w:noProof/>
            <w:webHidden/>
          </w:rPr>
          <w:tab/>
        </w:r>
        <w:r w:rsidR="008A2F47">
          <w:rPr>
            <w:noProof/>
            <w:webHidden/>
          </w:rPr>
          <w:fldChar w:fldCharType="begin"/>
        </w:r>
        <w:r w:rsidR="0035574C">
          <w:rPr>
            <w:noProof/>
            <w:webHidden/>
          </w:rPr>
          <w:instrText xml:space="preserve"> PAGEREF _Toc428367210 \h </w:instrText>
        </w:r>
        <w:r w:rsidR="008A2F47">
          <w:rPr>
            <w:noProof/>
            <w:webHidden/>
          </w:rPr>
        </w:r>
        <w:r w:rsidR="008A2F47">
          <w:rPr>
            <w:noProof/>
            <w:webHidden/>
          </w:rPr>
          <w:fldChar w:fldCharType="separate"/>
        </w:r>
        <w:r w:rsidR="00C17545">
          <w:rPr>
            <w:noProof/>
            <w:webHidden/>
          </w:rPr>
          <w:t>14</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1" w:history="1">
        <w:r w:rsidR="0035574C" w:rsidRPr="00732FC8">
          <w:rPr>
            <w:rStyle w:val="Hyperlink"/>
            <w:noProof/>
          </w:rPr>
          <w:t>4.1 Scope of the Review</w:t>
        </w:r>
        <w:r w:rsidR="0035574C">
          <w:rPr>
            <w:noProof/>
            <w:webHidden/>
          </w:rPr>
          <w:tab/>
        </w:r>
        <w:r w:rsidR="008A2F47">
          <w:rPr>
            <w:noProof/>
            <w:webHidden/>
          </w:rPr>
          <w:fldChar w:fldCharType="begin"/>
        </w:r>
        <w:r w:rsidR="0035574C">
          <w:rPr>
            <w:noProof/>
            <w:webHidden/>
          </w:rPr>
          <w:instrText xml:space="preserve"> PAGEREF _Toc428367211 \h </w:instrText>
        </w:r>
        <w:r w:rsidR="008A2F47">
          <w:rPr>
            <w:noProof/>
            <w:webHidden/>
          </w:rPr>
        </w:r>
        <w:r w:rsidR="008A2F47">
          <w:rPr>
            <w:noProof/>
            <w:webHidden/>
          </w:rPr>
          <w:fldChar w:fldCharType="separate"/>
        </w:r>
        <w:r w:rsidR="00C17545">
          <w:rPr>
            <w:noProof/>
            <w:webHidden/>
          </w:rPr>
          <w:t>14</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2" w:history="1">
        <w:r w:rsidR="0035574C" w:rsidRPr="00732FC8">
          <w:rPr>
            <w:rStyle w:val="Hyperlink"/>
            <w:noProof/>
          </w:rPr>
          <w:t>4.2 Structure of the Report</w:t>
        </w:r>
        <w:r w:rsidR="0035574C">
          <w:rPr>
            <w:noProof/>
            <w:webHidden/>
          </w:rPr>
          <w:tab/>
        </w:r>
        <w:r w:rsidR="008A2F47">
          <w:rPr>
            <w:noProof/>
            <w:webHidden/>
          </w:rPr>
          <w:fldChar w:fldCharType="begin"/>
        </w:r>
        <w:r w:rsidR="0035574C">
          <w:rPr>
            <w:noProof/>
            <w:webHidden/>
          </w:rPr>
          <w:instrText xml:space="preserve"> PAGEREF _Toc428367212 \h </w:instrText>
        </w:r>
        <w:r w:rsidR="008A2F47">
          <w:rPr>
            <w:noProof/>
            <w:webHidden/>
          </w:rPr>
        </w:r>
        <w:r w:rsidR="008A2F47">
          <w:rPr>
            <w:noProof/>
            <w:webHidden/>
          </w:rPr>
          <w:fldChar w:fldCharType="separate"/>
        </w:r>
        <w:r w:rsidR="00C17545">
          <w:rPr>
            <w:noProof/>
            <w:webHidden/>
          </w:rPr>
          <w:t>14</w:t>
        </w:r>
        <w:r w:rsidR="008A2F47">
          <w:rPr>
            <w:noProof/>
            <w:webHidden/>
          </w:rPr>
          <w:fldChar w:fldCharType="end"/>
        </w:r>
      </w:hyperlink>
    </w:p>
    <w:p w:rsidR="0035574C" w:rsidRDefault="00A52ACF" w:rsidP="003D72A7">
      <w:pPr>
        <w:pStyle w:val="TOC2"/>
        <w:rPr>
          <w:rFonts w:eastAsia="Times New Roman"/>
          <w:noProof/>
          <w:lang w:eastAsia="en-AU"/>
        </w:rPr>
      </w:pPr>
      <w:hyperlink w:anchor="_Toc428367213" w:history="1">
        <w:r w:rsidR="0035574C" w:rsidRPr="00732FC8">
          <w:rPr>
            <w:rStyle w:val="Hyperlink"/>
            <w:noProof/>
          </w:rPr>
          <w:t>5. Methodology</w:t>
        </w:r>
        <w:r w:rsidR="0035574C">
          <w:rPr>
            <w:noProof/>
            <w:webHidden/>
          </w:rPr>
          <w:tab/>
        </w:r>
        <w:r w:rsidR="008A2F47">
          <w:rPr>
            <w:noProof/>
            <w:webHidden/>
          </w:rPr>
          <w:fldChar w:fldCharType="begin"/>
        </w:r>
        <w:r w:rsidR="0035574C">
          <w:rPr>
            <w:noProof/>
            <w:webHidden/>
          </w:rPr>
          <w:instrText xml:space="preserve"> PAGEREF _Toc428367213 \h </w:instrText>
        </w:r>
        <w:r w:rsidR="008A2F47">
          <w:rPr>
            <w:noProof/>
            <w:webHidden/>
          </w:rPr>
        </w:r>
        <w:r w:rsidR="008A2F47">
          <w:rPr>
            <w:noProof/>
            <w:webHidden/>
          </w:rPr>
          <w:fldChar w:fldCharType="separate"/>
        </w:r>
        <w:r w:rsidR="00C17545">
          <w:rPr>
            <w:noProof/>
            <w:webHidden/>
          </w:rPr>
          <w:t>15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4" w:history="1">
        <w:r w:rsidR="0035574C" w:rsidRPr="00732FC8">
          <w:rPr>
            <w:rStyle w:val="Hyperlink"/>
            <w:noProof/>
          </w:rPr>
          <w:t>5.1 Membership of the Committee</w:t>
        </w:r>
        <w:r w:rsidR="0035574C">
          <w:rPr>
            <w:noProof/>
            <w:webHidden/>
          </w:rPr>
          <w:tab/>
        </w:r>
        <w:r w:rsidR="008A2F47">
          <w:rPr>
            <w:noProof/>
            <w:webHidden/>
          </w:rPr>
          <w:fldChar w:fldCharType="begin"/>
        </w:r>
        <w:r w:rsidR="0035574C">
          <w:rPr>
            <w:noProof/>
            <w:webHidden/>
          </w:rPr>
          <w:instrText xml:space="preserve"> PAGEREF _Toc428367214 \h </w:instrText>
        </w:r>
        <w:r w:rsidR="008A2F47">
          <w:rPr>
            <w:noProof/>
            <w:webHidden/>
          </w:rPr>
        </w:r>
        <w:r w:rsidR="008A2F47">
          <w:rPr>
            <w:noProof/>
            <w:webHidden/>
          </w:rPr>
          <w:fldChar w:fldCharType="separate"/>
        </w:r>
        <w:r w:rsidR="00C17545">
          <w:rPr>
            <w:noProof/>
            <w:webHidden/>
          </w:rPr>
          <w:t>15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5" w:history="1">
        <w:r w:rsidR="0035574C" w:rsidRPr="00732FC8">
          <w:rPr>
            <w:rStyle w:val="Hyperlink"/>
            <w:noProof/>
          </w:rPr>
          <w:t>5.2 Key Issues</w:t>
        </w:r>
        <w:r w:rsidR="0035574C">
          <w:rPr>
            <w:noProof/>
            <w:webHidden/>
          </w:rPr>
          <w:tab/>
        </w:r>
        <w:r w:rsidR="008A2F47">
          <w:rPr>
            <w:noProof/>
            <w:webHidden/>
          </w:rPr>
          <w:fldChar w:fldCharType="begin"/>
        </w:r>
        <w:r w:rsidR="0035574C">
          <w:rPr>
            <w:noProof/>
            <w:webHidden/>
          </w:rPr>
          <w:instrText xml:space="preserve"> PAGEREF _Toc428367215 \h </w:instrText>
        </w:r>
        <w:r w:rsidR="008A2F47">
          <w:rPr>
            <w:noProof/>
            <w:webHidden/>
          </w:rPr>
        </w:r>
        <w:r w:rsidR="008A2F47">
          <w:rPr>
            <w:noProof/>
            <w:webHidden/>
          </w:rPr>
          <w:fldChar w:fldCharType="separate"/>
        </w:r>
        <w:r w:rsidR="00C17545">
          <w:rPr>
            <w:noProof/>
            <w:webHidden/>
          </w:rPr>
          <w:t>15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6" w:history="1">
        <w:r w:rsidR="0035574C" w:rsidRPr="00732FC8">
          <w:rPr>
            <w:rStyle w:val="Hyperlink"/>
            <w:noProof/>
          </w:rPr>
          <w:t>5.3 Committee Meetings</w:t>
        </w:r>
        <w:r w:rsidR="0035574C">
          <w:rPr>
            <w:noProof/>
            <w:webHidden/>
          </w:rPr>
          <w:tab/>
        </w:r>
        <w:r w:rsidR="008A2F47">
          <w:rPr>
            <w:noProof/>
            <w:webHidden/>
          </w:rPr>
          <w:fldChar w:fldCharType="begin"/>
        </w:r>
        <w:r w:rsidR="0035574C">
          <w:rPr>
            <w:noProof/>
            <w:webHidden/>
          </w:rPr>
          <w:instrText xml:space="preserve"> PAGEREF _Toc428367216 \h </w:instrText>
        </w:r>
        <w:r w:rsidR="008A2F47">
          <w:rPr>
            <w:noProof/>
            <w:webHidden/>
          </w:rPr>
        </w:r>
        <w:r w:rsidR="008A2F47">
          <w:rPr>
            <w:noProof/>
            <w:webHidden/>
          </w:rPr>
          <w:fldChar w:fldCharType="separate"/>
        </w:r>
        <w:r w:rsidR="00C17545">
          <w:rPr>
            <w:noProof/>
            <w:webHidden/>
          </w:rPr>
          <w:t>15</w:t>
        </w:r>
        <w:r w:rsidR="008A2F47">
          <w:rPr>
            <w:noProof/>
            <w:webHidden/>
          </w:rPr>
          <w:fldChar w:fldCharType="end"/>
        </w:r>
      </w:hyperlink>
    </w:p>
    <w:p w:rsidR="0035574C" w:rsidRDefault="00A52ACF" w:rsidP="003D72A7">
      <w:pPr>
        <w:pStyle w:val="TOC2"/>
        <w:rPr>
          <w:rFonts w:eastAsia="Times New Roman"/>
          <w:noProof/>
          <w:lang w:eastAsia="en-AU"/>
        </w:rPr>
      </w:pPr>
      <w:hyperlink w:anchor="_Toc428367217" w:history="1">
        <w:r w:rsidR="0035574C" w:rsidRPr="00732FC8">
          <w:rPr>
            <w:rStyle w:val="Hyperlink"/>
            <w:noProof/>
          </w:rPr>
          <w:t>6. Decisions and Recommendations</w:t>
        </w:r>
        <w:r w:rsidR="0035574C">
          <w:rPr>
            <w:noProof/>
            <w:webHidden/>
          </w:rPr>
          <w:tab/>
        </w:r>
        <w:r w:rsidR="008A2F47">
          <w:rPr>
            <w:noProof/>
            <w:webHidden/>
          </w:rPr>
          <w:fldChar w:fldCharType="begin"/>
        </w:r>
        <w:r w:rsidR="0035574C">
          <w:rPr>
            <w:noProof/>
            <w:webHidden/>
          </w:rPr>
          <w:instrText xml:space="preserve"> PAGEREF _Toc428367217 \h </w:instrText>
        </w:r>
        <w:r w:rsidR="008A2F47">
          <w:rPr>
            <w:noProof/>
            <w:webHidden/>
          </w:rPr>
        </w:r>
        <w:r w:rsidR="008A2F47">
          <w:rPr>
            <w:noProof/>
            <w:webHidden/>
          </w:rPr>
          <w:fldChar w:fldCharType="separate"/>
        </w:r>
        <w:r w:rsidR="00C17545">
          <w:rPr>
            <w:noProof/>
            <w:webHidden/>
          </w:rPr>
          <w:t>16</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8" w:history="1">
        <w:r w:rsidR="0035574C" w:rsidRPr="00732FC8">
          <w:rPr>
            <w:rStyle w:val="Hyperlink"/>
            <w:noProof/>
          </w:rPr>
          <w:t>6.1 Vision statement for senior secondary curriculum</w:t>
        </w:r>
        <w:r w:rsidR="0035574C">
          <w:rPr>
            <w:noProof/>
            <w:webHidden/>
          </w:rPr>
          <w:tab/>
        </w:r>
        <w:r w:rsidR="008A2F47">
          <w:rPr>
            <w:noProof/>
            <w:webHidden/>
          </w:rPr>
          <w:fldChar w:fldCharType="begin"/>
        </w:r>
        <w:r w:rsidR="0035574C">
          <w:rPr>
            <w:noProof/>
            <w:webHidden/>
          </w:rPr>
          <w:instrText xml:space="preserve"> PAGEREF _Toc428367218 \h </w:instrText>
        </w:r>
        <w:r w:rsidR="008A2F47">
          <w:rPr>
            <w:noProof/>
            <w:webHidden/>
          </w:rPr>
        </w:r>
        <w:r w:rsidR="008A2F47">
          <w:rPr>
            <w:noProof/>
            <w:webHidden/>
          </w:rPr>
          <w:fldChar w:fldCharType="separate"/>
        </w:r>
        <w:r w:rsidR="00C17545">
          <w:rPr>
            <w:noProof/>
            <w:webHidden/>
          </w:rPr>
          <w:t>16</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19" w:history="1">
        <w:r w:rsidR="0035574C" w:rsidRPr="00732FC8">
          <w:rPr>
            <w:rStyle w:val="Hyperlink"/>
            <w:noProof/>
          </w:rPr>
          <w:t>6.2 Purpose and scope of R units</w:t>
        </w:r>
        <w:r w:rsidR="0035574C">
          <w:rPr>
            <w:noProof/>
            <w:webHidden/>
          </w:rPr>
          <w:tab/>
        </w:r>
        <w:r w:rsidR="008A2F47">
          <w:rPr>
            <w:noProof/>
            <w:webHidden/>
          </w:rPr>
          <w:fldChar w:fldCharType="begin"/>
        </w:r>
        <w:r w:rsidR="0035574C">
          <w:rPr>
            <w:noProof/>
            <w:webHidden/>
          </w:rPr>
          <w:instrText xml:space="preserve"> PAGEREF _Toc428367219 \h </w:instrText>
        </w:r>
        <w:r w:rsidR="008A2F47">
          <w:rPr>
            <w:noProof/>
            <w:webHidden/>
          </w:rPr>
        </w:r>
        <w:r w:rsidR="008A2F47">
          <w:rPr>
            <w:noProof/>
            <w:webHidden/>
          </w:rPr>
          <w:fldChar w:fldCharType="separate"/>
        </w:r>
        <w:r w:rsidR="00C17545">
          <w:rPr>
            <w:noProof/>
            <w:webHidden/>
          </w:rPr>
          <w:t>17</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0" w:history="1">
        <w:r w:rsidR="0035574C" w:rsidRPr="00732FC8">
          <w:rPr>
            <w:rStyle w:val="Hyperlink"/>
            <w:noProof/>
          </w:rPr>
          <w:t>6.3 Design specifications for courses</w:t>
        </w:r>
        <w:r w:rsidR="0035574C">
          <w:rPr>
            <w:noProof/>
            <w:webHidden/>
          </w:rPr>
          <w:tab/>
        </w:r>
        <w:r w:rsidR="008A2F47">
          <w:rPr>
            <w:noProof/>
            <w:webHidden/>
          </w:rPr>
          <w:fldChar w:fldCharType="begin"/>
        </w:r>
        <w:r w:rsidR="0035574C">
          <w:rPr>
            <w:noProof/>
            <w:webHidden/>
          </w:rPr>
          <w:instrText xml:space="preserve"> PAGEREF _Toc428367220 \h </w:instrText>
        </w:r>
        <w:r w:rsidR="008A2F47">
          <w:rPr>
            <w:noProof/>
            <w:webHidden/>
          </w:rPr>
        </w:r>
        <w:r w:rsidR="008A2F47">
          <w:rPr>
            <w:noProof/>
            <w:webHidden/>
          </w:rPr>
          <w:fldChar w:fldCharType="separate"/>
        </w:r>
        <w:r w:rsidR="00C17545">
          <w:rPr>
            <w:noProof/>
            <w:webHidden/>
          </w:rPr>
          <w:t>19</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1" w:history="1">
        <w:r w:rsidR="0035574C" w:rsidRPr="00732FC8">
          <w:rPr>
            <w:rStyle w:val="Hyperlink"/>
            <w:noProof/>
          </w:rPr>
          <w:t>6.4 Multiple courses in a subject area</w:t>
        </w:r>
        <w:r w:rsidR="0035574C">
          <w:rPr>
            <w:noProof/>
            <w:webHidden/>
          </w:rPr>
          <w:tab/>
        </w:r>
        <w:r w:rsidR="008A2F47">
          <w:rPr>
            <w:noProof/>
            <w:webHidden/>
          </w:rPr>
          <w:fldChar w:fldCharType="begin"/>
        </w:r>
        <w:r w:rsidR="0035574C">
          <w:rPr>
            <w:noProof/>
            <w:webHidden/>
          </w:rPr>
          <w:instrText xml:space="preserve"> PAGEREF _Toc428367221 \h </w:instrText>
        </w:r>
        <w:r w:rsidR="008A2F47">
          <w:rPr>
            <w:noProof/>
            <w:webHidden/>
          </w:rPr>
        </w:r>
        <w:r w:rsidR="008A2F47">
          <w:rPr>
            <w:noProof/>
            <w:webHidden/>
          </w:rPr>
          <w:fldChar w:fldCharType="separate"/>
        </w:r>
        <w:r w:rsidR="00C17545">
          <w:rPr>
            <w:noProof/>
            <w:webHidden/>
          </w:rPr>
          <w:t>20</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2" w:history="1">
        <w:r w:rsidR="0035574C" w:rsidRPr="00732FC8">
          <w:rPr>
            <w:rStyle w:val="Hyperlink"/>
            <w:noProof/>
          </w:rPr>
          <w:t>6.5 Course development cycle</w:t>
        </w:r>
        <w:r w:rsidR="0035574C">
          <w:rPr>
            <w:noProof/>
            <w:webHidden/>
          </w:rPr>
          <w:tab/>
        </w:r>
        <w:r w:rsidR="008A2F47">
          <w:rPr>
            <w:noProof/>
            <w:webHidden/>
          </w:rPr>
          <w:fldChar w:fldCharType="begin"/>
        </w:r>
        <w:r w:rsidR="0035574C">
          <w:rPr>
            <w:noProof/>
            <w:webHidden/>
          </w:rPr>
          <w:instrText xml:space="preserve"> PAGEREF _Toc428367222 \h </w:instrText>
        </w:r>
        <w:r w:rsidR="008A2F47">
          <w:rPr>
            <w:noProof/>
            <w:webHidden/>
          </w:rPr>
        </w:r>
        <w:r w:rsidR="008A2F47">
          <w:rPr>
            <w:noProof/>
            <w:webHidden/>
          </w:rPr>
          <w:fldChar w:fldCharType="separate"/>
        </w:r>
        <w:r w:rsidR="00C17545">
          <w:rPr>
            <w:noProof/>
            <w:webHidden/>
          </w:rPr>
          <w:t>20</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3" w:history="1">
        <w:r w:rsidR="0035574C" w:rsidRPr="00732FC8">
          <w:rPr>
            <w:rStyle w:val="Hyperlink"/>
            <w:noProof/>
          </w:rPr>
          <w:t>6.6 Units from other courses to form a course</w:t>
        </w:r>
        <w:r w:rsidR="0035574C">
          <w:rPr>
            <w:noProof/>
            <w:webHidden/>
          </w:rPr>
          <w:tab/>
        </w:r>
        <w:r w:rsidR="008A2F47">
          <w:rPr>
            <w:noProof/>
            <w:webHidden/>
          </w:rPr>
          <w:fldChar w:fldCharType="begin"/>
        </w:r>
        <w:r w:rsidR="0035574C">
          <w:rPr>
            <w:noProof/>
            <w:webHidden/>
          </w:rPr>
          <w:instrText xml:space="preserve"> PAGEREF _Toc428367223 \h </w:instrText>
        </w:r>
        <w:r w:rsidR="008A2F47">
          <w:rPr>
            <w:noProof/>
            <w:webHidden/>
          </w:rPr>
        </w:r>
        <w:r w:rsidR="008A2F47">
          <w:rPr>
            <w:noProof/>
            <w:webHidden/>
          </w:rPr>
          <w:fldChar w:fldCharType="separate"/>
        </w:r>
        <w:r w:rsidR="00C17545">
          <w:rPr>
            <w:noProof/>
            <w:webHidden/>
          </w:rPr>
          <w:t>21</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4" w:history="1">
        <w:r w:rsidR="0035574C" w:rsidRPr="00732FC8">
          <w:rPr>
            <w:rStyle w:val="Hyperlink"/>
            <w:noProof/>
          </w:rPr>
          <w:t>6.7 Lead college role and responsibilities for development of Type 2 courses</w:t>
        </w:r>
        <w:r w:rsidR="0035574C">
          <w:rPr>
            <w:noProof/>
            <w:webHidden/>
          </w:rPr>
          <w:tab/>
        </w:r>
        <w:r w:rsidR="008A2F47">
          <w:rPr>
            <w:noProof/>
            <w:webHidden/>
          </w:rPr>
          <w:fldChar w:fldCharType="begin"/>
        </w:r>
        <w:r w:rsidR="0035574C">
          <w:rPr>
            <w:noProof/>
            <w:webHidden/>
          </w:rPr>
          <w:instrText xml:space="preserve"> PAGEREF _Toc428367224 \h </w:instrText>
        </w:r>
        <w:r w:rsidR="008A2F47">
          <w:rPr>
            <w:noProof/>
            <w:webHidden/>
          </w:rPr>
        </w:r>
        <w:r w:rsidR="008A2F47">
          <w:rPr>
            <w:noProof/>
            <w:webHidden/>
          </w:rPr>
          <w:fldChar w:fldCharType="separate"/>
        </w:r>
        <w:r w:rsidR="00C17545">
          <w:rPr>
            <w:noProof/>
            <w:webHidden/>
          </w:rPr>
          <w:t>22</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5" w:history="1">
        <w:r w:rsidR="0035574C" w:rsidRPr="00732FC8">
          <w:rPr>
            <w:rStyle w:val="Hyperlink"/>
            <w:noProof/>
          </w:rPr>
          <w:t>6.8 Organisation of Course Frameworks</w:t>
        </w:r>
        <w:r w:rsidR="0035574C">
          <w:rPr>
            <w:noProof/>
            <w:webHidden/>
          </w:rPr>
          <w:tab/>
        </w:r>
        <w:r w:rsidR="008A2F47">
          <w:rPr>
            <w:noProof/>
            <w:webHidden/>
          </w:rPr>
          <w:fldChar w:fldCharType="begin"/>
        </w:r>
        <w:r w:rsidR="0035574C">
          <w:rPr>
            <w:noProof/>
            <w:webHidden/>
          </w:rPr>
          <w:instrText xml:space="preserve"> PAGEREF _Toc428367225 \h </w:instrText>
        </w:r>
        <w:r w:rsidR="008A2F47">
          <w:rPr>
            <w:noProof/>
            <w:webHidden/>
          </w:rPr>
        </w:r>
        <w:r w:rsidR="008A2F47">
          <w:rPr>
            <w:noProof/>
            <w:webHidden/>
          </w:rPr>
          <w:fldChar w:fldCharType="separate"/>
        </w:r>
        <w:r w:rsidR="00C17545">
          <w:rPr>
            <w:noProof/>
            <w:webHidden/>
          </w:rPr>
          <w:t>22</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6" w:history="1">
        <w:r w:rsidR="0035574C" w:rsidRPr="00732FC8">
          <w:rPr>
            <w:rStyle w:val="Hyperlink"/>
            <w:noProof/>
          </w:rPr>
          <w:t>6.9 Senior secondary Australian Curriculum courses and the development of Type 1 and 2 courses in these areas</w:t>
        </w:r>
        <w:r w:rsidR="0035574C">
          <w:rPr>
            <w:noProof/>
            <w:webHidden/>
          </w:rPr>
          <w:tab/>
        </w:r>
        <w:r w:rsidR="008A2F47">
          <w:rPr>
            <w:noProof/>
            <w:webHidden/>
          </w:rPr>
          <w:fldChar w:fldCharType="begin"/>
        </w:r>
        <w:r w:rsidR="0035574C">
          <w:rPr>
            <w:noProof/>
            <w:webHidden/>
          </w:rPr>
          <w:instrText xml:space="preserve"> PAGEREF _Toc428367226 \h </w:instrText>
        </w:r>
        <w:r w:rsidR="008A2F47">
          <w:rPr>
            <w:noProof/>
            <w:webHidden/>
          </w:rPr>
        </w:r>
        <w:r w:rsidR="008A2F47">
          <w:rPr>
            <w:noProof/>
            <w:webHidden/>
          </w:rPr>
          <w:fldChar w:fldCharType="separate"/>
        </w:r>
        <w:r w:rsidR="00C17545">
          <w:rPr>
            <w:noProof/>
            <w:webHidden/>
          </w:rPr>
          <w:t>23</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7" w:history="1">
        <w:r w:rsidR="0035574C" w:rsidRPr="00732FC8">
          <w:rPr>
            <w:rStyle w:val="Hyperlink"/>
            <w:noProof/>
          </w:rPr>
          <w:t>6.10 Relationship between course frameworks and course areas</w:t>
        </w:r>
        <w:r w:rsidR="0035574C">
          <w:rPr>
            <w:noProof/>
            <w:webHidden/>
          </w:rPr>
          <w:tab/>
        </w:r>
        <w:r w:rsidR="008A2F47">
          <w:rPr>
            <w:noProof/>
            <w:webHidden/>
          </w:rPr>
          <w:fldChar w:fldCharType="begin"/>
        </w:r>
        <w:r w:rsidR="0035574C">
          <w:rPr>
            <w:noProof/>
            <w:webHidden/>
          </w:rPr>
          <w:instrText xml:space="preserve"> PAGEREF _Toc428367227 \h </w:instrText>
        </w:r>
        <w:r w:rsidR="008A2F47">
          <w:rPr>
            <w:noProof/>
            <w:webHidden/>
          </w:rPr>
        </w:r>
        <w:r w:rsidR="008A2F47">
          <w:rPr>
            <w:noProof/>
            <w:webHidden/>
          </w:rPr>
          <w:fldChar w:fldCharType="separate"/>
        </w:r>
        <w:r w:rsidR="00C17545">
          <w:rPr>
            <w:noProof/>
            <w:webHidden/>
          </w:rPr>
          <w:t>23</w:t>
        </w:r>
        <w:r w:rsidR="008A2F47">
          <w:rPr>
            <w:noProof/>
            <w:webHidden/>
          </w:rPr>
          <w:fldChar w:fldCharType="end"/>
        </w:r>
      </w:hyperlink>
    </w:p>
    <w:p w:rsidR="0035574C" w:rsidRDefault="003D72A7" w:rsidP="003D72A7">
      <w:pPr>
        <w:pStyle w:val="TOC2"/>
        <w:rPr>
          <w:rFonts w:eastAsia="Times New Roman"/>
          <w:noProof/>
          <w:lang w:eastAsia="en-AU"/>
        </w:rPr>
      </w:pPr>
      <w:r>
        <w:rPr>
          <w:rStyle w:val="Hyperlink"/>
          <w:noProof/>
        </w:rPr>
        <w:br w:type="page"/>
      </w:r>
      <w:hyperlink w:anchor="_Toc428367228" w:history="1">
        <w:r w:rsidR="0035574C" w:rsidRPr="00732FC8">
          <w:rPr>
            <w:rStyle w:val="Hyperlink"/>
            <w:noProof/>
          </w:rPr>
          <w:t>7</w:t>
        </w:r>
        <w:r w:rsidR="0085224B">
          <w:rPr>
            <w:rStyle w:val="Hyperlink"/>
            <w:noProof/>
          </w:rPr>
          <w:t>.</w:t>
        </w:r>
        <w:r w:rsidR="0035574C" w:rsidRPr="00732FC8">
          <w:rPr>
            <w:rStyle w:val="Hyperlink"/>
            <w:noProof/>
          </w:rPr>
          <w:t xml:space="preserve"> Appendices</w:t>
        </w:r>
        <w:r w:rsidR="0035574C">
          <w:rPr>
            <w:noProof/>
            <w:webHidden/>
          </w:rPr>
          <w:tab/>
        </w:r>
        <w:r w:rsidR="008A2F47">
          <w:rPr>
            <w:noProof/>
            <w:webHidden/>
          </w:rPr>
          <w:fldChar w:fldCharType="begin"/>
        </w:r>
        <w:r w:rsidR="0035574C">
          <w:rPr>
            <w:noProof/>
            <w:webHidden/>
          </w:rPr>
          <w:instrText xml:space="preserve"> PAGEREF _Toc428367228 \h </w:instrText>
        </w:r>
        <w:r w:rsidR="008A2F47">
          <w:rPr>
            <w:noProof/>
            <w:webHidden/>
          </w:rPr>
        </w:r>
        <w:r w:rsidR="008A2F47">
          <w:rPr>
            <w:noProof/>
            <w:webHidden/>
          </w:rPr>
          <w:fldChar w:fldCharType="separate"/>
        </w:r>
        <w:r w:rsidR="00C17545">
          <w:rPr>
            <w:noProof/>
            <w:webHidden/>
          </w:rPr>
          <w:t>25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29" w:history="1">
        <w:r w:rsidR="0035574C" w:rsidRPr="00732FC8">
          <w:rPr>
            <w:rStyle w:val="Hyperlink"/>
            <w:noProof/>
          </w:rPr>
          <w:t>7.1 Terms of Reference – with Attachments</w:t>
        </w:r>
        <w:r w:rsidR="0035574C">
          <w:rPr>
            <w:noProof/>
            <w:webHidden/>
          </w:rPr>
          <w:tab/>
        </w:r>
        <w:r w:rsidR="008A2F47">
          <w:rPr>
            <w:noProof/>
            <w:webHidden/>
          </w:rPr>
          <w:fldChar w:fldCharType="begin"/>
        </w:r>
        <w:r w:rsidR="0035574C">
          <w:rPr>
            <w:noProof/>
            <w:webHidden/>
          </w:rPr>
          <w:instrText xml:space="preserve"> PAGEREF _Toc428367229 \h </w:instrText>
        </w:r>
        <w:r w:rsidR="008A2F47">
          <w:rPr>
            <w:noProof/>
            <w:webHidden/>
          </w:rPr>
        </w:r>
        <w:r w:rsidR="008A2F47">
          <w:rPr>
            <w:noProof/>
            <w:webHidden/>
          </w:rPr>
          <w:fldChar w:fldCharType="separate"/>
        </w:r>
        <w:r w:rsidR="00C17545">
          <w:rPr>
            <w:noProof/>
            <w:webHidden/>
          </w:rPr>
          <w:t>25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0" w:history="1">
        <w:r w:rsidR="0035574C" w:rsidRPr="00732FC8">
          <w:rPr>
            <w:rStyle w:val="Hyperlink"/>
            <w:noProof/>
          </w:rPr>
          <w:t>7.2 Summary of educational changes over the period from 1976 to 2015</w:t>
        </w:r>
        <w:r w:rsidR="0035574C">
          <w:rPr>
            <w:noProof/>
            <w:webHidden/>
          </w:rPr>
          <w:tab/>
        </w:r>
        <w:r w:rsidR="008A2F47">
          <w:rPr>
            <w:noProof/>
            <w:webHidden/>
          </w:rPr>
          <w:fldChar w:fldCharType="begin"/>
        </w:r>
        <w:r w:rsidR="0035574C">
          <w:rPr>
            <w:noProof/>
            <w:webHidden/>
          </w:rPr>
          <w:instrText xml:space="preserve"> PAGEREF _Toc428367230 \h </w:instrText>
        </w:r>
        <w:r w:rsidR="008A2F47">
          <w:rPr>
            <w:noProof/>
            <w:webHidden/>
          </w:rPr>
        </w:r>
        <w:r w:rsidR="008A2F47">
          <w:rPr>
            <w:noProof/>
            <w:webHidden/>
          </w:rPr>
          <w:fldChar w:fldCharType="separate"/>
        </w:r>
        <w:r w:rsidR="00C17545">
          <w:rPr>
            <w:noProof/>
            <w:webHidden/>
          </w:rPr>
          <w:t>28</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1" w:history="1">
        <w:r w:rsidR="0035574C" w:rsidRPr="00732FC8">
          <w:rPr>
            <w:rStyle w:val="Hyperlink"/>
            <w:iCs/>
            <w:noProof/>
          </w:rPr>
          <w:t>7.3 Mapping Campbell Report, National Curriculum and Melbourne Declaration</w:t>
        </w:r>
        <w:r w:rsidR="0035574C">
          <w:rPr>
            <w:noProof/>
            <w:webHidden/>
          </w:rPr>
          <w:tab/>
        </w:r>
        <w:r w:rsidR="008A2F47">
          <w:rPr>
            <w:noProof/>
            <w:webHidden/>
          </w:rPr>
          <w:fldChar w:fldCharType="begin"/>
        </w:r>
        <w:r w:rsidR="0035574C">
          <w:rPr>
            <w:noProof/>
            <w:webHidden/>
          </w:rPr>
          <w:instrText xml:space="preserve"> PAGEREF _Toc428367231 \h </w:instrText>
        </w:r>
        <w:r w:rsidR="008A2F47">
          <w:rPr>
            <w:noProof/>
            <w:webHidden/>
          </w:rPr>
        </w:r>
        <w:r w:rsidR="008A2F47">
          <w:rPr>
            <w:noProof/>
            <w:webHidden/>
          </w:rPr>
          <w:fldChar w:fldCharType="separate"/>
        </w:r>
        <w:r w:rsidR="00C17545">
          <w:rPr>
            <w:noProof/>
            <w:webHidden/>
          </w:rPr>
          <w:t>29</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2" w:history="1">
        <w:r w:rsidR="0035574C" w:rsidRPr="00732FC8">
          <w:rPr>
            <w:rStyle w:val="Hyperlink"/>
            <w:iCs/>
            <w:noProof/>
          </w:rPr>
          <w:t>7.4 Vision and principles of BSSS curriculum – Member’s notes</w:t>
        </w:r>
        <w:r w:rsidR="0035574C">
          <w:rPr>
            <w:noProof/>
            <w:webHidden/>
          </w:rPr>
          <w:tab/>
        </w:r>
        <w:r w:rsidR="008A2F47">
          <w:rPr>
            <w:noProof/>
            <w:webHidden/>
          </w:rPr>
          <w:fldChar w:fldCharType="begin"/>
        </w:r>
        <w:r w:rsidR="0035574C">
          <w:rPr>
            <w:noProof/>
            <w:webHidden/>
          </w:rPr>
          <w:instrText xml:space="preserve"> PAGEREF _Toc428367232 \h </w:instrText>
        </w:r>
        <w:r w:rsidR="008A2F47">
          <w:rPr>
            <w:noProof/>
            <w:webHidden/>
          </w:rPr>
        </w:r>
        <w:r w:rsidR="008A2F47">
          <w:rPr>
            <w:noProof/>
            <w:webHidden/>
          </w:rPr>
          <w:fldChar w:fldCharType="separate"/>
        </w:r>
        <w:r w:rsidR="00C17545">
          <w:rPr>
            <w:noProof/>
            <w:webHidden/>
          </w:rPr>
          <w:t>41</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3" w:history="1">
        <w:r w:rsidR="0035574C" w:rsidRPr="00732FC8">
          <w:rPr>
            <w:rStyle w:val="Hyperlink"/>
            <w:noProof/>
          </w:rPr>
          <w:t xml:space="preserve">7.5 </w:t>
        </w:r>
        <w:r w:rsidR="0035574C" w:rsidRPr="00732FC8">
          <w:rPr>
            <w:rStyle w:val="Hyperlink"/>
            <w:noProof/>
            <w:lang w:eastAsia="en-AU"/>
          </w:rPr>
          <w:t>A review of the purpose and scope of registered units (Board discussion paper)</w:t>
        </w:r>
        <w:r w:rsidR="0035574C">
          <w:rPr>
            <w:noProof/>
            <w:webHidden/>
          </w:rPr>
          <w:tab/>
        </w:r>
        <w:r w:rsidR="008A2F47">
          <w:rPr>
            <w:noProof/>
            <w:webHidden/>
          </w:rPr>
          <w:fldChar w:fldCharType="begin"/>
        </w:r>
        <w:r w:rsidR="0035574C">
          <w:rPr>
            <w:noProof/>
            <w:webHidden/>
          </w:rPr>
          <w:instrText xml:space="preserve"> PAGEREF _Toc428367233 \h </w:instrText>
        </w:r>
        <w:r w:rsidR="008A2F47">
          <w:rPr>
            <w:noProof/>
            <w:webHidden/>
          </w:rPr>
        </w:r>
        <w:r w:rsidR="008A2F47">
          <w:rPr>
            <w:noProof/>
            <w:webHidden/>
          </w:rPr>
          <w:fldChar w:fldCharType="separate"/>
        </w:r>
        <w:r w:rsidR="00C17545">
          <w:rPr>
            <w:noProof/>
            <w:webHidden/>
          </w:rPr>
          <w:t>45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4" w:history="1">
        <w:r w:rsidR="0035574C" w:rsidRPr="00732FC8">
          <w:rPr>
            <w:rStyle w:val="Hyperlink"/>
            <w:noProof/>
          </w:rPr>
          <w:t>7.6 R unit usage across colleges in 2014 graduates</w:t>
        </w:r>
        <w:r w:rsidR="0035574C">
          <w:rPr>
            <w:noProof/>
            <w:webHidden/>
          </w:rPr>
          <w:tab/>
        </w:r>
        <w:r w:rsidR="008A2F47">
          <w:rPr>
            <w:noProof/>
            <w:webHidden/>
          </w:rPr>
          <w:fldChar w:fldCharType="begin"/>
        </w:r>
        <w:r w:rsidR="0035574C">
          <w:rPr>
            <w:noProof/>
            <w:webHidden/>
          </w:rPr>
          <w:instrText xml:space="preserve"> PAGEREF _Toc428367234 \h </w:instrText>
        </w:r>
        <w:r w:rsidR="008A2F47">
          <w:rPr>
            <w:noProof/>
            <w:webHidden/>
          </w:rPr>
        </w:r>
        <w:r w:rsidR="008A2F47">
          <w:rPr>
            <w:noProof/>
            <w:webHidden/>
          </w:rPr>
          <w:fldChar w:fldCharType="separate"/>
        </w:r>
        <w:r w:rsidR="00C17545">
          <w:rPr>
            <w:noProof/>
            <w:webHidden/>
          </w:rPr>
          <w:t>54</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5" w:history="1">
        <w:r w:rsidR="0035574C" w:rsidRPr="00732FC8">
          <w:rPr>
            <w:rStyle w:val="Hyperlink"/>
            <w:noProof/>
          </w:rPr>
          <w:t>7.7 Audit of BSSS course design specifications</w:t>
        </w:r>
        <w:r w:rsidR="0035574C">
          <w:rPr>
            <w:noProof/>
            <w:webHidden/>
          </w:rPr>
          <w:tab/>
        </w:r>
        <w:r w:rsidR="008A2F47">
          <w:rPr>
            <w:noProof/>
            <w:webHidden/>
          </w:rPr>
          <w:fldChar w:fldCharType="begin"/>
        </w:r>
        <w:r w:rsidR="0035574C">
          <w:rPr>
            <w:noProof/>
            <w:webHidden/>
          </w:rPr>
          <w:instrText xml:space="preserve"> PAGEREF _Toc428367235 \h </w:instrText>
        </w:r>
        <w:r w:rsidR="008A2F47">
          <w:rPr>
            <w:noProof/>
            <w:webHidden/>
          </w:rPr>
        </w:r>
        <w:r w:rsidR="008A2F47">
          <w:rPr>
            <w:noProof/>
            <w:webHidden/>
          </w:rPr>
          <w:fldChar w:fldCharType="separate"/>
        </w:r>
        <w:r w:rsidR="00C17545">
          <w:rPr>
            <w:noProof/>
            <w:webHidden/>
          </w:rPr>
          <w:t>55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6" w:history="1">
        <w:r w:rsidR="0035574C" w:rsidRPr="00732FC8">
          <w:rPr>
            <w:rStyle w:val="Hyperlink"/>
            <w:noProof/>
          </w:rPr>
          <w:t>7.8 Mapping ACARA and BSSS course design specifications</w:t>
        </w:r>
        <w:r w:rsidR="0035574C">
          <w:rPr>
            <w:noProof/>
            <w:webHidden/>
          </w:rPr>
          <w:tab/>
        </w:r>
        <w:r w:rsidR="008A2F47">
          <w:rPr>
            <w:noProof/>
            <w:webHidden/>
          </w:rPr>
          <w:fldChar w:fldCharType="begin"/>
        </w:r>
        <w:r w:rsidR="0035574C">
          <w:rPr>
            <w:noProof/>
            <w:webHidden/>
          </w:rPr>
          <w:instrText xml:space="preserve"> PAGEREF _Toc428367236 \h </w:instrText>
        </w:r>
        <w:r w:rsidR="008A2F47">
          <w:rPr>
            <w:noProof/>
            <w:webHidden/>
          </w:rPr>
        </w:r>
        <w:r w:rsidR="008A2F47">
          <w:rPr>
            <w:noProof/>
            <w:webHidden/>
          </w:rPr>
          <w:fldChar w:fldCharType="separate"/>
        </w:r>
        <w:r w:rsidR="00C17545">
          <w:rPr>
            <w:noProof/>
            <w:webHidden/>
          </w:rPr>
          <w:t>58</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7" w:history="1">
        <w:r w:rsidR="0035574C" w:rsidRPr="00732FC8">
          <w:rPr>
            <w:rStyle w:val="Hyperlink"/>
            <w:noProof/>
          </w:rPr>
          <w:t>7.9 Data on number of units in Accredited and Tertiary Type 1 and 2 courses</w:t>
        </w:r>
        <w:r w:rsidR="0035574C">
          <w:rPr>
            <w:noProof/>
            <w:webHidden/>
          </w:rPr>
          <w:tab/>
        </w:r>
        <w:r w:rsidR="008A2F47">
          <w:rPr>
            <w:noProof/>
            <w:webHidden/>
          </w:rPr>
          <w:fldChar w:fldCharType="begin"/>
        </w:r>
        <w:r w:rsidR="0035574C">
          <w:rPr>
            <w:noProof/>
            <w:webHidden/>
          </w:rPr>
          <w:instrText xml:space="preserve"> PAGEREF _Toc428367237 \h </w:instrText>
        </w:r>
        <w:r w:rsidR="008A2F47">
          <w:rPr>
            <w:noProof/>
            <w:webHidden/>
          </w:rPr>
        </w:r>
        <w:r w:rsidR="008A2F47">
          <w:rPr>
            <w:noProof/>
            <w:webHidden/>
          </w:rPr>
          <w:fldChar w:fldCharType="separate"/>
        </w:r>
        <w:r w:rsidR="00C17545">
          <w:rPr>
            <w:noProof/>
            <w:webHidden/>
          </w:rPr>
          <w:t>62</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8" w:history="1">
        <w:r w:rsidR="0035574C" w:rsidRPr="00732FC8">
          <w:rPr>
            <w:rStyle w:val="Hyperlink"/>
            <w:noProof/>
          </w:rPr>
          <w:t>7.10 Proposal for BSSS course design specifications</w:t>
        </w:r>
        <w:r w:rsidR="0035574C">
          <w:rPr>
            <w:noProof/>
            <w:webHidden/>
          </w:rPr>
          <w:tab/>
        </w:r>
        <w:r w:rsidR="008A2F47">
          <w:rPr>
            <w:noProof/>
            <w:webHidden/>
          </w:rPr>
          <w:fldChar w:fldCharType="begin"/>
        </w:r>
        <w:r w:rsidR="0035574C">
          <w:rPr>
            <w:noProof/>
            <w:webHidden/>
          </w:rPr>
          <w:instrText xml:space="preserve"> PAGEREF _Toc428367238 \h </w:instrText>
        </w:r>
        <w:r w:rsidR="008A2F47">
          <w:rPr>
            <w:noProof/>
            <w:webHidden/>
          </w:rPr>
        </w:r>
        <w:r w:rsidR="008A2F47">
          <w:rPr>
            <w:noProof/>
            <w:webHidden/>
          </w:rPr>
          <w:fldChar w:fldCharType="separate"/>
        </w:r>
        <w:r w:rsidR="00C17545">
          <w:rPr>
            <w:noProof/>
            <w:webHidden/>
          </w:rPr>
          <w:t>69</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39" w:history="1">
        <w:r w:rsidR="0035574C" w:rsidRPr="00732FC8">
          <w:rPr>
            <w:rStyle w:val="Hyperlink"/>
            <w:noProof/>
            <w:lang w:eastAsia="en-AU"/>
          </w:rPr>
          <w:t>7.11 List of courses in a subject area on the BSSS register</w:t>
        </w:r>
        <w:r w:rsidR="0035574C">
          <w:rPr>
            <w:noProof/>
            <w:webHidden/>
          </w:rPr>
          <w:tab/>
        </w:r>
        <w:r w:rsidR="008A2F47">
          <w:rPr>
            <w:noProof/>
            <w:webHidden/>
          </w:rPr>
          <w:fldChar w:fldCharType="begin"/>
        </w:r>
        <w:r w:rsidR="0035574C">
          <w:rPr>
            <w:noProof/>
            <w:webHidden/>
          </w:rPr>
          <w:instrText xml:space="preserve"> PAGEREF _Toc428367239 \h </w:instrText>
        </w:r>
        <w:r w:rsidR="008A2F47">
          <w:rPr>
            <w:noProof/>
            <w:webHidden/>
          </w:rPr>
        </w:r>
        <w:r w:rsidR="008A2F47">
          <w:rPr>
            <w:noProof/>
            <w:webHidden/>
          </w:rPr>
          <w:fldChar w:fldCharType="separate"/>
        </w:r>
        <w:r w:rsidR="00C17545">
          <w:rPr>
            <w:noProof/>
            <w:webHidden/>
          </w:rPr>
          <w:t>71</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40" w:history="1">
        <w:r w:rsidR="0035574C" w:rsidRPr="00732FC8">
          <w:rPr>
            <w:rStyle w:val="Hyperlink"/>
            <w:noProof/>
            <w:lang w:eastAsia="en-AU"/>
          </w:rPr>
          <w:t>7.12 Analysis of Type 1 and 2 Biology courses (Case Study)</w:t>
        </w:r>
        <w:r w:rsidR="0035574C">
          <w:rPr>
            <w:noProof/>
            <w:webHidden/>
          </w:rPr>
          <w:tab/>
        </w:r>
        <w:r w:rsidR="008A2F47">
          <w:rPr>
            <w:noProof/>
            <w:webHidden/>
          </w:rPr>
          <w:fldChar w:fldCharType="begin"/>
        </w:r>
        <w:r w:rsidR="0035574C">
          <w:rPr>
            <w:noProof/>
            <w:webHidden/>
          </w:rPr>
          <w:instrText xml:space="preserve"> PAGEREF _Toc428367240 \h </w:instrText>
        </w:r>
        <w:r w:rsidR="008A2F47">
          <w:rPr>
            <w:noProof/>
            <w:webHidden/>
          </w:rPr>
        </w:r>
        <w:r w:rsidR="008A2F47">
          <w:rPr>
            <w:noProof/>
            <w:webHidden/>
          </w:rPr>
          <w:fldChar w:fldCharType="separate"/>
        </w:r>
        <w:r w:rsidR="00C17545">
          <w:rPr>
            <w:noProof/>
            <w:webHidden/>
          </w:rPr>
          <w:t>83</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49" w:history="1">
        <w:r w:rsidR="0035574C" w:rsidRPr="00732FC8">
          <w:rPr>
            <w:rStyle w:val="Hyperlink"/>
            <w:noProof/>
          </w:rPr>
          <w:t>7.14 Course development cycle</w:t>
        </w:r>
        <w:r w:rsidR="0035574C">
          <w:rPr>
            <w:noProof/>
            <w:webHidden/>
          </w:rPr>
          <w:tab/>
        </w:r>
        <w:r w:rsidR="008A2F47">
          <w:rPr>
            <w:noProof/>
            <w:webHidden/>
          </w:rPr>
          <w:fldChar w:fldCharType="begin"/>
        </w:r>
        <w:r w:rsidR="0035574C">
          <w:rPr>
            <w:noProof/>
            <w:webHidden/>
          </w:rPr>
          <w:instrText xml:space="preserve"> PAGEREF _Toc428367249 \h </w:instrText>
        </w:r>
        <w:r w:rsidR="008A2F47">
          <w:rPr>
            <w:noProof/>
            <w:webHidden/>
          </w:rPr>
        </w:r>
        <w:r w:rsidR="008A2F47">
          <w:rPr>
            <w:noProof/>
            <w:webHidden/>
          </w:rPr>
          <w:fldChar w:fldCharType="separate"/>
        </w:r>
        <w:r w:rsidR="00C17545">
          <w:rPr>
            <w:noProof/>
            <w:webHidden/>
          </w:rPr>
          <w:t>87</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0" w:history="1">
        <w:r w:rsidR="0035574C" w:rsidRPr="00732FC8">
          <w:rPr>
            <w:rStyle w:val="Hyperlink"/>
            <w:noProof/>
          </w:rPr>
          <w:t>7.15 Data on units from other courses to form a course</w:t>
        </w:r>
        <w:r w:rsidR="0035574C">
          <w:rPr>
            <w:noProof/>
            <w:webHidden/>
          </w:rPr>
          <w:tab/>
        </w:r>
        <w:r w:rsidR="008A2F47">
          <w:rPr>
            <w:noProof/>
            <w:webHidden/>
          </w:rPr>
          <w:fldChar w:fldCharType="begin"/>
        </w:r>
        <w:r w:rsidR="0035574C">
          <w:rPr>
            <w:noProof/>
            <w:webHidden/>
          </w:rPr>
          <w:instrText xml:space="preserve"> PAGEREF _Toc428367250 \h </w:instrText>
        </w:r>
        <w:r w:rsidR="008A2F47">
          <w:rPr>
            <w:noProof/>
            <w:webHidden/>
          </w:rPr>
        </w:r>
        <w:r w:rsidR="008A2F47">
          <w:rPr>
            <w:noProof/>
            <w:webHidden/>
          </w:rPr>
          <w:fldChar w:fldCharType="separate"/>
        </w:r>
        <w:r w:rsidR="00C17545">
          <w:rPr>
            <w:noProof/>
            <w:webHidden/>
          </w:rPr>
          <w:t>88</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1" w:history="1">
        <w:r w:rsidR="0035574C" w:rsidRPr="00732FC8">
          <w:rPr>
            <w:rStyle w:val="Hyperlink"/>
            <w:noProof/>
          </w:rPr>
          <w:t>7.16 Analysis of Literature, Media, English and TOK rationales</w:t>
        </w:r>
        <w:r w:rsidR="0035574C">
          <w:rPr>
            <w:noProof/>
            <w:webHidden/>
          </w:rPr>
          <w:tab/>
        </w:r>
        <w:r w:rsidR="008A2F47">
          <w:rPr>
            <w:noProof/>
            <w:webHidden/>
          </w:rPr>
          <w:fldChar w:fldCharType="begin"/>
        </w:r>
        <w:r w:rsidR="0035574C">
          <w:rPr>
            <w:noProof/>
            <w:webHidden/>
          </w:rPr>
          <w:instrText xml:space="preserve"> PAGEREF _Toc428367251 \h </w:instrText>
        </w:r>
        <w:r w:rsidR="008A2F47">
          <w:rPr>
            <w:noProof/>
            <w:webHidden/>
          </w:rPr>
        </w:r>
        <w:r w:rsidR="008A2F47">
          <w:rPr>
            <w:noProof/>
            <w:webHidden/>
          </w:rPr>
          <w:fldChar w:fldCharType="separate"/>
        </w:r>
        <w:r w:rsidR="00C17545">
          <w:rPr>
            <w:noProof/>
            <w:webHidden/>
          </w:rPr>
          <w:t>90</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2" w:history="1">
        <w:r w:rsidR="0035574C" w:rsidRPr="00732FC8">
          <w:rPr>
            <w:rStyle w:val="Hyperlink"/>
            <w:noProof/>
          </w:rPr>
          <w:t>7.17 Lead college policy (Board paper)</w:t>
        </w:r>
        <w:r w:rsidR="0035574C">
          <w:rPr>
            <w:noProof/>
            <w:webHidden/>
          </w:rPr>
          <w:tab/>
        </w:r>
        <w:r w:rsidR="008A2F47">
          <w:rPr>
            <w:noProof/>
            <w:webHidden/>
          </w:rPr>
          <w:fldChar w:fldCharType="begin"/>
        </w:r>
        <w:r w:rsidR="0035574C">
          <w:rPr>
            <w:noProof/>
            <w:webHidden/>
          </w:rPr>
          <w:instrText xml:space="preserve"> PAGEREF _Toc428367252 \h </w:instrText>
        </w:r>
        <w:r w:rsidR="008A2F47">
          <w:rPr>
            <w:noProof/>
            <w:webHidden/>
          </w:rPr>
        </w:r>
        <w:r w:rsidR="008A2F47">
          <w:rPr>
            <w:noProof/>
            <w:webHidden/>
          </w:rPr>
          <w:fldChar w:fldCharType="separate"/>
        </w:r>
        <w:r w:rsidR="00C17545">
          <w:rPr>
            <w:noProof/>
            <w:webHidden/>
          </w:rPr>
          <w:t>91</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3" w:history="1">
        <w:r w:rsidR="0035574C" w:rsidRPr="00732FC8">
          <w:rPr>
            <w:rStyle w:val="Hyperlink"/>
            <w:noProof/>
          </w:rPr>
          <w:t>7.18 Analysis of key learning areas across Australia</w:t>
        </w:r>
        <w:r w:rsidR="0035574C">
          <w:rPr>
            <w:noProof/>
            <w:webHidden/>
          </w:rPr>
          <w:tab/>
        </w:r>
        <w:r w:rsidR="008A2F47">
          <w:rPr>
            <w:noProof/>
            <w:webHidden/>
          </w:rPr>
          <w:fldChar w:fldCharType="begin"/>
        </w:r>
        <w:r w:rsidR="0035574C">
          <w:rPr>
            <w:noProof/>
            <w:webHidden/>
          </w:rPr>
          <w:instrText xml:space="preserve"> PAGEREF _Toc428367253 \h </w:instrText>
        </w:r>
        <w:r w:rsidR="008A2F47">
          <w:rPr>
            <w:noProof/>
            <w:webHidden/>
          </w:rPr>
        </w:r>
        <w:r w:rsidR="008A2F47">
          <w:rPr>
            <w:noProof/>
            <w:webHidden/>
          </w:rPr>
          <w:fldChar w:fldCharType="separate"/>
        </w:r>
        <w:r w:rsidR="00C17545">
          <w:rPr>
            <w:noProof/>
            <w:webHidden/>
          </w:rPr>
          <w:t>93</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4" w:history="1">
        <w:r w:rsidR="0035574C" w:rsidRPr="00732FC8">
          <w:rPr>
            <w:rStyle w:val="Hyperlink"/>
            <w:noProof/>
          </w:rPr>
          <w:t>7.19 Analysis of similar subject achievement standards</w:t>
        </w:r>
        <w:r w:rsidR="0035574C">
          <w:rPr>
            <w:noProof/>
            <w:webHidden/>
          </w:rPr>
          <w:tab/>
        </w:r>
        <w:r w:rsidR="008A2F47">
          <w:rPr>
            <w:noProof/>
            <w:webHidden/>
          </w:rPr>
          <w:fldChar w:fldCharType="begin"/>
        </w:r>
        <w:r w:rsidR="0035574C">
          <w:rPr>
            <w:noProof/>
            <w:webHidden/>
          </w:rPr>
          <w:instrText xml:space="preserve"> PAGEREF _Toc428367254 \h </w:instrText>
        </w:r>
        <w:r w:rsidR="008A2F47">
          <w:rPr>
            <w:noProof/>
            <w:webHidden/>
          </w:rPr>
        </w:r>
        <w:r w:rsidR="008A2F47">
          <w:rPr>
            <w:noProof/>
            <w:webHidden/>
          </w:rPr>
          <w:fldChar w:fldCharType="separate"/>
        </w:r>
        <w:r w:rsidR="00C17545">
          <w:rPr>
            <w:noProof/>
            <w:webHidden/>
          </w:rPr>
          <w:t>95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5" w:history="1">
        <w:r w:rsidR="0035574C" w:rsidRPr="00732FC8">
          <w:rPr>
            <w:rStyle w:val="Hyperlink"/>
            <w:noProof/>
          </w:rPr>
          <w:t>7.20 Analysis of achievement standards in English, Media, Drama and ToK</w:t>
        </w:r>
        <w:r w:rsidR="0035574C">
          <w:rPr>
            <w:noProof/>
            <w:webHidden/>
          </w:rPr>
          <w:tab/>
        </w:r>
        <w:r w:rsidR="008A2F47">
          <w:rPr>
            <w:noProof/>
            <w:webHidden/>
          </w:rPr>
          <w:fldChar w:fldCharType="begin"/>
        </w:r>
        <w:r w:rsidR="0035574C">
          <w:rPr>
            <w:noProof/>
            <w:webHidden/>
          </w:rPr>
          <w:instrText xml:space="preserve"> PAGEREF _Toc428367255 \h </w:instrText>
        </w:r>
        <w:r w:rsidR="008A2F47">
          <w:rPr>
            <w:noProof/>
            <w:webHidden/>
          </w:rPr>
        </w:r>
        <w:r w:rsidR="008A2F47">
          <w:rPr>
            <w:noProof/>
            <w:webHidden/>
          </w:rPr>
          <w:fldChar w:fldCharType="separate"/>
        </w:r>
        <w:r w:rsidR="00C17545">
          <w:rPr>
            <w:noProof/>
            <w:webHidden/>
          </w:rPr>
          <w:t>97</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6" w:history="1">
        <w:r w:rsidR="0035574C" w:rsidRPr="00732FC8">
          <w:rPr>
            <w:rStyle w:val="Hyperlink"/>
            <w:noProof/>
          </w:rPr>
          <w:t>7.21 Course areas organised according to frameworks</w:t>
        </w:r>
        <w:r w:rsidR="0035574C">
          <w:rPr>
            <w:noProof/>
            <w:webHidden/>
          </w:rPr>
          <w:tab/>
        </w:r>
        <w:r w:rsidR="008A2F47">
          <w:rPr>
            <w:noProof/>
            <w:webHidden/>
          </w:rPr>
          <w:fldChar w:fldCharType="begin"/>
        </w:r>
        <w:r w:rsidR="0035574C">
          <w:rPr>
            <w:noProof/>
            <w:webHidden/>
          </w:rPr>
          <w:instrText xml:space="preserve"> PAGEREF _Toc428367256 \h </w:instrText>
        </w:r>
        <w:r w:rsidR="008A2F47">
          <w:rPr>
            <w:noProof/>
            <w:webHidden/>
          </w:rPr>
        </w:r>
        <w:r w:rsidR="008A2F47">
          <w:rPr>
            <w:noProof/>
            <w:webHidden/>
          </w:rPr>
          <w:fldChar w:fldCharType="separate"/>
        </w:r>
        <w:r w:rsidR="00C17545">
          <w:rPr>
            <w:noProof/>
            <w:webHidden/>
          </w:rPr>
          <w:t>99</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7" w:history="1">
        <w:r w:rsidR="0035574C" w:rsidRPr="00732FC8">
          <w:rPr>
            <w:rStyle w:val="Hyperlink"/>
            <w:noProof/>
          </w:rPr>
          <w:t>7.22 Course areas organised according to academic disciplines</w:t>
        </w:r>
        <w:r w:rsidR="0035574C">
          <w:rPr>
            <w:noProof/>
            <w:webHidden/>
          </w:rPr>
          <w:tab/>
        </w:r>
        <w:r w:rsidR="008A2F47">
          <w:rPr>
            <w:noProof/>
            <w:webHidden/>
          </w:rPr>
          <w:fldChar w:fldCharType="begin"/>
        </w:r>
        <w:r w:rsidR="0035574C">
          <w:rPr>
            <w:noProof/>
            <w:webHidden/>
          </w:rPr>
          <w:instrText xml:space="preserve"> PAGEREF _Toc428367257 \h </w:instrText>
        </w:r>
        <w:r w:rsidR="008A2F47">
          <w:rPr>
            <w:noProof/>
            <w:webHidden/>
          </w:rPr>
        </w:r>
        <w:r w:rsidR="008A2F47">
          <w:rPr>
            <w:noProof/>
            <w:webHidden/>
          </w:rPr>
          <w:fldChar w:fldCharType="separate"/>
        </w:r>
        <w:r w:rsidR="00C17545">
          <w:rPr>
            <w:noProof/>
            <w:webHidden/>
          </w:rPr>
          <w:t>105</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8" w:history="1">
        <w:r w:rsidR="0035574C" w:rsidRPr="00732FC8">
          <w:rPr>
            <w:rStyle w:val="Hyperlink"/>
            <w:noProof/>
          </w:rPr>
          <w:t>7.23 Course areas organised according to the Australian Bureau of Statistics</w:t>
        </w:r>
        <w:r w:rsidR="0035574C">
          <w:rPr>
            <w:noProof/>
            <w:webHidden/>
          </w:rPr>
          <w:tab/>
        </w:r>
        <w:r w:rsidR="008A2F47">
          <w:rPr>
            <w:noProof/>
            <w:webHidden/>
          </w:rPr>
          <w:fldChar w:fldCharType="begin"/>
        </w:r>
        <w:r w:rsidR="0035574C">
          <w:rPr>
            <w:noProof/>
            <w:webHidden/>
          </w:rPr>
          <w:instrText xml:space="preserve"> PAGEREF _Toc428367258 \h </w:instrText>
        </w:r>
        <w:r w:rsidR="008A2F47">
          <w:rPr>
            <w:noProof/>
            <w:webHidden/>
          </w:rPr>
        </w:r>
        <w:r w:rsidR="008A2F47">
          <w:rPr>
            <w:noProof/>
            <w:webHidden/>
          </w:rPr>
          <w:fldChar w:fldCharType="separate"/>
        </w:r>
        <w:r w:rsidR="00C17545">
          <w:rPr>
            <w:noProof/>
            <w:webHidden/>
          </w:rPr>
          <w:t>112</w:t>
        </w:r>
        <w:r w:rsidR="008A2F47">
          <w:rPr>
            <w:noProof/>
            <w:webHidden/>
          </w:rPr>
          <w:fldChar w:fldCharType="end"/>
        </w:r>
      </w:hyperlink>
    </w:p>
    <w:p w:rsidR="0035574C" w:rsidRDefault="00A52ACF">
      <w:pPr>
        <w:pStyle w:val="TOC3"/>
        <w:tabs>
          <w:tab w:val="right" w:leader="dot" w:pos="9016"/>
        </w:tabs>
        <w:rPr>
          <w:rFonts w:eastAsia="Times New Roman"/>
          <w:noProof/>
          <w:lang w:eastAsia="en-AU"/>
        </w:rPr>
      </w:pPr>
      <w:hyperlink w:anchor="_Toc428367259" w:history="1">
        <w:r w:rsidR="0035574C" w:rsidRPr="00732FC8">
          <w:rPr>
            <w:rStyle w:val="Hyperlink"/>
            <w:noProof/>
          </w:rPr>
          <w:t>7.24 Sequence of English courses integrating Australian Curriculum</w:t>
        </w:r>
        <w:r w:rsidR="0035574C">
          <w:rPr>
            <w:noProof/>
            <w:webHidden/>
          </w:rPr>
          <w:tab/>
        </w:r>
        <w:r w:rsidR="008A2F47">
          <w:rPr>
            <w:noProof/>
            <w:webHidden/>
          </w:rPr>
          <w:fldChar w:fldCharType="begin"/>
        </w:r>
        <w:r w:rsidR="0035574C">
          <w:rPr>
            <w:noProof/>
            <w:webHidden/>
          </w:rPr>
          <w:instrText xml:space="preserve"> PAGEREF _Toc428367259 \h </w:instrText>
        </w:r>
        <w:r w:rsidR="008A2F47">
          <w:rPr>
            <w:noProof/>
            <w:webHidden/>
          </w:rPr>
        </w:r>
        <w:r w:rsidR="008A2F47">
          <w:rPr>
            <w:noProof/>
            <w:webHidden/>
          </w:rPr>
          <w:fldChar w:fldCharType="separate"/>
        </w:r>
        <w:r w:rsidR="00C17545">
          <w:rPr>
            <w:noProof/>
            <w:webHidden/>
          </w:rPr>
          <w:t>120</w:t>
        </w:r>
        <w:r w:rsidR="008A2F47">
          <w:rPr>
            <w:noProof/>
            <w:webHidden/>
          </w:rPr>
          <w:fldChar w:fldCharType="end"/>
        </w:r>
      </w:hyperlink>
    </w:p>
    <w:p w:rsidR="00AE21E2" w:rsidRDefault="008A2F47" w:rsidP="00964FBB">
      <w:r>
        <w:fldChar w:fldCharType="end"/>
      </w:r>
    </w:p>
    <w:p w:rsidR="00B05424" w:rsidRPr="003968B7" w:rsidRDefault="00AE21E2" w:rsidP="00964FBB">
      <w:pPr>
        <w:pStyle w:val="Heading2"/>
      </w:pPr>
      <w:r w:rsidRPr="003968B7">
        <w:br w:type="page"/>
      </w:r>
      <w:bookmarkStart w:id="3" w:name="_Toc428367206"/>
      <w:r w:rsidR="00B05424" w:rsidRPr="003968B7">
        <w:lastRenderedPageBreak/>
        <w:t>1. Acknowledgements</w:t>
      </w:r>
      <w:bookmarkEnd w:id="3"/>
    </w:p>
    <w:p w:rsidR="00D45040" w:rsidRDefault="00D45040" w:rsidP="00964FBB">
      <w:r>
        <w:t>This report and its recommendations have its genesis in the 2014 Report to the Board of Senior Secondary Studies (BSSS) on the Review of Requirements for ACT Year 12 Certificates, chaired by John K See.</w:t>
      </w:r>
    </w:p>
    <w:p w:rsidR="00D45040" w:rsidRDefault="00D45040" w:rsidP="00964FBB">
      <w:r>
        <w:t xml:space="preserve">In my opinion, many aspects </w:t>
      </w:r>
      <w:r w:rsidR="00AE3255">
        <w:t xml:space="preserve">of </w:t>
      </w:r>
      <w:r>
        <w:t>the Review of the ACT Senior Secondary Curriculum were more challenging, and possibly more controversial than the 2014 Review</w:t>
      </w:r>
      <w:r w:rsidRPr="00ED517C">
        <w:t xml:space="preserve"> </w:t>
      </w:r>
      <w:r>
        <w:t xml:space="preserve">Year 12 Certificate. However, one thing that became abundantly clear is that without revision, the current system was not sustainable over the long term, and held the risk of unintended consequences, which appeared to me, to be growing exponentially. </w:t>
      </w:r>
    </w:p>
    <w:p w:rsidR="00D45040" w:rsidRDefault="00D45040" w:rsidP="00964FBB">
      <w:r>
        <w:t xml:space="preserve">So, as Chair I am delighted to acknowledge the valuable contributions of each of the members of the committee and thank them for their commitment and engagement over the past six months. The Committee comprised </w:t>
      </w:r>
      <w:r w:rsidR="00CC03B7">
        <w:t xml:space="preserve">of Mr </w:t>
      </w:r>
      <w:r w:rsidR="00047FA9">
        <w:t xml:space="preserve">John Alston-Campbell, </w:t>
      </w:r>
      <w:r>
        <w:t xml:space="preserve">Dr Ann Cleary, </w:t>
      </w:r>
      <w:r w:rsidR="00CC03B7">
        <w:t xml:space="preserve">Mr </w:t>
      </w:r>
      <w:r w:rsidR="00047FA9">
        <w:t xml:space="preserve">John Folan, </w:t>
      </w:r>
      <w:r w:rsidR="00CC03B7">
        <w:t xml:space="preserve">Ms </w:t>
      </w:r>
      <w:r w:rsidR="00047FA9">
        <w:t xml:space="preserve">Kerrie Grundy and </w:t>
      </w:r>
      <w:r w:rsidR="00CC03B7">
        <w:t xml:space="preserve">Mrs </w:t>
      </w:r>
      <w:r w:rsidR="00047FA9">
        <w:t>Colleen Rowe</w:t>
      </w:r>
      <w:r>
        <w:t>. Unfortunately</w:t>
      </w:r>
      <w:r w:rsidR="00CC03B7">
        <w:t>,</w:t>
      </w:r>
      <w:r>
        <w:t xml:space="preserve"> </w:t>
      </w:r>
      <w:r w:rsidR="00213E91">
        <w:t xml:space="preserve">Ms </w:t>
      </w:r>
      <w:r>
        <w:t>Louise Wallace Richards was forced to withdraw for personal reasons, and I thank her for contribution until that point. The Committee work</w:t>
      </w:r>
      <w:r w:rsidR="00CC03B7">
        <w:t>ed</w:t>
      </w:r>
      <w:r>
        <w:t xml:space="preserve"> collegially and managed to process and analyse a huge amount of briefings and data and the report is a reflection of their true professionalism and commitment to maintaining the flexibility of our current system, whilst taking advantage of the efficiencies that the Australian Curriculum has to offer.</w:t>
      </w:r>
    </w:p>
    <w:p w:rsidR="00D45040" w:rsidRDefault="00D45040" w:rsidP="003968B7">
      <w:r>
        <w:t xml:space="preserve">On several occasions, we had assistance from a number of nominated proxies on the Committee, and it would be remiss of me not to acknowledge the assistance of </w:t>
      </w:r>
      <w:r w:rsidR="00CC03B7">
        <w:t xml:space="preserve">Mr Peter Clayden, Mrs Michelle da Roza, Mrs </w:t>
      </w:r>
      <w:r>
        <w:t>Meli</w:t>
      </w:r>
      <w:r w:rsidR="00CC03B7">
        <w:t xml:space="preserve">ssa Planten and Mr </w:t>
      </w:r>
      <w:r>
        <w:t>Martin Watson. Thank you for rapidly coming to grips with key issues and proactively joining the deliberations.</w:t>
      </w:r>
    </w:p>
    <w:p w:rsidR="00D45040" w:rsidRDefault="00D45040" w:rsidP="003968B7">
      <w:r>
        <w:t xml:space="preserve">It is also important to acknowledge the work and assistance provided by </w:t>
      </w:r>
      <w:r w:rsidR="00CC03B7">
        <w:t xml:space="preserve">Mr </w:t>
      </w:r>
      <w:r>
        <w:t>Angus Tull</w:t>
      </w:r>
      <w:r w:rsidR="00AE3255">
        <w:t>e</w:t>
      </w:r>
      <w:r>
        <w:t xml:space="preserve">y and the </w:t>
      </w:r>
      <w:r w:rsidR="00CC03B7">
        <w:t xml:space="preserve">BSSS </w:t>
      </w:r>
      <w:r>
        <w:t xml:space="preserve">Curriculum Advisory Committee </w:t>
      </w:r>
      <w:r w:rsidR="00CC03B7">
        <w:t>(CAC)</w:t>
      </w:r>
      <w:r>
        <w:t>.</w:t>
      </w:r>
    </w:p>
    <w:p w:rsidR="00D45040" w:rsidRDefault="00D45040" w:rsidP="003968B7">
      <w:r>
        <w:t>In particular, I would also like to thank officers of the Office of the Board of Senior Secondary Studies (OBSSS) for their assistance during the committee’s deliberations. In particular:-</w:t>
      </w:r>
    </w:p>
    <w:p w:rsidR="00D45040" w:rsidRDefault="00AE3255" w:rsidP="003968B7">
      <w:pPr>
        <w:ind w:left="720"/>
      </w:pPr>
      <w:r>
        <w:t xml:space="preserve">Mr </w:t>
      </w:r>
      <w:r w:rsidR="00D45040">
        <w:t xml:space="preserve">John Stenhouse, </w:t>
      </w:r>
      <w:r w:rsidR="00213E91">
        <w:t xml:space="preserve">BSSS </w:t>
      </w:r>
      <w:r w:rsidR="00D45040">
        <w:t>Director for his support and sage advice.</w:t>
      </w:r>
    </w:p>
    <w:p w:rsidR="00D45040" w:rsidRDefault="00AE3255" w:rsidP="003968B7">
      <w:pPr>
        <w:ind w:left="720"/>
      </w:pPr>
      <w:r>
        <w:t xml:space="preserve">Mr </w:t>
      </w:r>
      <w:r w:rsidR="00D45040">
        <w:t xml:space="preserve">Kristofer Feodoroff, </w:t>
      </w:r>
      <w:r w:rsidR="00C17545">
        <w:t xml:space="preserve">BSSS </w:t>
      </w:r>
      <w:r w:rsidR="000B5680">
        <w:t>Curriculum Officer</w:t>
      </w:r>
      <w:r w:rsidR="00D45040">
        <w:t xml:space="preserve">, for his support and analysis of information; for the provision of minutes; and, for the preparation of extensive background briefing papers that were each crucial in driving the successful outcome of the Review. </w:t>
      </w:r>
    </w:p>
    <w:p w:rsidR="00D45040" w:rsidRPr="005D21B6" w:rsidRDefault="00D45040" w:rsidP="003968B7">
      <w:pPr>
        <w:ind w:left="720"/>
      </w:pPr>
      <w:r>
        <w:t xml:space="preserve">I would also like to thank </w:t>
      </w:r>
      <w:r w:rsidR="001C160E">
        <w:t xml:space="preserve">the BSSS Technical Adviser, </w:t>
      </w:r>
      <w:r w:rsidR="00AE3255">
        <w:t xml:space="preserve">Ms </w:t>
      </w:r>
      <w:r>
        <w:t xml:space="preserve">Lyn Mernagh for her contributions and for the provision of much of the data that guided the committee’s discussions. </w:t>
      </w:r>
      <w:r w:rsidRPr="005D21B6">
        <w:t>Th</w:t>
      </w:r>
      <w:r>
        <w:t>is</w:t>
      </w:r>
      <w:r w:rsidRPr="005D21B6">
        <w:t xml:space="preserve"> </w:t>
      </w:r>
      <w:r>
        <w:t>data</w:t>
      </w:r>
      <w:r w:rsidRPr="005D21B6">
        <w:t xml:space="preserve"> has helped </w:t>
      </w:r>
      <w:r>
        <w:t>to provide context and evidence on which to base our findings, including identifying</w:t>
      </w:r>
      <w:r w:rsidRPr="005D21B6">
        <w:t xml:space="preserve"> </w:t>
      </w:r>
      <w:r w:rsidR="00F32229">
        <w:t>some long held views</w:t>
      </w:r>
      <w:r w:rsidRPr="005D21B6">
        <w:t xml:space="preserve"> </w:t>
      </w:r>
      <w:r>
        <w:t>that were not accurate.</w:t>
      </w:r>
    </w:p>
    <w:p w:rsidR="00D45040" w:rsidRDefault="00D45040" w:rsidP="003968B7">
      <w:r>
        <w:t>The OBSSS are a small but highly professional team of people from whom the ACT Government, Teachers and Students receive outstanding value for money.</w:t>
      </w:r>
    </w:p>
    <w:p w:rsidR="00D45040" w:rsidRDefault="00D45040" w:rsidP="00D45040">
      <w:pPr>
        <w:pStyle w:val="Default"/>
        <w:rPr>
          <w:sz w:val="22"/>
          <w:szCs w:val="22"/>
        </w:rPr>
      </w:pPr>
    </w:p>
    <w:p w:rsidR="00D45040" w:rsidRDefault="00D45040" w:rsidP="00D45040">
      <w:pPr>
        <w:pStyle w:val="Default"/>
        <w:rPr>
          <w:sz w:val="22"/>
          <w:szCs w:val="22"/>
        </w:rPr>
      </w:pPr>
      <w:r>
        <w:rPr>
          <w:sz w:val="22"/>
          <w:szCs w:val="22"/>
        </w:rPr>
        <w:t>I commend the Report and Recommendations to you.</w:t>
      </w:r>
    </w:p>
    <w:p w:rsidR="00D45040" w:rsidRDefault="00D45040" w:rsidP="00D45040">
      <w:pPr>
        <w:pStyle w:val="Default"/>
        <w:rPr>
          <w:sz w:val="22"/>
          <w:szCs w:val="22"/>
        </w:rPr>
      </w:pPr>
    </w:p>
    <w:p w:rsidR="00D45040" w:rsidRDefault="00D45040" w:rsidP="00D45040">
      <w:pPr>
        <w:pStyle w:val="Default"/>
        <w:rPr>
          <w:sz w:val="22"/>
          <w:szCs w:val="22"/>
        </w:rPr>
      </w:pPr>
      <w:r>
        <w:rPr>
          <w:sz w:val="22"/>
          <w:szCs w:val="22"/>
        </w:rPr>
        <w:t>Hugh Boulter MACE, SA Fin, MAICD</w:t>
      </w:r>
    </w:p>
    <w:p w:rsidR="00D45040" w:rsidRDefault="00D45040" w:rsidP="00D45040">
      <w:pPr>
        <w:pStyle w:val="Default"/>
        <w:rPr>
          <w:sz w:val="22"/>
          <w:szCs w:val="22"/>
        </w:rPr>
      </w:pPr>
      <w:r>
        <w:rPr>
          <w:sz w:val="22"/>
          <w:szCs w:val="22"/>
        </w:rPr>
        <w:t xml:space="preserve">Chair </w:t>
      </w:r>
    </w:p>
    <w:p w:rsidR="00B05424" w:rsidRPr="003968B7" w:rsidRDefault="00B05424" w:rsidP="003968B7">
      <w:pPr>
        <w:pStyle w:val="Heading2"/>
      </w:pPr>
      <w:bookmarkStart w:id="4" w:name="_Toc428367207"/>
      <w:r w:rsidRPr="003968B7">
        <w:lastRenderedPageBreak/>
        <w:t>2. Abbreviations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723"/>
      </w:tblGrid>
      <w:tr w:rsidR="005D1EA4" w:rsidRPr="00222DE8" w:rsidTr="00222DE8">
        <w:tc>
          <w:tcPr>
            <w:tcW w:w="2376" w:type="dxa"/>
          </w:tcPr>
          <w:p w:rsidR="005D1EA4" w:rsidRPr="00222DE8" w:rsidRDefault="005D1EA4" w:rsidP="008A0D6C">
            <w:pPr>
              <w:rPr>
                <w:b/>
              </w:rPr>
            </w:pPr>
            <w:r>
              <w:rPr>
                <w:b/>
              </w:rPr>
              <w:t>ACARA</w:t>
            </w:r>
          </w:p>
        </w:tc>
        <w:tc>
          <w:tcPr>
            <w:tcW w:w="6866" w:type="dxa"/>
          </w:tcPr>
          <w:p w:rsidR="005D1EA4" w:rsidRPr="00222DE8" w:rsidRDefault="005D1EA4" w:rsidP="008A0D6C">
            <w:r w:rsidRPr="00317346">
              <w:t>Australian Curriculum, Assessment and Reporting Authority</w:t>
            </w:r>
          </w:p>
        </w:tc>
      </w:tr>
      <w:tr w:rsidR="005D1EA4" w:rsidRPr="00222DE8" w:rsidTr="00222DE8">
        <w:tc>
          <w:tcPr>
            <w:tcW w:w="2376" w:type="dxa"/>
          </w:tcPr>
          <w:p w:rsidR="005D1EA4" w:rsidRPr="00222DE8" w:rsidRDefault="005D1EA4">
            <w:pPr>
              <w:rPr>
                <w:b/>
              </w:rPr>
            </w:pPr>
            <w:r>
              <w:rPr>
                <w:b/>
              </w:rPr>
              <w:t xml:space="preserve">AIS </w:t>
            </w:r>
          </w:p>
        </w:tc>
        <w:tc>
          <w:tcPr>
            <w:tcW w:w="6866" w:type="dxa"/>
          </w:tcPr>
          <w:p w:rsidR="005D1EA4" w:rsidRPr="00222DE8" w:rsidRDefault="00C0073F">
            <w:r>
              <w:t xml:space="preserve">Association of </w:t>
            </w:r>
            <w:r w:rsidR="005D1EA4">
              <w:t>Independent Schools</w:t>
            </w:r>
          </w:p>
        </w:tc>
      </w:tr>
      <w:tr w:rsidR="00E81412" w:rsidRPr="00222DE8" w:rsidTr="00222DE8">
        <w:tc>
          <w:tcPr>
            <w:tcW w:w="2376" w:type="dxa"/>
          </w:tcPr>
          <w:p w:rsidR="00E81412" w:rsidRPr="00222DE8" w:rsidRDefault="00E81412">
            <w:pPr>
              <w:rPr>
                <w:b/>
              </w:rPr>
            </w:pPr>
            <w:r w:rsidRPr="00222DE8">
              <w:rPr>
                <w:b/>
              </w:rPr>
              <w:t>ACC</w:t>
            </w:r>
          </w:p>
        </w:tc>
        <w:tc>
          <w:tcPr>
            <w:tcW w:w="6866" w:type="dxa"/>
          </w:tcPr>
          <w:p w:rsidR="00E81412" w:rsidRPr="00222DE8" w:rsidRDefault="00E81412">
            <w:r w:rsidRPr="00222DE8">
              <w:t>Assessment and Certification Committee</w:t>
            </w:r>
          </w:p>
        </w:tc>
      </w:tr>
      <w:tr w:rsidR="00E81412" w:rsidRPr="00222DE8" w:rsidTr="00222DE8">
        <w:tc>
          <w:tcPr>
            <w:tcW w:w="2376" w:type="dxa"/>
          </w:tcPr>
          <w:p w:rsidR="00E81412" w:rsidRPr="00222DE8" w:rsidRDefault="00E81412">
            <w:pPr>
              <w:rPr>
                <w:b/>
              </w:rPr>
            </w:pPr>
            <w:r w:rsidRPr="00222DE8">
              <w:rPr>
                <w:b/>
              </w:rPr>
              <w:t>ACT BSSS</w:t>
            </w:r>
          </w:p>
        </w:tc>
        <w:tc>
          <w:tcPr>
            <w:tcW w:w="6866" w:type="dxa"/>
          </w:tcPr>
          <w:p w:rsidR="00E81412" w:rsidRPr="00222DE8" w:rsidRDefault="00E81412">
            <w:r w:rsidRPr="00222DE8">
              <w:t>Australian Capital Territory Board of Senior Secondary Studies</w:t>
            </w:r>
          </w:p>
        </w:tc>
      </w:tr>
      <w:tr w:rsidR="00E81412" w:rsidRPr="00222DE8" w:rsidTr="00222DE8">
        <w:tc>
          <w:tcPr>
            <w:tcW w:w="2376" w:type="dxa"/>
          </w:tcPr>
          <w:p w:rsidR="00E81412" w:rsidRPr="00222DE8" w:rsidRDefault="00E81412">
            <w:pPr>
              <w:rPr>
                <w:b/>
              </w:rPr>
            </w:pPr>
            <w:r w:rsidRPr="00222DE8">
              <w:rPr>
                <w:b/>
              </w:rPr>
              <w:t>CAC</w:t>
            </w:r>
          </w:p>
        </w:tc>
        <w:tc>
          <w:tcPr>
            <w:tcW w:w="6866" w:type="dxa"/>
          </w:tcPr>
          <w:p w:rsidR="00E81412" w:rsidRPr="00222DE8" w:rsidRDefault="00E81412">
            <w:r w:rsidRPr="00222DE8">
              <w:t>Curriculum Advisory Committee</w:t>
            </w:r>
          </w:p>
        </w:tc>
      </w:tr>
      <w:tr w:rsidR="005D1EA4" w:rsidRPr="00222DE8" w:rsidTr="00222DE8">
        <w:tc>
          <w:tcPr>
            <w:tcW w:w="2376" w:type="dxa"/>
          </w:tcPr>
          <w:p w:rsidR="005D1EA4" w:rsidRPr="00222DE8" w:rsidRDefault="005D1EA4">
            <w:pPr>
              <w:rPr>
                <w:b/>
              </w:rPr>
            </w:pPr>
            <w:r>
              <w:rPr>
                <w:b/>
              </w:rPr>
              <w:t>CE</w:t>
            </w:r>
          </w:p>
        </w:tc>
        <w:tc>
          <w:tcPr>
            <w:tcW w:w="6866" w:type="dxa"/>
          </w:tcPr>
          <w:p w:rsidR="005D1EA4" w:rsidRPr="00222DE8" w:rsidRDefault="005D1EA4">
            <w:r>
              <w:t xml:space="preserve">Catholic Education </w:t>
            </w:r>
          </w:p>
        </w:tc>
      </w:tr>
      <w:tr w:rsidR="005D1EA4" w:rsidRPr="00222DE8" w:rsidTr="00222DE8">
        <w:tc>
          <w:tcPr>
            <w:tcW w:w="2376" w:type="dxa"/>
          </w:tcPr>
          <w:p w:rsidR="005D1EA4" w:rsidRDefault="005D1EA4">
            <w:pPr>
              <w:rPr>
                <w:b/>
              </w:rPr>
            </w:pPr>
            <w:r>
              <w:rPr>
                <w:b/>
              </w:rPr>
              <w:t>ETD</w:t>
            </w:r>
          </w:p>
        </w:tc>
        <w:tc>
          <w:tcPr>
            <w:tcW w:w="6866" w:type="dxa"/>
          </w:tcPr>
          <w:p w:rsidR="005D1EA4" w:rsidRDefault="005D1EA4">
            <w:r>
              <w:t xml:space="preserve">Education &amp; Training Directorate </w:t>
            </w:r>
          </w:p>
        </w:tc>
      </w:tr>
      <w:tr w:rsidR="00E81412" w:rsidRPr="00222DE8" w:rsidTr="00222DE8">
        <w:tc>
          <w:tcPr>
            <w:tcW w:w="2376" w:type="dxa"/>
          </w:tcPr>
          <w:p w:rsidR="00E81412" w:rsidRPr="00222DE8" w:rsidRDefault="00E81412">
            <w:pPr>
              <w:rPr>
                <w:b/>
              </w:rPr>
            </w:pPr>
            <w:r w:rsidRPr="00222DE8">
              <w:rPr>
                <w:b/>
              </w:rPr>
              <w:t>OBSSS</w:t>
            </w:r>
          </w:p>
        </w:tc>
        <w:tc>
          <w:tcPr>
            <w:tcW w:w="6866" w:type="dxa"/>
          </w:tcPr>
          <w:p w:rsidR="00E81412" w:rsidRPr="00222DE8" w:rsidRDefault="00E81412">
            <w:r w:rsidRPr="00222DE8">
              <w:t>Office of the Board of Senior Secondary Studies</w:t>
            </w:r>
          </w:p>
        </w:tc>
      </w:tr>
      <w:tr w:rsidR="00E81412" w:rsidRPr="00222DE8" w:rsidTr="00222DE8">
        <w:tc>
          <w:tcPr>
            <w:tcW w:w="2376" w:type="dxa"/>
          </w:tcPr>
          <w:p w:rsidR="00E81412" w:rsidRPr="00222DE8" w:rsidRDefault="00E81412">
            <w:pPr>
              <w:rPr>
                <w:b/>
              </w:rPr>
            </w:pPr>
            <w:r w:rsidRPr="00222DE8">
              <w:rPr>
                <w:b/>
              </w:rPr>
              <w:t xml:space="preserve">TOR </w:t>
            </w:r>
          </w:p>
        </w:tc>
        <w:tc>
          <w:tcPr>
            <w:tcW w:w="6866" w:type="dxa"/>
          </w:tcPr>
          <w:p w:rsidR="00E81412" w:rsidRPr="00222DE8" w:rsidRDefault="00E81412">
            <w:r w:rsidRPr="00222DE8">
              <w:t>Terms of Reference</w:t>
            </w:r>
          </w:p>
        </w:tc>
      </w:tr>
    </w:tbl>
    <w:p w:rsidR="00B05424" w:rsidRPr="003968B7" w:rsidRDefault="00B05424" w:rsidP="003968B7">
      <w:pPr>
        <w:pStyle w:val="Heading2"/>
      </w:pPr>
      <w:r w:rsidRPr="003968B7">
        <w:br w:type="page"/>
      </w:r>
      <w:bookmarkStart w:id="5" w:name="_Toc428367208"/>
      <w:r w:rsidRPr="003968B7">
        <w:lastRenderedPageBreak/>
        <w:t>3. Executive Summary</w:t>
      </w:r>
      <w:bookmarkEnd w:id="5"/>
    </w:p>
    <w:p w:rsidR="00D86B21" w:rsidRDefault="00E81412" w:rsidP="002E58D7">
      <w:r w:rsidRPr="00497383">
        <w:t xml:space="preserve">The ACT BSSS accredits courses that are delivered in 24 ACT schools/colleges as well as to eight overseas schools in PNG, Indonesia, Fiji and China. Since the establishment of the ACT senior secondary system in 1976 there have </w:t>
      </w:r>
      <w:r w:rsidR="00AE02FB">
        <w:t xml:space="preserve">only </w:t>
      </w:r>
      <w:r w:rsidRPr="00497383">
        <w:t xml:space="preserve">been minor changes to the </w:t>
      </w:r>
      <w:r w:rsidR="00173D93" w:rsidRPr="00497383">
        <w:t xml:space="preserve">guidelines for </w:t>
      </w:r>
      <w:r w:rsidR="006F7274" w:rsidRPr="00497383">
        <w:t>accrediting and developing</w:t>
      </w:r>
      <w:r w:rsidR="00173D93" w:rsidRPr="00497383">
        <w:t xml:space="preserve"> courses </w:t>
      </w:r>
      <w:r w:rsidRPr="00497383">
        <w:t xml:space="preserve">over the past </w:t>
      </w:r>
      <w:r w:rsidR="000B5680">
        <w:t>4</w:t>
      </w:r>
      <w:r w:rsidRPr="00497383">
        <w:t xml:space="preserve">0 years. </w:t>
      </w:r>
    </w:p>
    <w:p w:rsidR="00203059" w:rsidRPr="00F13D54" w:rsidRDefault="00D86B21" w:rsidP="002E58D7">
      <w:pPr>
        <w:rPr>
          <w:i/>
        </w:rPr>
      </w:pPr>
      <w:r>
        <w:t>O</w:t>
      </w:r>
      <w:r w:rsidR="000B5680">
        <w:t>ver the past 4</w:t>
      </w:r>
      <w:r w:rsidRPr="00497383">
        <w:t>0 years</w:t>
      </w:r>
      <w:r w:rsidR="00DD2879" w:rsidRPr="00497383">
        <w:t xml:space="preserve">, the educational landscape </w:t>
      </w:r>
      <w:r>
        <w:t>locally, nationally and internationally</w:t>
      </w:r>
      <w:r w:rsidR="00DD2879" w:rsidRPr="00497383">
        <w:t xml:space="preserve"> has changed</w:t>
      </w:r>
      <w:r w:rsidR="008A0D6C">
        <w:t>. T</w:t>
      </w:r>
      <w:r w:rsidR="00E06BC8">
        <w:t>he number of college</w:t>
      </w:r>
      <w:r w:rsidR="008A0D6C" w:rsidRPr="00497383">
        <w:t xml:space="preserve">s </w:t>
      </w:r>
      <w:r>
        <w:t>in</w:t>
      </w:r>
      <w:r w:rsidR="008A0D6C" w:rsidRPr="00497383">
        <w:t xml:space="preserve"> our system has increased from 10 in 1976 to 25 colleges, </w:t>
      </w:r>
      <w:r w:rsidR="00AE02FB">
        <w:t>8</w:t>
      </w:r>
      <w:r w:rsidR="008A0D6C" w:rsidRPr="00497383">
        <w:t xml:space="preserve"> international schools and 6 specialist providers in 2015. </w:t>
      </w:r>
      <w:r w:rsidR="002E58D7">
        <w:t xml:space="preserve">There has been an </w:t>
      </w:r>
      <w:r w:rsidR="002E58D7" w:rsidRPr="00497383">
        <w:t>increase in gove</w:t>
      </w:r>
      <w:r w:rsidR="007A20B1">
        <w:t xml:space="preserve">rnment influence in education </w:t>
      </w:r>
      <w:r w:rsidR="002E58D7" w:rsidRPr="00497383">
        <w:t>with the establishment of the Assessment</w:t>
      </w:r>
      <w:r w:rsidR="00E06BC8">
        <w:t>, Curriculum</w:t>
      </w:r>
      <w:r w:rsidR="002E58D7" w:rsidRPr="00497383">
        <w:t xml:space="preserve"> and Report</w:t>
      </w:r>
      <w:r w:rsidR="00AE02FB">
        <w:t>ing Authority (ACARA), minister</w:t>
      </w:r>
      <w:r w:rsidR="002E58D7" w:rsidRPr="00497383">
        <w:t>s</w:t>
      </w:r>
      <w:r w:rsidR="00AE02FB">
        <w:t>’</w:t>
      </w:r>
      <w:r w:rsidR="002E58D7" w:rsidRPr="00497383">
        <w:t xml:space="preserve"> endorsement of the </w:t>
      </w:r>
      <w:r w:rsidR="002E58D7" w:rsidRPr="006431C0">
        <w:rPr>
          <w:i/>
        </w:rPr>
        <w:t>Melbourne Declaration</w:t>
      </w:r>
      <w:r w:rsidR="002E58D7" w:rsidRPr="00497383">
        <w:t xml:space="preserve"> </w:t>
      </w:r>
      <w:r w:rsidR="006431C0" w:rsidRPr="006431C0">
        <w:rPr>
          <w:i/>
        </w:rPr>
        <w:t>on Educational Goals for Young Australians</w:t>
      </w:r>
      <w:r w:rsidR="006431C0">
        <w:t xml:space="preserve"> </w:t>
      </w:r>
      <w:r w:rsidR="002E58D7" w:rsidRPr="00497383">
        <w:t>and full implementation of courses integrating Australian Curriculum</w:t>
      </w:r>
      <w:r w:rsidR="002E58D7">
        <w:t>. T</w:t>
      </w:r>
      <w:r w:rsidR="002E58D7" w:rsidRPr="00497383">
        <w:t>he school leaving age has increased to 17 years</w:t>
      </w:r>
      <w:r w:rsidR="002E58D7">
        <w:t xml:space="preserve"> and the </w:t>
      </w:r>
      <w:r w:rsidR="002E58D7" w:rsidRPr="00497383">
        <w:t>study of a course written under the English Course Framework is now a requirement for the ACT Senior Secondary Certificate</w:t>
      </w:r>
      <w:r w:rsidR="002E58D7">
        <w:t xml:space="preserve">. Furthermore, </w:t>
      </w:r>
      <w:r w:rsidR="00FC1DE4" w:rsidRPr="00497383">
        <w:t>an increase in globa</w:t>
      </w:r>
      <w:r w:rsidR="002E58D7">
        <w:t xml:space="preserve">l integration </w:t>
      </w:r>
      <w:r w:rsidR="00BE6785">
        <w:t>is</w:t>
      </w:r>
      <w:r w:rsidR="00FC1DE4" w:rsidRPr="00497383">
        <w:t xml:space="preserve"> placing greater demands on education and skill development in Australia and the nature of jobs available to young peop</w:t>
      </w:r>
      <w:r w:rsidR="002E58D7">
        <w:t>le is changing faster than ever</w:t>
      </w:r>
      <w:r w:rsidR="00203059">
        <w:t xml:space="preserve"> </w:t>
      </w:r>
      <w:r w:rsidR="00203059" w:rsidRPr="00F13D54">
        <w:rPr>
          <w:i/>
        </w:rPr>
        <w:t>(</w:t>
      </w:r>
      <w:r w:rsidR="00213E91">
        <w:rPr>
          <w:i/>
        </w:rPr>
        <w:t>r</w:t>
      </w:r>
      <w:r w:rsidR="00203059" w:rsidRPr="00F13D54">
        <w:rPr>
          <w:i/>
        </w:rPr>
        <w:t>efer to appendix 7.2 for a complete overview of changes in education)</w:t>
      </w:r>
      <w:r w:rsidR="002E58D7" w:rsidRPr="00F13D54">
        <w:rPr>
          <w:i/>
        </w:rPr>
        <w:t xml:space="preserve">. </w:t>
      </w:r>
    </w:p>
    <w:p w:rsidR="00173D93" w:rsidRDefault="00D86B21" w:rsidP="002E58D7">
      <w:r>
        <w:t xml:space="preserve">A review of curriculum </w:t>
      </w:r>
      <w:r w:rsidR="00173D93" w:rsidRPr="00497383">
        <w:t>guidelines</w:t>
      </w:r>
      <w:r>
        <w:t xml:space="preserve"> and strategies</w:t>
      </w:r>
      <w:r w:rsidR="00173D93" w:rsidRPr="00497383">
        <w:t xml:space="preserve"> was regarded as timely. </w:t>
      </w:r>
    </w:p>
    <w:p w:rsidR="00173D93" w:rsidRPr="00497383" w:rsidRDefault="00095E38" w:rsidP="00270E02">
      <w:pPr>
        <w:tabs>
          <w:tab w:val="left" w:pos="567"/>
        </w:tabs>
        <w:ind w:left="567" w:hanging="567"/>
      </w:pPr>
      <w:r w:rsidRPr="00497383">
        <w:t xml:space="preserve">The review TOR </w:t>
      </w:r>
      <w:r w:rsidR="00213E91">
        <w:rPr>
          <w:rFonts w:cs="Arial"/>
          <w:i/>
        </w:rPr>
        <w:t>(refer to a</w:t>
      </w:r>
      <w:r w:rsidR="00270E02" w:rsidRPr="00F13D54">
        <w:rPr>
          <w:rFonts w:cs="Arial"/>
          <w:i/>
        </w:rPr>
        <w:t>ppendix 7.1 for Board paper)</w:t>
      </w:r>
      <w:r w:rsidR="00BE6785">
        <w:rPr>
          <w:rFonts w:cs="Arial"/>
          <w:i/>
        </w:rPr>
        <w:t xml:space="preserve"> </w:t>
      </w:r>
      <w:r w:rsidRPr="00497383">
        <w:t>covered:</w:t>
      </w:r>
    </w:p>
    <w:p w:rsidR="00095E38" w:rsidRPr="00F32229" w:rsidRDefault="00095E38" w:rsidP="003968B7">
      <w:pPr>
        <w:numPr>
          <w:ilvl w:val="0"/>
          <w:numId w:val="24"/>
        </w:numPr>
      </w:pPr>
      <w:r w:rsidRPr="00F32229">
        <w:t>vision statement for senior secondary curriculum</w:t>
      </w:r>
    </w:p>
    <w:p w:rsidR="00095E38" w:rsidRPr="00F32229" w:rsidRDefault="00095E38" w:rsidP="003968B7">
      <w:pPr>
        <w:numPr>
          <w:ilvl w:val="0"/>
          <w:numId w:val="24"/>
        </w:numPr>
      </w:pPr>
      <w:r w:rsidRPr="00F32229">
        <w:t xml:space="preserve">purpose and scope of R units </w:t>
      </w:r>
    </w:p>
    <w:p w:rsidR="00095E38" w:rsidRPr="00F32229" w:rsidRDefault="00095E38" w:rsidP="003968B7">
      <w:pPr>
        <w:numPr>
          <w:ilvl w:val="0"/>
          <w:numId w:val="24"/>
        </w:numPr>
      </w:pPr>
      <w:r w:rsidRPr="00F32229">
        <w:t>design specifications for courses</w:t>
      </w:r>
    </w:p>
    <w:p w:rsidR="00095E38" w:rsidRPr="00F32229" w:rsidRDefault="00095E38" w:rsidP="003968B7">
      <w:pPr>
        <w:numPr>
          <w:ilvl w:val="0"/>
          <w:numId w:val="24"/>
        </w:numPr>
      </w:pPr>
      <w:r w:rsidRPr="00F32229">
        <w:t>multiple courses (Type 1 and 2) in a subject area</w:t>
      </w:r>
    </w:p>
    <w:p w:rsidR="00095E38" w:rsidRPr="00F32229" w:rsidRDefault="00095E38" w:rsidP="003968B7">
      <w:pPr>
        <w:numPr>
          <w:ilvl w:val="0"/>
          <w:numId w:val="24"/>
        </w:numPr>
      </w:pPr>
      <w:r w:rsidRPr="00F32229">
        <w:t>course development cycle</w:t>
      </w:r>
    </w:p>
    <w:p w:rsidR="00095E38" w:rsidRPr="00F32229" w:rsidRDefault="00095E38" w:rsidP="003968B7">
      <w:pPr>
        <w:numPr>
          <w:ilvl w:val="0"/>
          <w:numId w:val="24"/>
        </w:numPr>
      </w:pPr>
      <w:r w:rsidRPr="00F32229">
        <w:t>units from other courses to form a course</w:t>
      </w:r>
    </w:p>
    <w:p w:rsidR="00095E38" w:rsidRPr="00F32229" w:rsidRDefault="00095E38" w:rsidP="003968B7">
      <w:pPr>
        <w:numPr>
          <w:ilvl w:val="0"/>
          <w:numId w:val="24"/>
        </w:numPr>
      </w:pPr>
      <w:r w:rsidRPr="00F32229">
        <w:t>responsibilities for development of Type 2 courses</w:t>
      </w:r>
    </w:p>
    <w:p w:rsidR="00095E38" w:rsidRPr="00F32229" w:rsidRDefault="00095E38" w:rsidP="003968B7">
      <w:pPr>
        <w:numPr>
          <w:ilvl w:val="0"/>
          <w:numId w:val="24"/>
        </w:numPr>
      </w:pPr>
      <w:r w:rsidRPr="00F32229">
        <w:t>organisation of Course Frameworks</w:t>
      </w:r>
    </w:p>
    <w:p w:rsidR="00095E38" w:rsidRPr="00F32229" w:rsidRDefault="00095E38" w:rsidP="003968B7">
      <w:pPr>
        <w:numPr>
          <w:ilvl w:val="0"/>
          <w:numId w:val="24"/>
        </w:numPr>
      </w:pPr>
      <w:r w:rsidRPr="00F32229">
        <w:t xml:space="preserve">senior secondary Australia Curriculum courses and the development of Type 1 or 2 courses in these areas </w:t>
      </w:r>
    </w:p>
    <w:p w:rsidR="00095E38" w:rsidRDefault="00095E38" w:rsidP="003968B7">
      <w:pPr>
        <w:numPr>
          <w:ilvl w:val="0"/>
          <w:numId w:val="24"/>
        </w:numPr>
      </w:pPr>
      <w:r w:rsidRPr="00F32229">
        <w:t>relationship between course frameworks and course areas</w:t>
      </w:r>
    </w:p>
    <w:p w:rsidR="00985C3C" w:rsidRPr="00497383" w:rsidRDefault="00985C3C" w:rsidP="00985C3C">
      <w:r w:rsidRPr="00497383">
        <w:t>Th</w:t>
      </w:r>
      <w:r>
        <w:t xml:space="preserve">is review largely focused on the </w:t>
      </w:r>
      <w:r w:rsidR="00960D29">
        <w:t xml:space="preserve">guidelines </w:t>
      </w:r>
      <w:r>
        <w:t xml:space="preserve">and </w:t>
      </w:r>
      <w:r w:rsidR="00960D29">
        <w:t>strategies</w:t>
      </w:r>
      <w:r>
        <w:t xml:space="preserve"> </w:t>
      </w:r>
      <w:r w:rsidRPr="00497383">
        <w:t>that underpin curriculum development</w:t>
      </w:r>
      <w:r>
        <w:t xml:space="preserve"> in ACT senior secondary colleges. The review did not discuss the prescription of courses</w:t>
      </w:r>
      <w:r w:rsidRPr="00497383">
        <w:t xml:space="preserve">. </w:t>
      </w:r>
    </w:p>
    <w:p w:rsidR="00095E38" w:rsidRDefault="00095E38" w:rsidP="00173D93">
      <w:r w:rsidRPr="00497383">
        <w:t xml:space="preserve">The </w:t>
      </w:r>
      <w:r w:rsidR="007F5827" w:rsidRPr="00497383">
        <w:t xml:space="preserve">subject of this report is the result of consultations with principals, curriculum coordinators, the </w:t>
      </w:r>
      <w:r w:rsidRPr="00497383">
        <w:t>Curriculum Advisory Committee (CAC)</w:t>
      </w:r>
      <w:r w:rsidR="007F5827" w:rsidRPr="00497383">
        <w:t xml:space="preserve"> and a committee consisting of members from the CE, AIS and ETD including the OBSSS.</w:t>
      </w:r>
      <w:r w:rsidR="00F7229C" w:rsidRPr="00497383">
        <w:t xml:space="preserve"> The Review of Senior Secondary Curriculum considered data provided to it by the Office of the Board of Senior Secondary Studies </w:t>
      </w:r>
      <w:r w:rsidR="00960D29">
        <w:t xml:space="preserve">(OBSSS) </w:t>
      </w:r>
      <w:r w:rsidR="00F7229C" w:rsidRPr="00497383">
        <w:t xml:space="preserve">in the form of briefing papers. </w:t>
      </w:r>
    </w:p>
    <w:p w:rsidR="005B0646" w:rsidRDefault="007A20B1" w:rsidP="005B0646">
      <w:r>
        <w:t>In short, the recommendation</w:t>
      </w:r>
      <w:r w:rsidR="005B0646">
        <w:t>s aim to create system coherence through alignment of structures and mindsets.</w:t>
      </w:r>
      <w:r>
        <w:t xml:space="preserve"> </w:t>
      </w:r>
      <w:r w:rsidR="005B0646">
        <w:t xml:space="preserve">The recommendations aim to </w:t>
      </w:r>
      <w:r>
        <w:t xml:space="preserve">build an effective senior secondary system that is working in unison to improve teaching and learning. </w:t>
      </w:r>
    </w:p>
    <w:p w:rsidR="00173D93" w:rsidRPr="00497383" w:rsidRDefault="00173D93">
      <w:pPr>
        <w:sectPr w:rsidR="00173D93" w:rsidRPr="00497383" w:rsidSect="00F32229">
          <w:footerReference w:type="default" r:id="rId8"/>
          <w:pgSz w:w="11906" w:h="16838"/>
          <w:pgMar w:top="1440" w:right="1418" w:bottom="1440" w:left="1418" w:header="709" w:footer="709" w:gutter="0"/>
          <w:cols w:space="708"/>
          <w:docGrid w:linePitch="360"/>
        </w:sectPr>
      </w:pPr>
    </w:p>
    <w:p w:rsidR="00F6349A" w:rsidRPr="00497383" w:rsidRDefault="00B05424" w:rsidP="008367B6">
      <w:pPr>
        <w:pStyle w:val="Heading3"/>
      </w:pPr>
      <w:bookmarkStart w:id="6" w:name="_Toc428367209"/>
      <w:r w:rsidRPr="00497383">
        <w:lastRenderedPageBreak/>
        <w:t>3</w:t>
      </w:r>
      <w:r w:rsidR="00F6349A" w:rsidRPr="00497383">
        <w:t>.</w:t>
      </w:r>
      <w:r w:rsidRPr="00497383">
        <w:t>1</w:t>
      </w:r>
      <w:r w:rsidR="00F6349A" w:rsidRPr="00497383">
        <w:t xml:space="preserve"> Review of ACT Senior Secondary Curriculum: Recommendations and Background</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0182"/>
      </w:tblGrid>
      <w:tr w:rsidR="003F2148" w:rsidRPr="00497383" w:rsidTr="00A567EE">
        <w:trPr>
          <w:jc w:val="center"/>
        </w:trPr>
        <w:tc>
          <w:tcPr>
            <w:tcW w:w="3794" w:type="dxa"/>
          </w:tcPr>
          <w:p w:rsidR="003F2148" w:rsidRPr="00497383" w:rsidRDefault="003F2148" w:rsidP="00A567EE">
            <w:pPr>
              <w:pStyle w:val="Heading3"/>
            </w:pPr>
            <w:r w:rsidRPr="00497383">
              <w:t>Terms of Reference with key issues</w:t>
            </w:r>
          </w:p>
        </w:tc>
        <w:tc>
          <w:tcPr>
            <w:tcW w:w="10380" w:type="dxa"/>
          </w:tcPr>
          <w:p w:rsidR="003F2148" w:rsidRPr="00497383" w:rsidRDefault="003F2148" w:rsidP="00A567EE">
            <w:pPr>
              <w:pStyle w:val="Heading3"/>
            </w:pPr>
            <w:r w:rsidRPr="00497383">
              <w:t>Draft Recommendations</w:t>
            </w:r>
          </w:p>
        </w:tc>
      </w:tr>
      <w:tr w:rsidR="003F2148" w:rsidRPr="00497383" w:rsidTr="00A567EE">
        <w:trPr>
          <w:jc w:val="center"/>
        </w:trPr>
        <w:tc>
          <w:tcPr>
            <w:tcW w:w="3794" w:type="dxa"/>
          </w:tcPr>
          <w:p w:rsidR="003F2148" w:rsidRPr="00497383" w:rsidRDefault="003F2148" w:rsidP="00F32229">
            <w:pPr>
              <w:tabs>
                <w:tab w:val="left" w:pos="284"/>
              </w:tabs>
              <w:rPr>
                <w:rFonts w:cs="Arial"/>
                <w:b/>
              </w:rPr>
            </w:pPr>
            <w:r w:rsidRPr="00497383">
              <w:rPr>
                <w:rFonts w:cs="Arial"/>
                <w:b/>
              </w:rPr>
              <w:t>a</w:t>
            </w:r>
            <w:r w:rsidR="00CF23D5">
              <w:rPr>
                <w:rFonts w:cs="Arial"/>
                <w:b/>
              </w:rPr>
              <w:t>.</w:t>
            </w:r>
            <w:r w:rsidRPr="00497383">
              <w:rPr>
                <w:rFonts w:cs="Arial"/>
                <w:b/>
              </w:rPr>
              <w:tab/>
              <w:t xml:space="preserve">Vision statement for senior </w:t>
            </w:r>
            <w:r w:rsidR="00CC2F0F">
              <w:rPr>
                <w:rFonts w:cs="Arial"/>
                <w:b/>
              </w:rPr>
              <w:tab/>
            </w:r>
            <w:r w:rsidRPr="00497383">
              <w:rPr>
                <w:rFonts w:cs="Arial"/>
                <w:b/>
              </w:rPr>
              <w:t>secondary curriculum</w:t>
            </w:r>
          </w:p>
          <w:p w:rsidR="003F2148" w:rsidRPr="00816DDB" w:rsidRDefault="003F2148" w:rsidP="003968B7">
            <w:pPr>
              <w:pStyle w:val="ListParagraph"/>
              <w:numPr>
                <w:ilvl w:val="0"/>
                <w:numId w:val="2"/>
              </w:numPr>
              <w:tabs>
                <w:tab w:val="left" w:pos="993"/>
              </w:tabs>
              <w:spacing w:line="276" w:lineRule="auto"/>
              <w:ind w:hanging="459"/>
              <w:rPr>
                <w:rFonts w:cs="Arial"/>
                <w:szCs w:val="22"/>
              </w:rPr>
            </w:pPr>
            <w:r w:rsidRPr="00816DDB">
              <w:rPr>
                <w:rFonts w:cs="Arial"/>
                <w:szCs w:val="22"/>
              </w:rPr>
              <w:t xml:space="preserve">Should beliefs and learning principles underpinning ACT senior secondary curriculum be revised? </w:t>
            </w:r>
          </w:p>
          <w:p w:rsidR="003F2148" w:rsidRPr="00816DDB" w:rsidRDefault="003F2148" w:rsidP="003F2148">
            <w:pPr>
              <w:pStyle w:val="ListParagraph"/>
              <w:tabs>
                <w:tab w:val="left" w:pos="993"/>
              </w:tabs>
              <w:spacing w:line="276" w:lineRule="auto"/>
              <w:ind w:left="1026"/>
              <w:rPr>
                <w:rFonts w:eastAsia="Calibri" w:cs="Arial"/>
                <w:b/>
                <w:szCs w:val="22"/>
              </w:rPr>
            </w:pPr>
            <w:r w:rsidRPr="00816DDB">
              <w:rPr>
                <w:rFonts w:cs="Arial"/>
                <w:szCs w:val="22"/>
              </w:rPr>
              <w:t xml:space="preserve">Beliefs and learning principles underpinning curriculum are outlined in Course Frameworks. </w:t>
            </w:r>
          </w:p>
        </w:tc>
        <w:tc>
          <w:tcPr>
            <w:tcW w:w="10380" w:type="dxa"/>
          </w:tcPr>
          <w:p w:rsidR="003F2148" w:rsidRPr="00497383" w:rsidRDefault="003F2148" w:rsidP="003F2148">
            <w:pPr>
              <w:spacing w:line="240" w:lineRule="auto"/>
              <w:rPr>
                <w:rFonts w:cs="Arial"/>
                <w:b/>
              </w:rPr>
            </w:pPr>
            <w:r w:rsidRPr="00497383">
              <w:rPr>
                <w:rFonts w:cs="Arial"/>
                <w:b/>
              </w:rPr>
              <w:t xml:space="preserve">Recommendation 1 </w:t>
            </w:r>
          </w:p>
          <w:p w:rsidR="003F2148" w:rsidRDefault="003F2148" w:rsidP="003F2148">
            <w:pPr>
              <w:spacing w:line="240" w:lineRule="auto"/>
              <w:rPr>
                <w:rFonts w:cs="Arial"/>
                <w:b/>
              </w:rPr>
            </w:pPr>
            <w:r w:rsidRPr="00497383">
              <w:rPr>
                <w:rFonts w:cs="Arial"/>
                <w:b/>
              </w:rPr>
              <w:t>a. That the Board approve the vision and principles for ACT sen</w:t>
            </w:r>
            <w:r w:rsidR="001C5F5A">
              <w:rPr>
                <w:rFonts w:cs="Arial"/>
                <w:b/>
              </w:rPr>
              <w:t>ior secondary curriculum below:</w:t>
            </w:r>
          </w:p>
          <w:p w:rsidR="00197E2F" w:rsidRPr="00197E2F" w:rsidRDefault="00197E2F" w:rsidP="001C5F5A">
            <w:pPr>
              <w:rPr>
                <w:rFonts w:cs="Arial"/>
                <w:b/>
              </w:rPr>
            </w:pPr>
            <w:r w:rsidRPr="00197E2F">
              <w:rPr>
                <w:rFonts w:cs="Arial"/>
                <w:b/>
              </w:rPr>
              <w:t>Vision</w:t>
            </w:r>
          </w:p>
          <w:p w:rsidR="00EF795F" w:rsidRPr="00EF795F" w:rsidRDefault="00197E2F" w:rsidP="00197E2F">
            <w:pPr>
              <w:rPr>
                <w:rFonts w:cs="Arial"/>
                <w:b/>
              </w:rPr>
            </w:pPr>
            <w:r w:rsidRPr="00EF795F">
              <w:rPr>
                <w:rFonts w:cs="Arial"/>
                <w:b/>
              </w:rPr>
              <w:t>The Board is committed to a curriculum that</w:t>
            </w:r>
            <w:r w:rsidR="00EF795F" w:rsidRPr="00EF795F">
              <w:rPr>
                <w:rFonts w:cs="Arial"/>
                <w:b/>
              </w:rPr>
              <w:t>:</w:t>
            </w:r>
          </w:p>
          <w:p w:rsidR="00EF795F" w:rsidRDefault="0052770E" w:rsidP="003968B7">
            <w:pPr>
              <w:numPr>
                <w:ilvl w:val="0"/>
                <w:numId w:val="2"/>
              </w:numPr>
              <w:spacing w:after="60" w:line="240" w:lineRule="auto"/>
              <w:rPr>
                <w:rFonts w:cs="Arial"/>
                <w:b/>
              </w:rPr>
            </w:pPr>
            <w:r w:rsidRPr="00EF795F">
              <w:rPr>
                <w:rFonts w:cs="Arial"/>
                <w:b/>
              </w:rPr>
              <w:t>promotes</w:t>
            </w:r>
            <w:r w:rsidR="00197E2F" w:rsidRPr="00EF795F">
              <w:rPr>
                <w:rFonts w:cs="Arial"/>
                <w:b/>
              </w:rPr>
              <w:t xml:space="preserve"> </w:t>
            </w:r>
            <w:r w:rsidR="00315BC9" w:rsidRPr="00EF795F">
              <w:rPr>
                <w:rFonts w:cs="Arial"/>
                <w:b/>
              </w:rPr>
              <w:t>quality teaching a</w:t>
            </w:r>
            <w:r w:rsidR="00236B3A" w:rsidRPr="00EF795F">
              <w:rPr>
                <w:rFonts w:cs="Arial"/>
                <w:b/>
              </w:rPr>
              <w:t>nd</w:t>
            </w:r>
            <w:r w:rsidR="00BE6785">
              <w:rPr>
                <w:rFonts w:cs="Arial"/>
                <w:b/>
              </w:rPr>
              <w:t xml:space="preserve"> learning;</w:t>
            </w:r>
          </w:p>
          <w:p w:rsidR="00EF795F" w:rsidRPr="002C1345" w:rsidRDefault="00EF795F" w:rsidP="003968B7">
            <w:pPr>
              <w:numPr>
                <w:ilvl w:val="0"/>
                <w:numId w:val="2"/>
              </w:numPr>
              <w:spacing w:after="60" w:line="240" w:lineRule="auto"/>
              <w:rPr>
                <w:rFonts w:cs="Arial"/>
                <w:b/>
              </w:rPr>
            </w:pPr>
            <w:r w:rsidRPr="002C1345">
              <w:rPr>
                <w:rFonts w:cs="Arial"/>
                <w:b/>
              </w:rPr>
              <w:t>is flexible by enabling ACT colleges and teachers to determine how best to plan, teach and assess students according to needs of those students;</w:t>
            </w:r>
          </w:p>
          <w:p w:rsidR="00EF795F" w:rsidRPr="002C1345" w:rsidRDefault="00EF795F" w:rsidP="003968B7">
            <w:pPr>
              <w:numPr>
                <w:ilvl w:val="0"/>
                <w:numId w:val="2"/>
              </w:numPr>
              <w:spacing w:after="60" w:line="240" w:lineRule="auto"/>
              <w:rPr>
                <w:rFonts w:cs="Arial"/>
                <w:b/>
              </w:rPr>
            </w:pPr>
            <w:r w:rsidRPr="002C1345">
              <w:rPr>
                <w:rFonts w:cs="Arial"/>
                <w:b/>
              </w:rPr>
              <w:t>inspires young adults to learn and become confident, creative, active and informed citizens who make a valuable contribution to society;</w:t>
            </w:r>
          </w:p>
          <w:p w:rsidR="00EF795F" w:rsidRPr="002C1345" w:rsidRDefault="00107D42" w:rsidP="003968B7">
            <w:pPr>
              <w:numPr>
                <w:ilvl w:val="0"/>
                <w:numId w:val="2"/>
              </w:numPr>
              <w:spacing w:after="60" w:line="240" w:lineRule="auto"/>
              <w:rPr>
                <w:rFonts w:cs="Arial"/>
                <w:b/>
              </w:rPr>
            </w:pPr>
            <w:r>
              <w:rPr>
                <w:rFonts w:cs="Arial"/>
                <w:b/>
              </w:rPr>
              <w:t xml:space="preserve">reflects </w:t>
            </w:r>
            <w:r w:rsidR="00EF795F" w:rsidRPr="002C1345">
              <w:rPr>
                <w:rFonts w:cs="Arial"/>
                <w:b/>
              </w:rPr>
              <w:t>coherence and cohesion.</w:t>
            </w:r>
          </w:p>
          <w:p w:rsidR="00197E2F" w:rsidRPr="00EF795F" w:rsidRDefault="00197E2F" w:rsidP="00EF795F">
            <w:pPr>
              <w:rPr>
                <w:rFonts w:cs="Arial"/>
                <w:b/>
              </w:rPr>
            </w:pPr>
            <w:r w:rsidRPr="00EF795F">
              <w:rPr>
                <w:rFonts w:cs="Arial"/>
                <w:b/>
              </w:rPr>
              <w:t>Principles</w:t>
            </w:r>
          </w:p>
          <w:p w:rsidR="00AC4EA9" w:rsidRPr="002C1345" w:rsidRDefault="00AC4EA9" w:rsidP="001C5F5A">
            <w:pPr>
              <w:rPr>
                <w:rFonts w:cs="Arial"/>
                <w:b/>
              </w:rPr>
            </w:pPr>
            <w:r w:rsidRPr="002C1345">
              <w:rPr>
                <w:rFonts w:cs="Arial"/>
                <w:b/>
              </w:rPr>
              <w:t>The Board is committed to a curriculum that:</w:t>
            </w:r>
          </w:p>
          <w:p w:rsidR="00197E2F" w:rsidRPr="002C1345" w:rsidRDefault="000B5680" w:rsidP="003968B7">
            <w:pPr>
              <w:numPr>
                <w:ilvl w:val="0"/>
                <w:numId w:val="2"/>
              </w:numPr>
              <w:spacing w:after="60" w:line="240" w:lineRule="auto"/>
              <w:rPr>
                <w:rFonts w:cs="Arial"/>
                <w:b/>
              </w:rPr>
            </w:pPr>
            <w:r>
              <w:rPr>
                <w:rFonts w:cs="Arial"/>
                <w:b/>
              </w:rPr>
              <w:t xml:space="preserve">provides a platform </w:t>
            </w:r>
            <w:r w:rsidR="00197E2F" w:rsidRPr="002C1345">
              <w:rPr>
                <w:rFonts w:cs="Arial"/>
                <w:b/>
              </w:rPr>
              <w:t xml:space="preserve">for high quality </w:t>
            </w:r>
            <w:r>
              <w:rPr>
                <w:rFonts w:cs="Arial"/>
                <w:b/>
              </w:rPr>
              <w:t>learning</w:t>
            </w:r>
            <w:r w:rsidR="00BE6785">
              <w:rPr>
                <w:rFonts w:cs="Arial"/>
                <w:b/>
              </w:rPr>
              <w:t>;</w:t>
            </w:r>
          </w:p>
          <w:p w:rsidR="001C5F5A" w:rsidRPr="002C1345" w:rsidRDefault="001C5F5A" w:rsidP="003968B7">
            <w:pPr>
              <w:numPr>
                <w:ilvl w:val="0"/>
                <w:numId w:val="2"/>
              </w:numPr>
              <w:spacing w:after="60" w:line="240" w:lineRule="auto"/>
              <w:rPr>
                <w:rFonts w:cs="Arial"/>
                <w:b/>
              </w:rPr>
            </w:pPr>
            <w:r w:rsidRPr="002C1345">
              <w:rPr>
                <w:rFonts w:cs="Arial"/>
                <w:b/>
              </w:rPr>
              <w:t>upholds high expectations for</w:t>
            </w:r>
            <w:r w:rsidR="00AE053B" w:rsidRPr="002C1345">
              <w:rPr>
                <w:rFonts w:cs="Arial"/>
                <w:b/>
              </w:rPr>
              <w:t xml:space="preserve"> achievement of</w:t>
            </w:r>
            <w:r w:rsidRPr="002C1345">
              <w:rPr>
                <w:rFonts w:cs="Arial"/>
                <w:b/>
              </w:rPr>
              <w:t xml:space="preserve"> all young adults and makes pro</w:t>
            </w:r>
            <w:r w:rsidR="00AE053B" w:rsidRPr="002C1345">
              <w:rPr>
                <w:rFonts w:cs="Arial"/>
                <w:b/>
              </w:rPr>
              <w:t>vision for diverse learners;</w:t>
            </w:r>
          </w:p>
          <w:p w:rsidR="000D79AC" w:rsidRPr="002C1345" w:rsidRDefault="00315BC9" w:rsidP="003968B7">
            <w:pPr>
              <w:numPr>
                <w:ilvl w:val="0"/>
                <w:numId w:val="2"/>
              </w:numPr>
              <w:spacing w:after="60" w:line="240" w:lineRule="auto"/>
              <w:rPr>
                <w:rFonts w:cs="Arial"/>
                <w:b/>
              </w:rPr>
            </w:pPr>
            <w:r w:rsidRPr="002C1345">
              <w:rPr>
                <w:rFonts w:cs="Arial"/>
                <w:b/>
              </w:rPr>
              <w:t xml:space="preserve">is rigorous and </w:t>
            </w:r>
            <w:r w:rsidR="00075511" w:rsidRPr="002C1345">
              <w:rPr>
                <w:rFonts w:cs="Arial"/>
                <w:b/>
              </w:rPr>
              <w:t xml:space="preserve">displays </w:t>
            </w:r>
            <w:r w:rsidR="000D79AC" w:rsidRPr="002C1345">
              <w:rPr>
                <w:rFonts w:cs="Arial"/>
                <w:b/>
              </w:rPr>
              <w:t>consistency</w:t>
            </w:r>
            <w:r w:rsidRPr="002C1345">
              <w:rPr>
                <w:rFonts w:cs="Arial"/>
                <w:b/>
              </w:rPr>
              <w:t xml:space="preserve">, purpose, and </w:t>
            </w:r>
            <w:r w:rsidR="000D79AC" w:rsidRPr="002C1345">
              <w:rPr>
                <w:rFonts w:cs="Arial"/>
                <w:b/>
              </w:rPr>
              <w:t xml:space="preserve">quality design; </w:t>
            </w:r>
          </w:p>
          <w:p w:rsidR="000D79AC" w:rsidRPr="002C1345" w:rsidRDefault="000D79AC" w:rsidP="003968B7">
            <w:pPr>
              <w:numPr>
                <w:ilvl w:val="0"/>
                <w:numId w:val="2"/>
              </w:numPr>
              <w:spacing w:after="60" w:line="240" w:lineRule="auto"/>
              <w:rPr>
                <w:rFonts w:cs="Arial"/>
                <w:b/>
              </w:rPr>
            </w:pPr>
            <w:r w:rsidRPr="002C1345">
              <w:rPr>
                <w:rFonts w:cs="Arial"/>
                <w:b/>
              </w:rPr>
              <w:t>is</w:t>
            </w:r>
            <w:r w:rsidR="00AE053B" w:rsidRPr="002C1345">
              <w:rPr>
                <w:rFonts w:cs="Arial"/>
                <w:b/>
              </w:rPr>
              <w:t xml:space="preserve"> responsive </w:t>
            </w:r>
            <w:r w:rsidR="00315BC9" w:rsidRPr="002C1345">
              <w:rPr>
                <w:rFonts w:cs="Arial"/>
                <w:b/>
              </w:rPr>
              <w:t xml:space="preserve">to community expectations and </w:t>
            </w:r>
            <w:r w:rsidR="00197E2F" w:rsidRPr="002C1345">
              <w:rPr>
                <w:rFonts w:cs="Arial"/>
                <w:b/>
              </w:rPr>
              <w:t>developed collaboratively;</w:t>
            </w:r>
          </w:p>
          <w:p w:rsidR="000D79AC" w:rsidRPr="002C1345" w:rsidRDefault="001C5F5A" w:rsidP="003968B7">
            <w:pPr>
              <w:numPr>
                <w:ilvl w:val="0"/>
                <w:numId w:val="2"/>
              </w:numPr>
              <w:spacing w:after="60" w:line="240" w:lineRule="auto"/>
              <w:rPr>
                <w:rFonts w:cs="Arial"/>
                <w:b/>
              </w:rPr>
            </w:pPr>
            <w:r w:rsidRPr="002C1345">
              <w:rPr>
                <w:rFonts w:cs="Arial"/>
                <w:b/>
              </w:rPr>
              <w:t xml:space="preserve">provides opportunities for all young adults to develop ethical and intercultural understandings; </w:t>
            </w:r>
          </w:p>
          <w:p w:rsidR="00197E2F" w:rsidRPr="002C1345" w:rsidRDefault="001C5F5A" w:rsidP="003968B7">
            <w:pPr>
              <w:numPr>
                <w:ilvl w:val="0"/>
                <w:numId w:val="2"/>
              </w:numPr>
              <w:spacing w:after="60" w:line="240" w:lineRule="auto"/>
              <w:rPr>
                <w:rFonts w:cs="Arial"/>
                <w:b/>
              </w:rPr>
            </w:pPr>
            <w:r w:rsidRPr="002C1345">
              <w:rPr>
                <w:rFonts w:cs="Arial"/>
                <w:b/>
              </w:rPr>
              <w:t>ensures multiple pathways for all young adults to attain functional literacy and numeracy skills</w:t>
            </w:r>
            <w:r w:rsidR="006A2541">
              <w:rPr>
                <w:rFonts w:cs="Arial"/>
                <w:b/>
              </w:rPr>
              <w:t>.</w:t>
            </w:r>
            <w:r w:rsidR="00075511" w:rsidRPr="002C1345">
              <w:rPr>
                <w:rFonts w:cs="Arial"/>
                <w:b/>
              </w:rPr>
              <w:t xml:space="preserve"> </w:t>
            </w:r>
          </w:p>
          <w:p w:rsidR="003F2148" w:rsidRPr="00497383" w:rsidRDefault="003F2148" w:rsidP="003F2148">
            <w:pPr>
              <w:spacing w:line="240" w:lineRule="auto"/>
              <w:rPr>
                <w:rFonts w:cs="Arial"/>
                <w:b/>
              </w:rPr>
            </w:pPr>
            <w:r w:rsidRPr="00497383">
              <w:rPr>
                <w:rFonts w:cs="Arial"/>
                <w:b/>
              </w:rPr>
              <w:t>b. That the Board approve the inclusion of the vision and principles for ACT</w:t>
            </w:r>
            <w:r w:rsidR="00213E91">
              <w:rPr>
                <w:rFonts w:cs="Arial"/>
                <w:b/>
              </w:rPr>
              <w:t xml:space="preserve"> senior secondary curriculum</w:t>
            </w:r>
            <w:r w:rsidRPr="00497383">
              <w:rPr>
                <w:rFonts w:cs="Arial"/>
                <w:b/>
              </w:rPr>
              <w:t xml:space="preserve"> in the BSSS Policy and Procedures manual</w:t>
            </w:r>
            <w:r w:rsidR="00197E2F">
              <w:rPr>
                <w:rFonts w:cs="Arial"/>
                <w:b/>
              </w:rPr>
              <w:t>.</w:t>
            </w:r>
          </w:p>
          <w:p w:rsidR="003F2148" w:rsidRPr="002D5F66" w:rsidRDefault="003F2148" w:rsidP="003F2148">
            <w:pPr>
              <w:spacing w:line="240" w:lineRule="auto"/>
              <w:rPr>
                <w:rFonts w:cs="Arial"/>
                <w:u w:val="single"/>
              </w:rPr>
            </w:pPr>
            <w:r w:rsidRPr="002D5F66">
              <w:rPr>
                <w:rFonts w:cs="Arial"/>
                <w:u w:val="single"/>
              </w:rPr>
              <w:lastRenderedPageBreak/>
              <w:t>Background</w:t>
            </w:r>
          </w:p>
          <w:p w:rsidR="002A7C08" w:rsidRDefault="002A7C08" w:rsidP="002A7C08">
            <w:pPr>
              <w:spacing w:line="240" w:lineRule="auto"/>
              <w:rPr>
                <w:rFonts w:cs="Arial"/>
              </w:rPr>
            </w:pPr>
            <w:r>
              <w:rPr>
                <w:rFonts w:cs="Arial"/>
              </w:rPr>
              <w:t>Currently, the BSSS Policy and Procedures Manual do not include a vision statement for senior secondary</w:t>
            </w:r>
            <w:r w:rsidR="00213E91">
              <w:rPr>
                <w:rFonts w:cs="Arial"/>
              </w:rPr>
              <w:t xml:space="preserve"> curriculum</w:t>
            </w:r>
            <w:r>
              <w:rPr>
                <w:rFonts w:cs="Arial"/>
              </w:rPr>
              <w:t xml:space="preserve">. The committee believed that there should be a rationale and guiding principles for senior secondary curriculum. </w:t>
            </w:r>
          </w:p>
          <w:p w:rsidR="003F2148" w:rsidRPr="00497383" w:rsidRDefault="002A7C08" w:rsidP="00AE716E">
            <w:pPr>
              <w:spacing w:line="240" w:lineRule="auto"/>
              <w:rPr>
                <w:rFonts w:cs="Arial"/>
              </w:rPr>
            </w:pPr>
            <w:r>
              <w:rPr>
                <w:rFonts w:cs="Arial"/>
              </w:rPr>
              <w:t>It is envisaged that the vision and principles for senior secondary curriculum will align structures and mindsets for curriculum development.</w:t>
            </w:r>
            <w:r w:rsidR="00C17545">
              <w:rPr>
                <w:rFonts w:cs="Arial"/>
              </w:rPr>
              <w:t xml:space="preserve"> </w:t>
            </w:r>
            <w:r w:rsidR="0085224B" w:rsidRPr="0085224B">
              <w:rPr>
                <w:rFonts w:cs="Arial"/>
                <w:i/>
              </w:rPr>
              <w:t xml:space="preserve">(Refer to page 16 for </w:t>
            </w:r>
            <w:r w:rsidR="00AE716E">
              <w:rPr>
                <w:rFonts w:cs="Arial"/>
                <w:i/>
              </w:rPr>
              <w:t>discussion</w:t>
            </w:r>
            <w:r w:rsidR="0085224B" w:rsidRPr="0085224B">
              <w:rPr>
                <w:rFonts w:cs="Arial"/>
                <w:i/>
              </w:rPr>
              <w:t>)</w:t>
            </w:r>
          </w:p>
        </w:tc>
      </w:tr>
      <w:tr w:rsidR="003F2148" w:rsidRPr="00497383" w:rsidTr="00A567EE">
        <w:trPr>
          <w:jc w:val="center"/>
        </w:trPr>
        <w:tc>
          <w:tcPr>
            <w:tcW w:w="3794" w:type="dxa"/>
          </w:tcPr>
          <w:p w:rsidR="003F2148" w:rsidRPr="00497383" w:rsidRDefault="003F2148" w:rsidP="00F32229">
            <w:pPr>
              <w:tabs>
                <w:tab w:val="left" w:pos="284"/>
              </w:tabs>
              <w:rPr>
                <w:rFonts w:cs="Arial"/>
                <w:b/>
              </w:rPr>
            </w:pPr>
            <w:r w:rsidRPr="00497383">
              <w:rPr>
                <w:rFonts w:cs="Arial"/>
                <w:b/>
              </w:rPr>
              <w:lastRenderedPageBreak/>
              <w:t>b</w:t>
            </w:r>
            <w:r w:rsidR="00CF23D5">
              <w:rPr>
                <w:rFonts w:cs="Arial"/>
                <w:b/>
              </w:rPr>
              <w:t>.</w:t>
            </w:r>
            <w:r w:rsidRPr="00497383">
              <w:rPr>
                <w:rFonts w:cs="Arial"/>
                <w:b/>
              </w:rPr>
              <w:tab/>
              <w:t xml:space="preserve">Purpose and scope of R units </w:t>
            </w:r>
          </w:p>
          <w:p w:rsidR="003F2148" w:rsidRPr="00816DDB" w:rsidRDefault="003F2148" w:rsidP="003968B7">
            <w:pPr>
              <w:pStyle w:val="ListParagraph"/>
              <w:numPr>
                <w:ilvl w:val="0"/>
                <w:numId w:val="2"/>
              </w:numPr>
              <w:tabs>
                <w:tab w:val="left" w:pos="993"/>
              </w:tabs>
              <w:spacing w:line="276" w:lineRule="auto"/>
              <w:ind w:hanging="459"/>
              <w:rPr>
                <w:rFonts w:cs="Arial"/>
                <w:szCs w:val="22"/>
              </w:rPr>
            </w:pPr>
            <w:r w:rsidRPr="00816DDB">
              <w:rPr>
                <w:rFonts w:cs="Arial"/>
                <w:szCs w:val="22"/>
              </w:rPr>
              <w:t>Should the ACT adopt a clearer focus for R units?  In 2014, the Review of the Year 12 Certificate Committee recommended that the purpose and scope of R units be reviewed including:</w:t>
            </w:r>
          </w:p>
          <w:p w:rsidR="003F2148" w:rsidRPr="00816DDB" w:rsidRDefault="003F2148" w:rsidP="003968B7">
            <w:pPr>
              <w:pStyle w:val="ListParagraph"/>
              <w:numPr>
                <w:ilvl w:val="0"/>
                <w:numId w:val="2"/>
              </w:numPr>
              <w:tabs>
                <w:tab w:val="left" w:pos="993"/>
              </w:tabs>
              <w:spacing w:line="276" w:lineRule="auto"/>
              <w:ind w:hanging="459"/>
              <w:rPr>
                <w:rFonts w:cs="Arial"/>
                <w:szCs w:val="22"/>
              </w:rPr>
            </w:pPr>
            <w:r w:rsidRPr="00816DDB">
              <w:rPr>
                <w:rFonts w:cs="Arial"/>
                <w:szCs w:val="22"/>
              </w:rPr>
              <w:t>educational rationale of R units</w:t>
            </w:r>
          </w:p>
          <w:p w:rsidR="003F2148" w:rsidRPr="00816DDB" w:rsidRDefault="003F2148" w:rsidP="003968B7">
            <w:pPr>
              <w:pStyle w:val="ListParagraph"/>
              <w:numPr>
                <w:ilvl w:val="0"/>
                <w:numId w:val="2"/>
              </w:numPr>
              <w:tabs>
                <w:tab w:val="left" w:pos="993"/>
              </w:tabs>
              <w:spacing w:line="276" w:lineRule="auto"/>
              <w:ind w:hanging="459"/>
              <w:rPr>
                <w:rFonts w:cs="Arial"/>
                <w:szCs w:val="22"/>
              </w:rPr>
            </w:pPr>
            <w:r w:rsidRPr="00816DDB">
              <w:rPr>
                <w:rFonts w:cs="Arial"/>
                <w:szCs w:val="22"/>
              </w:rPr>
              <w:t>criteria for registration of R units,</w:t>
            </w:r>
          </w:p>
          <w:p w:rsidR="003F2148" w:rsidRPr="00816DDB" w:rsidRDefault="003F2148" w:rsidP="003968B7">
            <w:pPr>
              <w:pStyle w:val="ListParagraph"/>
              <w:numPr>
                <w:ilvl w:val="0"/>
                <w:numId w:val="2"/>
              </w:numPr>
              <w:tabs>
                <w:tab w:val="left" w:pos="993"/>
              </w:tabs>
              <w:spacing w:line="276" w:lineRule="auto"/>
              <w:ind w:hanging="459"/>
              <w:rPr>
                <w:rFonts w:cs="Arial"/>
                <w:szCs w:val="22"/>
              </w:rPr>
            </w:pPr>
            <w:r w:rsidRPr="00816DDB">
              <w:rPr>
                <w:rFonts w:cs="Arial"/>
                <w:szCs w:val="22"/>
              </w:rPr>
              <w:t>registration period of R units and</w:t>
            </w:r>
          </w:p>
          <w:p w:rsidR="003F2148" w:rsidRPr="00497383" w:rsidRDefault="003F2148" w:rsidP="00A567EE">
            <w:pPr>
              <w:pStyle w:val="ListParagraph"/>
              <w:numPr>
                <w:ilvl w:val="0"/>
                <w:numId w:val="2"/>
              </w:numPr>
              <w:tabs>
                <w:tab w:val="left" w:pos="993"/>
              </w:tabs>
              <w:spacing w:line="276" w:lineRule="auto"/>
              <w:ind w:hanging="459"/>
              <w:rPr>
                <w:rFonts w:cs="Arial"/>
                <w:b/>
              </w:rPr>
            </w:pPr>
            <w:r w:rsidRPr="00816DDB">
              <w:rPr>
                <w:rFonts w:cs="Arial"/>
                <w:szCs w:val="22"/>
              </w:rPr>
              <w:t>considering to what extent activities not directly related to a college should be registered.</w:t>
            </w:r>
          </w:p>
        </w:tc>
        <w:tc>
          <w:tcPr>
            <w:tcW w:w="10380" w:type="dxa"/>
          </w:tcPr>
          <w:p w:rsidR="003F2148" w:rsidRPr="00497383" w:rsidRDefault="003F2148" w:rsidP="003F2148">
            <w:pPr>
              <w:spacing w:line="240" w:lineRule="auto"/>
              <w:rPr>
                <w:rFonts w:cs="Arial"/>
                <w:b/>
              </w:rPr>
            </w:pPr>
            <w:r w:rsidRPr="00497383">
              <w:rPr>
                <w:rFonts w:cs="Arial"/>
                <w:b/>
              </w:rPr>
              <w:t>Recommendation 2</w:t>
            </w:r>
          </w:p>
          <w:p w:rsidR="00AC4EA9" w:rsidRPr="00CC2F0F" w:rsidRDefault="00AC4EA9" w:rsidP="003968B7">
            <w:pPr>
              <w:numPr>
                <w:ilvl w:val="0"/>
                <w:numId w:val="25"/>
              </w:numPr>
              <w:spacing w:line="240" w:lineRule="auto"/>
              <w:rPr>
                <w:b/>
              </w:rPr>
            </w:pPr>
            <w:r w:rsidRPr="00CC2F0F">
              <w:rPr>
                <w:b/>
              </w:rPr>
              <w:t>That R units are defined as a</w:t>
            </w:r>
            <w:r w:rsidR="0010149C" w:rsidRPr="00CC2F0F">
              <w:rPr>
                <w:b/>
              </w:rPr>
              <w:t>n organised</w:t>
            </w:r>
            <w:r w:rsidRPr="00CC2F0F">
              <w:rPr>
                <w:b/>
              </w:rPr>
              <w:t xml:space="preserve"> learning experience.</w:t>
            </w:r>
          </w:p>
          <w:p w:rsidR="003F2148" w:rsidRPr="00CC2F0F" w:rsidRDefault="003F2148" w:rsidP="003968B7">
            <w:pPr>
              <w:numPr>
                <w:ilvl w:val="0"/>
                <w:numId w:val="25"/>
              </w:numPr>
              <w:spacing w:line="240" w:lineRule="auto"/>
              <w:rPr>
                <w:b/>
              </w:rPr>
            </w:pPr>
            <w:r w:rsidRPr="00CC2F0F">
              <w:rPr>
                <w:b/>
              </w:rPr>
              <w:t xml:space="preserve">That registered courses and units are registered for a period of 5 years. </w:t>
            </w:r>
          </w:p>
          <w:p w:rsidR="003F2148" w:rsidRPr="00CC2F0F" w:rsidRDefault="003F2148" w:rsidP="003968B7">
            <w:pPr>
              <w:numPr>
                <w:ilvl w:val="0"/>
                <w:numId w:val="25"/>
              </w:numPr>
              <w:spacing w:line="240" w:lineRule="auto"/>
              <w:rPr>
                <w:b/>
              </w:rPr>
            </w:pPr>
            <w:r w:rsidRPr="00CC2F0F">
              <w:rPr>
                <w:b/>
              </w:rPr>
              <w:t>That the Office of the Board of Senior Secondary Studies (OBSSS) explore the development of Type 2 R units.</w:t>
            </w:r>
          </w:p>
          <w:p w:rsidR="003F2148" w:rsidRPr="00CC2F0F" w:rsidRDefault="003F2148" w:rsidP="003968B7">
            <w:pPr>
              <w:numPr>
                <w:ilvl w:val="0"/>
                <w:numId w:val="25"/>
              </w:numPr>
              <w:spacing w:line="240" w:lineRule="auto"/>
              <w:rPr>
                <w:b/>
              </w:rPr>
            </w:pPr>
            <w:r w:rsidRPr="00CC2F0F">
              <w:rPr>
                <w:b/>
              </w:rPr>
              <w:t xml:space="preserve">That registered courses and units be classified as either college-based, vocational, sporting or community service activities. </w:t>
            </w:r>
          </w:p>
          <w:p w:rsidR="003F2148" w:rsidRPr="00CC2F0F" w:rsidRDefault="003F2148" w:rsidP="003968B7">
            <w:pPr>
              <w:numPr>
                <w:ilvl w:val="0"/>
                <w:numId w:val="25"/>
              </w:numPr>
              <w:spacing w:line="240" w:lineRule="auto"/>
              <w:rPr>
                <w:b/>
              </w:rPr>
            </w:pPr>
            <w:r w:rsidRPr="00CC2F0F">
              <w:rPr>
                <w:b/>
              </w:rPr>
              <w:t>That the Assessment and Certification Committee (ACC) provide the BSSS with a series of options for the maximum contribution of R units towards the minimum requirements of the ACT Senior Secondary Certificate.</w:t>
            </w:r>
          </w:p>
          <w:p w:rsidR="00426729" w:rsidRPr="00CC2F0F" w:rsidRDefault="00AC4EA9" w:rsidP="003968B7">
            <w:pPr>
              <w:numPr>
                <w:ilvl w:val="0"/>
                <w:numId w:val="25"/>
              </w:numPr>
              <w:spacing w:line="240" w:lineRule="auto"/>
              <w:rPr>
                <w:b/>
              </w:rPr>
            </w:pPr>
            <w:r w:rsidRPr="00CC2F0F">
              <w:rPr>
                <w:b/>
              </w:rPr>
              <w:t>That R units are registered in multiples of 0.2, 0.5 a</w:t>
            </w:r>
            <w:r w:rsidR="004215DB" w:rsidRPr="00CC2F0F">
              <w:rPr>
                <w:b/>
              </w:rPr>
              <w:t>nd 1.0. R units greater than 1.0 are registered in multiples</w:t>
            </w:r>
            <w:r w:rsidR="00595DC3" w:rsidRPr="00CC2F0F">
              <w:rPr>
                <w:b/>
              </w:rPr>
              <w:t xml:space="preserve"> of </w:t>
            </w:r>
            <w:r w:rsidR="00EF630A">
              <w:rPr>
                <w:b/>
              </w:rPr>
              <w:t>1.0</w:t>
            </w:r>
            <w:r w:rsidR="004215DB" w:rsidRPr="00CC2F0F">
              <w:rPr>
                <w:b/>
              </w:rPr>
              <w:t>.</w:t>
            </w:r>
          </w:p>
          <w:p w:rsidR="00AC4EA9" w:rsidRPr="00CC2F0F" w:rsidRDefault="00AC4EA9" w:rsidP="003968B7">
            <w:pPr>
              <w:numPr>
                <w:ilvl w:val="0"/>
                <w:numId w:val="25"/>
              </w:numPr>
              <w:spacing w:line="240" w:lineRule="auto"/>
              <w:rPr>
                <w:b/>
              </w:rPr>
            </w:pPr>
            <w:r w:rsidRPr="00CC2F0F">
              <w:rPr>
                <w:b/>
              </w:rPr>
              <w:t>That R unit</w:t>
            </w:r>
            <w:r w:rsidR="0053379E" w:rsidRPr="00CC2F0F">
              <w:rPr>
                <w:b/>
              </w:rPr>
              <w:t xml:space="preserve">s are </w:t>
            </w:r>
            <w:r w:rsidRPr="00CC2F0F">
              <w:rPr>
                <w:b/>
              </w:rPr>
              <w:t>organised by the home college or conducted in partnership with external organisations.</w:t>
            </w:r>
          </w:p>
          <w:p w:rsidR="00AC4EA9" w:rsidRPr="00CC2F0F" w:rsidRDefault="00AC4EA9" w:rsidP="003968B7">
            <w:pPr>
              <w:numPr>
                <w:ilvl w:val="0"/>
                <w:numId w:val="25"/>
              </w:numPr>
              <w:spacing w:line="240" w:lineRule="auto"/>
              <w:rPr>
                <w:b/>
              </w:rPr>
            </w:pPr>
            <w:r w:rsidRPr="00CC2F0F">
              <w:rPr>
                <w:b/>
              </w:rPr>
              <w:t>That the OBSSS work in consultation with CAC to develop guidelines and standards for development and registration of R units.</w:t>
            </w:r>
          </w:p>
          <w:p w:rsidR="003F2148" w:rsidRPr="002D5F66" w:rsidRDefault="003F2148" w:rsidP="003F2148">
            <w:pPr>
              <w:spacing w:line="240" w:lineRule="auto"/>
              <w:rPr>
                <w:rFonts w:cs="Arial"/>
                <w:u w:val="single"/>
              </w:rPr>
            </w:pPr>
            <w:r w:rsidRPr="002D5F66">
              <w:rPr>
                <w:rFonts w:cs="Arial"/>
                <w:u w:val="single"/>
              </w:rPr>
              <w:t>Background</w:t>
            </w:r>
          </w:p>
          <w:p w:rsidR="002C0F55" w:rsidRPr="00497383" w:rsidRDefault="002C0F55" w:rsidP="002C0F55">
            <w:pPr>
              <w:spacing w:line="240" w:lineRule="auto"/>
              <w:rPr>
                <w:rFonts w:cs="Arial"/>
              </w:rPr>
            </w:pPr>
            <w:r w:rsidRPr="00497383">
              <w:rPr>
                <w:rFonts w:cs="Arial"/>
              </w:rPr>
              <w:t xml:space="preserve">The committee concluded that the R unit program in the ACT senior curriculum is highly valuable as it allows a wide range of worthwhile activities to be recognised on the ACT Senior Secondary Certificate. </w:t>
            </w:r>
          </w:p>
          <w:p w:rsidR="003F2148" w:rsidRPr="00497383" w:rsidRDefault="002C0F55" w:rsidP="003F2148">
            <w:pPr>
              <w:spacing w:line="240" w:lineRule="auto"/>
              <w:rPr>
                <w:rFonts w:cs="Arial"/>
              </w:rPr>
            </w:pPr>
            <w:r>
              <w:rPr>
                <w:rFonts w:cs="Arial"/>
              </w:rPr>
              <w:t>Currently</w:t>
            </w:r>
            <w:r w:rsidR="003F2148" w:rsidRPr="00497383">
              <w:rPr>
                <w:rFonts w:cs="Arial"/>
              </w:rPr>
              <w:t>, there are a total of 2707 registered units. An analysis of R units indicates a range of college-based, vocational, sporting or community service activities.</w:t>
            </w:r>
            <w:r w:rsidR="003F2148" w:rsidRPr="00497383">
              <w:rPr>
                <w:rFonts w:cs="Arial"/>
                <w:b/>
              </w:rPr>
              <w:t xml:space="preserve"> </w:t>
            </w:r>
            <w:r w:rsidR="003F2148" w:rsidRPr="00497383">
              <w:rPr>
                <w:rFonts w:cs="Arial"/>
              </w:rPr>
              <w:t xml:space="preserve">A number of R units are activities that are delivered by </w:t>
            </w:r>
            <w:r w:rsidR="003F2148" w:rsidRPr="00497383">
              <w:rPr>
                <w:rFonts w:cs="Arial"/>
              </w:rPr>
              <w:lastRenderedPageBreak/>
              <w:t>organisations outside the home college. Further analyses indicate multiple versions of similar activities and units that were formally accredited units.</w:t>
            </w:r>
          </w:p>
          <w:p w:rsidR="0085224B" w:rsidRPr="00497383" w:rsidRDefault="008C6772" w:rsidP="00AE716E">
            <w:pPr>
              <w:spacing w:line="240" w:lineRule="auto"/>
              <w:rPr>
                <w:rFonts w:cs="Arial"/>
              </w:rPr>
            </w:pPr>
            <w:r>
              <w:rPr>
                <w:rFonts w:cs="Arial"/>
              </w:rPr>
              <w:t>Members agreed that rationalisation and consolidation of R units will improve the quality of programs and uphold the integrity of the ACT Senior Secondary Certificate.</w:t>
            </w:r>
            <w:r w:rsidR="00AE716E">
              <w:rPr>
                <w:rFonts w:cs="Arial"/>
              </w:rPr>
              <w:t xml:space="preserve"> </w:t>
            </w:r>
            <w:r w:rsidR="0085224B" w:rsidRPr="0085224B">
              <w:rPr>
                <w:rFonts w:cs="Arial"/>
                <w:i/>
              </w:rPr>
              <w:t>(Refer to page 1</w:t>
            </w:r>
            <w:r w:rsidR="00AE716E">
              <w:rPr>
                <w:rFonts w:cs="Arial"/>
                <w:i/>
              </w:rPr>
              <w:t>7</w:t>
            </w:r>
            <w:r w:rsidR="0085224B" w:rsidRPr="0085224B">
              <w:rPr>
                <w:rFonts w:cs="Arial"/>
                <w:i/>
              </w:rPr>
              <w:t xml:space="preserve"> for </w:t>
            </w:r>
            <w:r w:rsidR="00AE716E">
              <w:rPr>
                <w:rFonts w:cs="Arial"/>
                <w:i/>
              </w:rPr>
              <w:t>discussion</w:t>
            </w:r>
            <w:r w:rsidR="0085224B" w:rsidRPr="0085224B">
              <w:rPr>
                <w:rFonts w:cs="Arial"/>
                <w:i/>
              </w:rPr>
              <w:t>)</w:t>
            </w:r>
          </w:p>
        </w:tc>
      </w:tr>
      <w:tr w:rsidR="003F2148" w:rsidRPr="00497383" w:rsidTr="00A567EE">
        <w:trPr>
          <w:jc w:val="center"/>
        </w:trPr>
        <w:tc>
          <w:tcPr>
            <w:tcW w:w="3794" w:type="dxa"/>
          </w:tcPr>
          <w:p w:rsidR="003F2148" w:rsidRPr="00F32229" w:rsidRDefault="00217754" w:rsidP="00F32229">
            <w:pPr>
              <w:tabs>
                <w:tab w:val="left" w:pos="284"/>
              </w:tabs>
              <w:rPr>
                <w:rFonts w:cs="Arial"/>
                <w:b/>
              </w:rPr>
            </w:pPr>
            <w:r w:rsidRPr="00F32229">
              <w:rPr>
                <w:rFonts w:cs="Arial"/>
                <w:b/>
              </w:rPr>
              <w:lastRenderedPageBreak/>
              <w:t>c.</w:t>
            </w:r>
            <w:r w:rsidR="003F2148" w:rsidRPr="00F32229">
              <w:rPr>
                <w:rFonts w:cs="Arial"/>
                <w:b/>
              </w:rPr>
              <w:t xml:space="preserve"> Design specifications for courses</w:t>
            </w:r>
          </w:p>
          <w:p w:rsidR="00213E91" w:rsidRPr="00816DDB" w:rsidRDefault="003F2148" w:rsidP="00A567EE">
            <w:pPr>
              <w:pStyle w:val="ListParagraph"/>
              <w:numPr>
                <w:ilvl w:val="0"/>
                <w:numId w:val="2"/>
              </w:numPr>
              <w:tabs>
                <w:tab w:val="left" w:pos="993"/>
              </w:tabs>
              <w:spacing w:line="276" w:lineRule="auto"/>
              <w:ind w:hanging="459"/>
              <w:rPr>
                <w:rFonts w:cs="Arial"/>
              </w:rPr>
            </w:pPr>
            <w:r w:rsidRPr="00A567EE">
              <w:rPr>
                <w:rFonts w:cs="Arial"/>
                <w:szCs w:val="22"/>
              </w:rPr>
              <w:t>Should the ACT adopt ACARA design specifications for course development?  Currently, there are two approaches to curriculum development.  Courses written under the English, mathematics, science, history and geography Course Frameworks are developed according to ACARA course design specifications.  All other courses are developed using the BSSS course design specifications.</w:t>
            </w:r>
          </w:p>
        </w:tc>
        <w:tc>
          <w:tcPr>
            <w:tcW w:w="10380" w:type="dxa"/>
          </w:tcPr>
          <w:p w:rsidR="0052770E" w:rsidRPr="0052770E" w:rsidRDefault="0052770E" w:rsidP="0052770E">
            <w:pPr>
              <w:rPr>
                <w:b/>
              </w:rPr>
            </w:pPr>
            <w:r w:rsidRPr="0052770E">
              <w:rPr>
                <w:b/>
              </w:rPr>
              <w:t>Recommendation 3</w:t>
            </w:r>
          </w:p>
          <w:p w:rsidR="003F2148" w:rsidRDefault="0052770E" w:rsidP="008C67FE">
            <w:pPr>
              <w:rPr>
                <w:rFonts w:cs="Arial"/>
              </w:rPr>
            </w:pPr>
            <w:r w:rsidRPr="0052770E">
              <w:rPr>
                <w:b/>
              </w:rPr>
              <w:t xml:space="preserve">That the </w:t>
            </w:r>
            <w:r w:rsidR="00AE02FB">
              <w:rPr>
                <w:b/>
              </w:rPr>
              <w:t>ACARA</w:t>
            </w:r>
            <w:r w:rsidRPr="0052770E">
              <w:rPr>
                <w:b/>
              </w:rPr>
              <w:t xml:space="preserve"> course design specifications </w:t>
            </w:r>
            <w:r w:rsidR="00AE02FB">
              <w:rPr>
                <w:b/>
              </w:rPr>
              <w:t xml:space="preserve">be used as a basis for </w:t>
            </w:r>
            <w:r w:rsidR="00671553">
              <w:rPr>
                <w:b/>
              </w:rPr>
              <w:t xml:space="preserve">revision of </w:t>
            </w:r>
            <w:r w:rsidR="00AE02FB">
              <w:rPr>
                <w:b/>
              </w:rPr>
              <w:t>BSSS course design specifications</w:t>
            </w:r>
            <w:r w:rsidR="008C67FE">
              <w:rPr>
                <w:b/>
              </w:rPr>
              <w:t>.</w:t>
            </w:r>
          </w:p>
          <w:p w:rsidR="00944960" w:rsidRDefault="00944960" w:rsidP="003F2148">
            <w:pPr>
              <w:spacing w:line="240" w:lineRule="auto"/>
              <w:rPr>
                <w:rFonts w:cs="Arial"/>
                <w:u w:val="single"/>
              </w:rPr>
            </w:pPr>
            <w:r w:rsidRPr="00944960">
              <w:rPr>
                <w:rFonts w:cs="Arial"/>
                <w:u w:val="single"/>
              </w:rPr>
              <w:t>Background</w:t>
            </w:r>
          </w:p>
          <w:p w:rsidR="00931BFB" w:rsidRDefault="00931BFB" w:rsidP="00B958E0">
            <w:pPr>
              <w:rPr>
                <w:rFonts w:cs="Arial"/>
              </w:rPr>
            </w:pPr>
            <w:r>
              <w:t xml:space="preserve">Currently, the BSSS Policy and Procedures Manual do not prescribe agreed course design specification. The BSSS course design specifications have not been reviewed since the establishment of the </w:t>
            </w:r>
            <w:r w:rsidR="003804FA">
              <w:t xml:space="preserve">senior secondary </w:t>
            </w:r>
            <w:r>
              <w:t xml:space="preserve">system. </w:t>
            </w:r>
            <w:r w:rsidR="002C0F55">
              <w:t xml:space="preserve">The committee concluded that </w:t>
            </w:r>
            <w:r>
              <w:t>course design specifications are fundamental</w:t>
            </w:r>
            <w:r w:rsidR="00D90A5C">
              <w:t xml:space="preserve"> for the development of quality curriculum. </w:t>
            </w:r>
            <w:r>
              <w:rPr>
                <w:rFonts w:cs="Arial"/>
              </w:rPr>
              <w:t xml:space="preserve">The ACARA course design specifications provide a powerful lens for evaluating current BSSS course design specifications. </w:t>
            </w:r>
          </w:p>
          <w:p w:rsidR="00B958E0" w:rsidRDefault="00D90A5C" w:rsidP="00A567EE">
            <w:r>
              <w:t xml:space="preserve">Members agreed that an evaluation of design specifications for courses was timely. </w:t>
            </w:r>
          </w:p>
          <w:p w:rsidR="00AE716E" w:rsidRPr="00B958E0" w:rsidRDefault="00AE716E" w:rsidP="00D73462">
            <w:pPr>
              <w:rPr>
                <w:rFonts w:cs="Arial"/>
              </w:rPr>
            </w:pPr>
            <w:r w:rsidRPr="0085224B">
              <w:rPr>
                <w:rFonts w:cs="Arial"/>
                <w:i/>
              </w:rPr>
              <w:t xml:space="preserve">(Refer to page </w:t>
            </w:r>
            <w:r w:rsidR="00D73462">
              <w:rPr>
                <w:rFonts w:cs="Arial"/>
                <w:i/>
              </w:rPr>
              <w:t>20</w:t>
            </w:r>
            <w:r w:rsidRPr="0085224B">
              <w:rPr>
                <w:rFonts w:cs="Arial"/>
                <w:i/>
              </w:rPr>
              <w:t xml:space="preserve"> for </w:t>
            </w:r>
            <w:r>
              <w:rPr>
                <w:rFonts w:cs="Arial"/>
                <w:i/>
              </w:rPr>
              <w:t>discussion</w:t>
            </w:r>
            <w:r w:rsidRPr="0085224B">
              <w:rPr>
                <w:rFonts w:cs="Arial"/>
                <w:i/>
              </w:rPr>
              <w:t>)</w:t>
            </w:r>
          </w:p>
        </w:tc>
      </w:tr>
      <w:tr w:rsidR="003F2148" w:rsidRPr="00497383" w:rsidTr="00A567EE">
        <w:trPr>
          <w:jc w:val="center"/>
        </w:trPr>
        <w:tc>
          <w:tcPr>
            <w:tcW w:w="3794" w:type="dxa"/>
          </w:tcPr>
          <w:p w:rsidR="003F2148" w:rsidRPr="00497383" w:rsidRDefault="00217754" w:rsidP="00F32229">
            <w:pPr>
              <w:tabs>
                <w:tab w:val="left" w:pos="284"/>
              </w:tabs>
              <w:rPr>
                <w:rFonts w:cs="Arial"/>
                <w:b/>
              </w:rPr>
            </w:pPr>
            <w:r>
              <w:rPr>
                <w:rFonts w:cs="Arial"/>
                <w:b/>
              </w:rPr>
              <w:t>d.</w:t>
            </w:r>
            <w:r w:rsidR="003F2148" w:rsidRPr="00497383">
              <w:rPr>
                <w:rFonts w:cs="Arial"/>
                <w:b/>
              </w:rPr>
              <w:tab/>
              <w:t>Multiple courses in a subject area</w:t>
            </w:r>
          </w:p>
          <w:p w:rsidR="00F32229" w:rsidRPr="00816DDB" w:rsidRDefault="003F2148" w:rsidP="00A567EE">
            <w:pPr>
              <w:pStyle w:val="ListParagraph"/>
              <w:numPr>
                <w:ilvl w:val="0"/>
                <w:numId w:val="2"/>
              </w:numPr>
              <w:tabs>
                <w:tab w:val="left" w:pos="993"/>
              </w:tabs>
              <w:spacing w:line="276" w:lineRule="auto"/>
              <w:ind w:hanging="459"/>
              <w:rPr>
                <w:rFonts w:cs="Arial"/>
                <w:szCs w:val="22"/>
              </w:rPr>
            </w:pPr>
            <w:r w:rsidRPr="00816DDB">
              <w:rPr>
                <w:rFonts w:cs="Arial"/>
                <w:szCs w:val="22"/>
              </w:rPr>
              <w:t xml:space="preserve">Should the ACT consolidate the number of courses (Type 1 and 2) in a subject area?  Currently, there are multiple courses (Type 1 and 2) in subject areas </w:t>
            </w:r>
            <w:r w:rsidRPr="00816DDB">
              <w:rPr>
                <w:rFonts w:cs="Arial"/>
                <w:szCs w:val="22"/>
              </w:rPr>
              <w:lastRenderedPageBreak/>
              <w:t>including English, visual arts, general science, physics, chemistry, biology, music, drama and mathematics.</w:t>
            </w:r>
          </w:p>
        </w:tc>
        <w:tc>
          <w:tcPr>
            <w:tcW w:w="10380" w:type="dxa"/>
          </w:tcPr>
          <w:p w:rsidR="003F2148" w:rsidRPr="00497383" w:rsidRDefault="00944960" w:rsidP="003F2148">
            <w:pPr>
              <w:spacing w:line="240" w:lineRule="auto"/>
              <w:rPr>
                <w:rFonts w:cs="Arial"/>
                <w:b/>
              </w:rPr>
            </w:pPr>
            <w:r>
              <w:rPr>
                <w:rFonts w:cs="Arial"/>
                <w:b/>
              </w:rPr>
              <w:lastRenderedPageBreak/>
              <w:t>Recommendation 4</w:t>
            </w:r>
          </w:p>
          <w:p w:rsidR="003F2148" w:rsidRPr="00497383" w:rsidRDefault="003F2148" w:rsidP="003F2148">
            <w:pPr>
              <w:spacing w:line="240" w:lineRule="auto"/>
              <w:rPr>
                <w:rFonts w:cs="Arial"/>
                <w:b/>
              </w:rPr>
            </w:pPr>
            <w:r w:rsidRPr="00497383">
              <w:rPr>
                <w:rFonts w:cs="Arial"/>
                <w:b/>
              </w:rPr>
              <w:t xml:space="preserve">That multiple courses in a subject area are consolidated where there is significant duplication of content. </w:t>
            </w:r>
          </w:p>
          <w:p w:rsidR="003F2148" w:rsidRPr="00B8578B" w:rsidRDefault="003F2148" w:rsidP="003F2148">
            <w:pPr>
              <w:spacing w:line="240" w:lineRule="auto"/>
              <w:rPr>
                <w:rFonts w:cs="Arial"/>
                <w:u w:val="single"/>
              </w:rPr>
            </w:pPr>
            <w:r w:rsidRPr="00B8578B">
              <w:rPr>
                <w:rFonts w:cs="Arial"/>
                <w:u w:val="single"/>
              </w:rPr>
              <w:t>Background</w:t>
            </w:r>
          </w:p>
          <w:p w:rsidR="003F2148" w:rsidRPr="00497383" w:rsidRDefault="003F2148" w:rsidP="003F2148">
            <w:pPr>
              <w:autoSpaceDE w:val="0"/>
              <w:autoSpaceDN w:val="0"/>
              <w:adjustRightInd w:val="0"/>
              <w:spacing w:line="240" w:lineRule="auto"/>
              <w:rPr>
                <w:rFonts w:cs="Arial"/>
              </w:rPr>
            </w:pPr>
            <w:r w:rsidRPr="00497383">
              <w:rPr>
                <w:rFonts w:cs="Arial"/>
              </w:rPr>
              <w:t>An analysis of the BSSS register indicate</w:t>
            </w:r>
            <w:r w:rsidR="00A74DDB">
              <w:rPr>
                <w:rFonts w:cs="Arial"/>
              </w:rPr>
              <w:t>s</w:t>
            </w:r>
            <w:r w:rsidRPr="00497383">
              <w:rPr>
                <w:rFonts w:cs="Arial"/>
              </w:rPr>
              <w:t xml:space="preserve"> </w:t>
            </w:r>
            <w:r w:rsidR="00DA057B">
              <w:rPr>
                <w:rFonts w:cs="Arial"/>
              </w:rPr>
              <w:t xml:space="preserve">many examples of </w:t>
            </w:r>
            <w:r w:rsidR="00A74DDB">
              <w:rPr>
                <w:rFonts w:cs="Arial"/>
              </w:rPr>
              <w:t xml:space="preserve">multiple </w:t>
            </w:r>
            <w:r w:rsidRPr="00497383">
              <w:rPr>
                <w:rFonts w:cs="Arial"/>
              </w:rPr>
              <w:t>courses in a subject area. Analyses of multiple courses in a subject area indicate substantial duplication of content across courses. The differences between courses were sequence of unit delivery and emphasis on particular subject matter.</w:t>
            </w:r>
          </w:p>
          <w:p w:rsidR="003F2148" w:rsidRPr="00497383" w:rsidRDefault="003379AB" w:rsidP="00D73462">
            <w:pPr>
              <w:autoSpaceDE w:val="0"/>
              <w:autoSpaceDN w:val="0"/>
              <w:adjustRightInd w:val="0"/>
              <w:spacing w:line="240" w:lineRule="auto"/>
              <w:rPr>
                <w:rFonts w:cs="Arial"/>
              </w:rPr>
            </w:pPr>
            <w:r>
              <w:lastRenderedPageBreak/>
              <w:t>The recommendation to consolidate courses in a subject area will make provision for teachers within colleges and across sectors to discuss delivery and assessment.</w:t>
            </w:r>
            <w:r w:rsidR="00AE716E">
              <w:t xml:space="preserve"> </w:t>
            </w:r>
            <w:r w:rsidR="00AE716E" w:rsidRPr="0085224B">
              <w:rPr>
                <w:rFonts w:cs="Arial"/>
                <w:i/>
              </w:rPr>
              <w:t xml:space="preserve">(Refer to page </w:t>
            </w:r>
            <w:r w:rsidR="00AE716E">
              <w:rPr>
                <w:rFonts w:cs="Arial"/>
                <w:i/>
              </w:rPr>
              <w:t>2</w:t>
            </w:r>
            <w:r w:rsidR="00D73462">
              <w:rPr>
                <w:rFonts w:cs="Arial"/>
                <w:i/>
              </w:rPr>
              <w:t>1</w:t>
            </w:r>
            <w:r w:rsidR="00AE716E" w:rsidRPr="0085224B">
              <w:rPr>
                <w:rFonts w:cs="Arial"/>
                <w:i/>
              </w:rPr>
              <w:t xml:space="preserve"> for </w:t>
            </w:r>
            <w:r w:rsidR="00AE716E">
              <w:rPr>
                <w:rFonts w:cs="Arial"/>
                <w:i/>
              </w:rPr>
              <w:t>discussion</w:t>
            </w:r>
            <w:r w:rsidR="00AE716E" w:rsidRPr="0085224B">
              <w:rPr>
                <w:rFonts w:cs="Arial"/>
                <w:i/>
              </w:rPr>
              <w:t>)</w:t>
            </w:r>
          </w:p>
        </w:tc>
      </w:tr>
      <w:tr w:rsidR="003F2148" w:rsidRPr="00497383" w:rsidTr="00A567EE">
        <w:trPr>
          <w:jc w:val="center"/>
        </w:trPr>
        <w:tc>
          <w:tcPr>
            <w:tcW w:w="3794" w:type="dxa"/>
          </w:tcPr>
          <w:p w:rsidR="003F2148" w:rsidRPr="00497383" w:rsidRDefault="00217754" w:rsidP="00F32229">
            <w:pPr>
              <w:tabs>
                <w:tab w:val="left" w:pos="284"/>
              </w:tabs>
              <w:rPr>
                <w:rFonts w:cs="Arial"/>
                <w:b/>
              </w:rPr>
            </w:pPr>
            <w:r>
              <w:rPr>
                <w:rFonts w:cs="Arial"/>
                <w:b/>
              </w:rPr>
              <w:lastRenderedPageBreak/>
              <w:t>e.</w:t>
            </w:r>
            <w:r w:rsidR="003F2148" w:rsidRPr="00497383">
              <w:rPr>
                <w:rFonts w:cs="Arial"/>
                <w:b/>
              </w:rPr>
              <w:tab/>
              <w:t>Course development cycle</w:t>
            </w:r>
          </w:p>
          <w:p w:rsidR="003F2148" w:rsidRPr="00816DDB" w:rsidRDefault="003F2148" w:rsidP="003968B7">
            <w:pPr>
              <w:pStyle w:val="ListParagraph"/>
              <w:numPr>
                <w:ilvl w:val="0"/>
                <w:numId w:val="2"/>
              </w:numPr>
              <w:tabs>
                <w:tab w:val="left" w:pos="993"/>
              </w:tabs>
              <w:spacing w:line="276" w:lineRule="auto"/>
              <w:ind w:hanging="459"/>
              <w:rPr>
                <w:rFonts w:cs="Arial"/>
                <w:szCs w:val="22"/>
              </w:rPr>
            </w:pPr>
            <w:r w:rsidRPr="00816DDB">
              <w:rPr>
                <w:rFonts w:cs="Arial"/>
                <w:szCs w:val="22"/>
              </w:rPr>
              <w:t>How does the ACT curriculum development cycle compare with those in other jurisdictions?  Currently, all course frameworks and courses are scheduled to be redeveloped every five years.</w:t>
            </w:r>
          </w:p>
          <w:p w:rsidR="003F2148" w:rsidRPr="00497383" w:rsidRDefault="003F2148" w:rsidP="003F2148">
            <w:pPr>
              <w:tabs>
                <w:tab w:val="left" w:pos="567"/>
              </w:tabs>
              <w:rPr>
                <w:rFonts w:cs="Arial"/>
              </w:rPr>
            </w:pPr>
          </w:p>
        </w:tc>
        <w:tc>
          <w:tcPr>
            <w:tcW w:w="10380" w:type="dxa"/>
          </w:tcPr>
          <w:p w:rsidR="003F2148" w:rsidRPr="00497383" w:rsidRDefault="00B8578B" w:rsidP="003F2148">
            <w:pPr>
              <w:spacing w:line="240" w:lineRule="auto"/>
              <w:rPr>
                <w:rFonts w:cs="Arial"/>
                <w:b/>
              </w:rPr>
            </w:pPr>
            <w:r>
              <w:rPr>
                <w:rFonts w:cs="Arial"/>
                <w:b/>
              </w:rPr>
              <w:t>Recommendation 5</w:t>
            </w:r>
          </w:p>
          <w:p w:rsidR="003F2148" w:rsidRPr="00CC2F0F" w:rsidRDefault="003F2148" w:rsidP="003968B7">
            <w:pPr>
              <w:numPr>
                <w:ilvl w:val="0"/>
                <w:numId w:val="26"/>
              </w:numPr>
              <w:spacing w:line="240" w:lineRule="auto"/>
              <w:rPr>
                <w:b/>
              </w:rPr>
            </w:pPr>
            <w:r w:rsidRPr="00CC2F0F">
              <w:rPr>
                <w:b/>
              </w:rPr>
              <w:t xml:space="preserve">Proposals for new Course Frameworks and courses may be submitted to the Board at any time in the course development cycle. </w:t>
            </w:r>
          </w:p>
          <w:p w:rsidR="003F2148" w:rsidRPr="00CC2F0F" w:rsidRDefault="003F2148" w:rsidP="003968B7">
            <w:pPr>
              <w:numPr>
                <w:ilvl w:val="0"/>
                <w:numId w:val="26"/>
              </w:numPr>
              <w:spacing w:line="240" w:lineRule="auto"/>
              <w:rPr>
                <w:b/>
              </w:rPr>
            </w:pPr>
            <w:r w:rsidRPr="00CC2F0F">
              <w:rPr>
                <w:b/>
              </w:rPr>
              <w:t>That the OBSS</w:t>
            </w:r>
            <w:r w:rsidR="00791974" w:rsidRPr="00CC2F0F">
              <w:rPr>
                <w:b/>
              </w:rPr>
              <w:t>S</w:t>
            </w:r>
            <w:r w:rsidRPr="00CC2F0F">
              <w:rPr>
                <w:b/>
              </w:rPr>
              <w:t xml:space="preserve"> investigates </w:t>
            </w:r>
            <w:r w:rsidR="00ED18F5" w:rsidRPr="00CC2F0F">
              <w:rPr>
                <w:b/>
              </w:rPr>
              <w:t xml:space="preserve">in consultation with CAC </w:t>
            </w:r>
            <w:r w:rsidRPr="00CC2F0F">
              <w:rPr>
                <w:b/>
              </w:rPr>
              <w:t>a process for administering proposals for new Course Frameworks and courses.</w:t>
            </w:r>
          </w:p>
          <w:p w:rsidR="003F2148" w:rsidRPr="00B8578B" w:rsidRDefault="003F2148" w:rsidP="003F2148">
            <w:pPr>
              <w:spacing w:line="240" w:lineRule="auto"/>
              <w:rPr>
                <w:rFonts w:cs="Arial"/>
                <w:u w:val="single"/>
              </w:rPr>
            </w:pPr>
            <w:r w:rsidRPr="00B8578B">
              <w:rPr>
                <w:rFonts w:cs="Arial"/>
                <w:u w:val="single"/>
              </w:rPr>
              <w:t>Background</w:t>
            </w:r>
          </w:p>
          <w:p w:rsidR="003F2148" w:rsidRPr="00497383" w:rsidRDefault="003F2148" w:rsidP="003F2148">
            <w:pPr>
              <w:spacing w:line="240" w:lineRule="auto"/>
              <w:rPr>
                <w:rFonts w:cs="Arial"/>
              </w:rPr>
            </w:pPr>
            <w:r w:rsidRPr="00497383">
              <w:rPr>
                <w:rFonts w:cs="Arial"/>
              </w:rPr>
              <w:t xml:space="preserve">The committee endorsed the current policy of a five year course development cycle. The committee concluded that this policy enables </w:t>
            </w:r>
            <w:r w:rsidR="00956F0B">
              <w:rPr>
                <w:rFonts w:cs="Arial"/>
              </w:rPr>
              <w:t>c</w:t>
            </w:r>
            <w:r w:rsidRPr="00497383">
              <w:rPr>
                <w:rFonts w:cs="Arial"/>
              </w:rPr>
              <w:t xml:space="preserve">ourse </w:t>
            </w:r>
            <w:r w:rsidR="00956F0B">
              <w:rPr>
                <w:rFonts w:cs="Arial"/>
              </w:rPr>
              <w:t>f</w:t>
            </w:r>
            <w:r w:rsidRPr="00497383">
              <w:rPr>
                <w:rFonts w:cs="Arial"/>
              </w:rPr>
              <w:t>rameworks and courses to be responsive to the needs of students</w:t>
            </w:r>
            <w:r w:rsidR="003804FA">
              <w:rPr>
                <w:rFonts w:cs="Arial"/>
              </w:rPr>
              <w:t>, national initiatives and innovations in subject areas.</w:t>
            </w:r>
            <w:r w:rsidRPr="00497383">
              <w:rPr>
                <w:rFonts w:cs="Arial"/>
              </w:rPr>
              <w:t xml:space="preserve"> </w:t>
            </w:r>
          </w:p>
          <w:p w:rsidR="00213E91" w:rsidRPr="00497383" w:rsidRDefault="003F2148" w:rsidP="00D73462">
            <w:pPr>
              <w:spacing w:line="240" w:lineRule="auto"/>
              <w:rPr>
                <w:rFonts w:cs="Arial"/>
              </w:rPr>
            </w:pPr>
            <w:r w:rsidRPr="00497383">
              <w:rPr>
                <w:rFonts w:cs="Arial"/>
              </w:rPr>
              <w:t xml:space="preserve">The committee </w:t>
            </w:r>
            <w:r w:rsidR="00547614">
              <w:rPr>
                <w:rFonts w:cs="Arial"/>
              </w:rPr>
              <w:t>recommends</w:t>
            </w:r>
            <w:r w:rsidRPr="00497383">
              <w:rPr>
                <w:rFonts w:cs="Arial"/>
              </w:rPr>
              <w:t xml:space="preserve"> that the OBSS</w:t>
            </w:r>
            <w:r w:rsidR="00547614">
              <w:rPr>
                <w:rFonts w:cs="Arial"/>
              </w:rPr>
              <w:t>S</w:t>
            </w:r>
            <w:r w:rsidRPr="00497383">
              <w:rPr>
                <w:rFonts w:cs="Arial"/>
              </w:rPr>
              <w:t xml:space="preserve"> investigate a process for administering proposals for new </w:t>
            </w:r>
            <w:r w:rsidR="00547614">
              <w:rPr>
                <w:rFonts w:cs="Arial"/>
              </w:rPr>
              <w:t>c</w:t>
            </w:r>
            <w:r w:rsidRPr="00497383">
              <w:rPr>
                <w:rFonts w:cs="Arial"/>
              </w:rPr>
              <w:t xml:space="preserve">ourse </w:t>
            </w:r>
            <w:r w:rsidR="00547614">
              <w:rPr>
                <w:rFonts w:cs="Arial"/>
              </w:rPr>
              <w:t>f</w:t>
            </w:r>
            <w:r w:rsidRPr="00497383">
              <w:rPr>
                <w:rFonts w:cs="Arial"/>
              </w:rPr>
              <w:t>rameworks and courses.</w:t>
            </w:r>
            <w:r w:rsidR="00213E91">
              <w:rPr>
                <w:rFonts w:cs="Arial"/>
              </w:rPr>
              <w:t xml:space="preserve"> This recommendation makes the</w:t>
            </w:r>
            <w:r w:rsidR="007D33F6">
              <w:rPr>
                <w:rFonts w:cs="Arial"/>
              </w:rPr>
              <w:t xml:space="preserve"> process explicit but also </w:t>
            </w:r>
            <w:r w:rsidR="00213E91">
              <w:rPr>
                <w:rFonts w:cs="Arial"/>
              </w:rPr>
              <w:t xml:space="preserve">makes </w:t>
            </w:r>
            <w:r w:rsidR="007D33F6">
              <w:rPr>
                <w:rFonts w:cs="Arial"/>
              </w:rPr>
              <w:t xml:space="preserve">provision for innovation. </w:t>
            </w:r>
            <w:r w:rsidR="00AE716E" w:rsidRPr="0085224B">
              <w:rPr>
                <w:rFonts w:cs="Arial"/>
                <w:i/>
              </w:rPr>
              <w:t xml:space="preserve">(Refer to page </w:t>
            </w:r>
            <w:r w:rsidR="00AE716E">
              <w:rPr>
                <w:rFonts w:cs="Arial"/>
                <w:i/>
              </w:rPr>
              <w:t>2</w:t>
            </w:r>
            <w:r w:rsidR="00D73462">
              <w:rPr>
                <w:rFonts w:cs="Arial"/>
                <w:i/>
              </w:rPr>
              <w:t>1</w:t>
            </w:r>
            <w:r w:rsidR="00AE716E" w:rsidRPr="0085224B">
              <w:rPr>
                <w:rFonts w:cs="Arial"/>
                <w:i/>
              </w:rPr>
              <w:t xml:space="preserve"> for </w:t>
            </w:r>
            <w:r w:rsidR="00AE716E">
              <w:rPr>
                <w:rFonts w:cs="Arial"/>
                <w:i/>
              </w:rPr>
              <w:t>discussion</w:t>
            </w:r>
            <w:r w:rsidR="00AE716E" w:rsidRPr="0085224B">
              <w:rPr>
                <w:rFonts w:cs="Arial"/>
                <w:i/>
              </w:rPr>
              <w:t>)</w:t>
            </w:r>
          </w:p>
        </w:tc>
      </w:tr>
      <w:tr w:rsidR="003F2148" w:rsidRPr="00497383" w:rsidTr="00A567EE">
        <w:trPr>
          <w:jc w:val="center"/>
        </w:trPr>
        <w:tc>
          <w:tcPr>
            <w:tcW w:w="3794" w:type="dxa"/>
          </w:tcPr>
          <w:p w:rsidR="003F2148" w:rsidRPr="00816DDB" w:rsidRDefault="00F32229" w:rsidP="00F32229">
            <w:pPr>
              <w:pStyle w:val="ListParagraph"/>
              <w:tabs>
                <w:tab w:val="left" w:pos="284"/>
              </w:tabs>
              <w:ind w:left="0"/>
              <w:rPr>
                <w:rFonts w:cs="Arial"/>
                <w:b/>
              </w:rPr>
            </w:pPr>
            <w:r>
              <w:rPr>
                <w:rFonts w:eastAsia="Calibri"/>
                <w:szCs w:val="22"/>
              </w:rPr>
              <w:br w:type="page"/>
            </w:r>
            <w:r w:rsidR="00217754" w:rsidRPr="00816DDB">
              <w:rPr>
                <w:rFonts w:cs="Arial"/>
                <w:b/>
              </w:rPr>
              <w:t>f.</w:t>
            </w:r>
            <w:r w:rsidR="003F2148" w:rsidRPr="00816DDB">
              <w:rPr>
                <w:rFonts w:cs="Arial"/>
                <w:b/>
              </w:rPr>
              <w:tab/>
            </w:r>
            <w:r w:rsidR="003F2148" w:rsidRPr="00F32229">
              <w:rPr>
                <w:rFonts w:cs="Arial"/>
                <w:b/>
                <w:szCs w:val="22"/>
              </w:rPr>
              <w:t xml:space="preserve">Units from other courses to form a </w:t>
            </w:r>
            <w:r w:rsidR="00CC2F0F">
              <w:rPr>
                <w:rFonts w:cs="Arial"/>
                <w:b/>
                <w:szCs w:val="22"/>
              </w:rPr>
              <w:tab/>
            </w:r>
            <w:r w:rsidR="003F2148" w:rsidRPr="00F32229">
              <w:rPr>
                <w:rFonts w:cs="Arial"/>
                <w:b/>
                <w:szCs w:val="22"/>
              </w:rPr>
              <w:t>course</w:t>
            </w:r>
          </w:p>
          <w:p w:rsidR="003F2148" w:rsidRPr="00497383" w:rsidRDefault="003F2148" w:rsidP="003968B7">
            <w:pPr>
              <w:pStyle w:val="ListParagraph"/>
              <w:numPr>
                <w:ilvl w:val="0"/>
                <w:numId w:val="2"/>
              </w:numPr>
              <w:tabs>
                <w:tab w:val="left" w:pos="993"/>
              </w:tabs>
              <w:spacing w:line="276" w:lineRule="auto"/>
              <w:ind w:hanging="459"/>
              <w:rPr>
                <w:rFonts w:cs="Arial"/>
                <w:b/>
              </w:rPr>
            </w:pPr>
            <w:r w:rsidRPr="00816DDB">
              <w:rPr>
                <w:rFonts w:cs="Arial"/>
                <w:szCs w:val="22"/>
              </w:rPr>
              <w:t xml:space="preserve">Should the ACT reduce/increase the provision for students to draw on units from other courses to form a course?  Currently, many courses make provision to draw units from other courses to form a course e.g. an </w:t>
            </w:r>
            <w:r w:rsidRPr="00816DDB">
              <w:rPr>
                <w:rFonts w:cs="Arial"/>
                <w:szCs w:val="22"/>
              </w:rPr>
              <w:lastRenderedPageBreak/>
              <w:t xml:space="preserve">English unit to form a Media course. </w:t>
            </w:r>
          </w:p>
        </w:tc>
        <w:tc>
          <w:tcPr>
            <w:tcW w:w="10380" w:type="dxa"/>
          </w:tcPr>
          <w:p w:rsidR="003F2148" w:rsidRPr="00497383" w:rsidRDefault="003F2148" w:rsidP="003F2148">
            <w:pPr>
              <w:spacing w:line="240" w:lineRule="auto"/>
              <w:rPr>
                <w:rFonts w:cs="Arial"/>
                <w:b/>
              </w:rPr>
            </w:pPr>
            <w:r w:rsidRPr="00497383">
              <w:rPr>
                <w:rFonts w:cs="Arial"/>
                <w:b/>
              </w:rPr>
              <w:lastRenderedPageBreak/>
              <w:t>Recommendati</w:t>
            </w:r>
            <w:r w:rsidR="00B8578B">
              <w:rPr>
                <w:rFonts w:cs="Arial"/>
                <w:b/>
              </w:rPr>
              <w:t>on 6</w:t>
            </w:r>
          </w:p>
          <w:p w:rsidR="003F2148" w:rsidRDefault="003F2148" w:rsidP="003F2148">
            <w:pPr>
              <w:rPr>
                <w:rFonts w:cs="Arial"/>
                <w:b/>
              </w:rPr>
            </w:pPr>
            <w:r w:rsidRPr="00497383">
              <w:rPr>
                <w:rFonts w:cs="Arial"/>
                <w:b/>
              </w:rPr>
              <w:t>That the BSSS Policy and Procedures Manual state that Accreditation Panels may recommend provision to draw a unit</w:t>
            </w:r>
            <w:r w:rsidR="004B34B7">
              <w:rPr>
                <w:rFonts w:cs="Arial"/>
                <w:b/>
              </w:rPr>
              <w:t>(s)</w:t>
            </w:r>
            <w:r w:rsidRPr="00497383">
              <w:rPr>
                <w:rFonts w:cs="Arial"/>
                <w:b/>
              </w:rPr>
              <w:t xml:space="preserve"> from other courses to form a course, providing they are written under the same Course Framework and supported by an educational rationale.</w:t>
            </w:r>
          </w:p>
          <w:p w:rsidR="003F2148" w:rsidRPr="00B8578B" w:rsidRDefault="003F2148" w:rsidP="003F2148">
            <w:pPr>
              <w:spacing w:line="240" w:lineRule="auto"/>
              <w:rPr>
                <w:rFonts w:cs="Arial"/>
                <w:u w:val="single"/>
              </w:rPr>
            </w:pPr>
            <w:r w:rsidRPr="00B8578B">
              <w:rPr>
                <w:rFonts w:cs="Arial"/>
                <w:u w:val="single"/>
              </w:rPr>
              <w:t>Background</w:t>
            </w:r>
          </w:p>
          <w:p w:rsidR="00956F0B" w:rsidRDefault="00956F0B" w:rsidP="003F2148">
            <w:pPr>
              <w:rPr>
                <w:rFonts w:cs="Arial"/>
              </w:rPr>
            </w:pPr>
            <w:r>
              <w:rPr>
                <w:rFonts w:cs="Arial"/>
              </w:rPr>
              <w:t>Members endorsed th</w:t>
            </w:r>
            <w:r w:rsidR="00BE6785">
              <w:rPr>
                <w:rFonts w:cs="Arial"/>
              </w:rPr>
              <w:t>e provision to draw units from one</w:t>
            </w:r>
            <w:r>
              <w:rPr>
                <w:rFonts w:cs="Arial"/>
              </w:rPr>
              <w:t xml:space="preserve"> course to form a</w:t>
            </w:r>
            <w:r w:rsidR="00BE6785">
              <w:rPr>
                <w:rFonts w:cs="Arial"/>
              </w:rPr>
              <w:t>nother</w:t>
            </w:r>
            <w:r>
              <w:rPr>
                <w:rFonts w:cs="Arial"/>
              </w:rPr>
              <w:t xml:space="preserve"> course</w:t>
            </w:r>
            <w:r w:rsidR="00DC0277">
              <w:rPr>
                <w:rFonts w:cs="Arial"/>
              </w:rPr>
              <w:t xml:space="preserve"> providing they are written under the same course framework</w:t>
            </w:r>
            <w:r>
              <w:rPr>
                <w:rFonts w:cs="Arial"/>
              </w:rPr>
              <w:t xml:space="preserve">. </w:t>
            </w:r>
          </w:p>
          <w:p w:rsidR="003F2148" w:rsidRPr="00497383" w:rsidRDefault="00956F0B" w:rsidP="00D73462">
            <w:pPr>
              <w:rPr>
                <w:rFonts w:cs="Arial"/>
                <w:b/>
              </w:rPr>
            </w:pPr>
            <w:r>
              <w:rPr>
                <w:rFonts w:cs="Arial"/>
              </w:rPr>
              <w:t>Data indicated that p</w:t>
            </w:r>
            <w:r w:rsidR="003F2148" w:rsidRPr="00497383">
              <w:rPr>
                <w:rFonts w:cs="Arial"/>
              </w:rPr>
              <w:t xml:space="preserve">rovision to draw units from other courses was not uniform across the same Type 1 and Type 2 courses. The committee concluded that a policy on provision of units from other courses to form a </w:t>
            </w:r>
            <w:r w:rsidR="003F2148" w:rsidRPr="00497383">
              <w:rPr>
                <w:rFonts w:cs="Arial"/>
              </w:rPr>
              <w:lastRenderedPageBreak/>
              <w:t>course was required to ensure consistency and equity across the ACT senior secondary system.</w:t>
            </w:r>
            <w:r w:rsidR="00AE716E">
              <w:rPr>
                <w:rFonts w:cs="Arial"/>
              </w:rPr>
              <w:t xml:space="preserve"> </w:t>
            </w:r>
            <w:r w:rsidR="00AE716E" w:rsidRPr="0085224B">
              <w:rPr>
                <w:rFonts w:cs="Arial"/>
                <w:i/>
              </w:rPr>
              <w:t xml:space="preserve">(Refer to page </w:t>
            </w:r>
            <w:r w:rsidR="00AE716E">
              <w:rPr>
                <w:rFonts w:cs="Arial"/>
                <w:i/>
              </w:rPr>
              <w:t>2</w:t>
            </w:r>
            <w:r w:rsidR="00D73462">
              <w:rPr>
                <w:rFonts w:cs="Arial"/>
                <w:i/>
              </w:rPr>
              <w:t>2</w:t>
            </w:r>
            <w:r w:rsidR="00AE716E" w:rsidRPr="0085224B">
              <w:rPr>
                <w:rFonts w:cs="Arial"/>
                <w:i/>
              </w:rPr>
              <w:t xml:space="preserve"> for </w:t>
            </w:r>
            <w:r w:rsidR="00AE716E">
              <w:rPr>
                <w:rFonts w:cs="Arial"/>
                <w:i/>
              </w:rPr>
              <w:t>discussion</w:t>
            </w:r>
            <w:r w:rsidR="00AE716E" w:rsidRPr="0085224B">
              <w:rPr>
                <w:rFonts w:cs="Arial"/>
                <w:i/>
              </w:rPr>
              <w:t>)</w:t>
            </w:r>
          </w:p>
        </w:tc>
      </w:tr>
      <w:tr w:rsidR="00B60846" w:rsidRPr="00497383" w:rsidTr="00A567EE">
        <w:trPr>
          <w:jc w:val="center"/>
        </w:trPr>
        <w:tc>
          <w:tcPr>
            <w:tcW w:w="3794" w:type="dxa"/>
          </w:tcPr>
          <w:p w:rsidR="00B60846" w:rsidRPr="00497383" w:rsidRDefault="00B60846" w:rsidP="00B60846">
            <w:pPr>
              <w:tabs>
                <w:tab w:val="left" w:pos="284"/>
              </w:tabs>
              <w:rPr>
                <w:rFonts w:cs="Arial"/>
                <w:b/>
              </w:rPr>
            </w:pPr>
            <w:r>
              <w:rPr>
                <w:rFonts w:cs="Arial"/>
                <w:b/>
              </w:rPr>
              <w:lastRenderedPageBreak/>
              <w:t>g.</w:t>
            </w:r>
            <w:r w:rsidRPr="00497383">
              <w:rPr>
                <w:rFonts w:cs="Arial"/>
                <w:b/>
              </w:rPr>
              <w:tab/>
              <w:t xml:space="preserve">Lead college role and </w:t>
            </w:r>
            <w:r>
              <w:rPr>
                <w:rFonts w:cs="Arial"/>
                <w:b/>
              </w:rPr>
              <w:tab/>
            </w:r>
            <w:r w:rsidRPr="00497383">
              <w:rPr>
                <w:rFonts w:cs="Arial"/>
                <w:b/>
              </w:rPr>
              <w:t xml:space="preserve">responsibilities for development of </w:t>
            </w:r>
            <w:r>
              <w:rPr>
                <w:rFonts w:cs="Arial"/>
                <w:b/>
              </w:rPr>
              <w:tab/>
            </w:r>
            <w:r w:rsidRPr="00497383">
              <w:rPr>
                <w:rFonts w:cs="Arial"/>
                <w:b/>
              </w:rPr>
              <w:t>Type 2 courses</w:t>
            </w:r>
          </w:p>
          <w:p w:rsidR="00B60846" w:rsidRPr="00816DDB" w:rsidRDefault="00B60846" w:rsidP="00B60846">
            <w:pPr>
              <w:pStyle w:val="ListParagraph"/>
              <w:numPr>
                <w:ilvl w:val="0"/>
                <w:numId w:val="2"/>
              </w:numPr>
              <w:tabs>
                <w:tab w:val="left" w:pos="993"/>
              </w:tabs>
              <w:spacing w:line="276" w:lineRule="auto"/>
              <w:ind w:hanging="459"/>
              <w:rPr>
                <w:rFonts w:cs="Arial"/>
                <w:szCs w:val="22"/>
              </w:rPr>
            </w:pPr>
            <w:r w:rsidRPr="00816DDB">
              <w:rPr>
                <w:rFonts w:cs="Arial"/>
                <w:szCs w:val="22"/>
              </w:rPr>
              <w:t xml:space="preserve">Should the Lead college role including the principal for development of Type 2 courses be formalised? </w:t>
            </w:r>
          </w:p>
          <w:p w:rsidR="00B60846" w:rsidRPr="00816DDB" w:rsidRDefault="00B60846" w:rsidP="00B60846">
            <w:pPr>
              <w:pStyle w:val="ListParagraph"/>
              <w:tabs>
                <w:tab w:val="left" w:pos="567"/>
              </w:tabs>
              <w:ind w:left="0"/>
              <w:rPr>
                <w:rFonts w:cs="Arial"/>
              </w:rPr>
            </w:pPr>
          </w:p>
        </w:tc>
        <w:tc>
          <w:tcPr>
            <w:tcW w:w="10380" w:type="dxa"/>
          </w:tcPr>
          <w:p w:rsidR="00B60846" w:rsidRDefault="00B60846" w:rsidP="00B60846">
            <w:pPr>
              <w:rPr>
                <w:b/>
              </w:rPr>
            </w:pPr>
            <w:r>
              <w:rPr>
                <w:b/>
              </w:rPr>
              <w:t>Recommendation 7</w:t>
            </w:r>
          </w:p>
          <w:p w:rsidR="00B60846" w:rsidRPr="0052770E" w:rsidRDefault="001C160E" w:rsidP="00B60846">
            <w:pPr>
              <w:rPr>
                <w:b/>
              </w:rPr>
            </w:pPr>
            <w:r>
              <w:rPr>
                <w:b/>
              </w:rPr>
              <w:t>That Lead College procedure</w:t>
            </w:r>
            <w:r w:rsidR="00C17545">
              <w:rPr>
                <w:b/>
              </w:rPr>
              <w:t xml:space="preserve"> </w:t>
            </w:r>
            <w:r>
              <w:rPr>
                <w:b/>
              </w:rPr>
              <w:t>is</w:t>
            </w:r>
            <w:r w:rsidR="00C17545">
              <w:rPr>
                <w:b/>
              </w:rPr>
              <w:t xml:space="preserve"> reviewed by </w:t>
            </w:r>
            <w:r w:rsidR="00976C20">
              <w:rPr>
                <w:b/>
              </w:rPr>
              <w:t xml:space="preserve">the </w:t>
            </w:r>
            <w:r w:rsidR="00C17545">
              <w:rPr>
                <w:b/>
              </w:rPr>
              <w:t>CAC.</w:t>
            </w:r>
          </w:p>
          <w:p w:rsidR="00B60846" w:rsidRPr="00B8578B" w:rsidRDefault="00B60846" w:rsidP="00B60846">
            <w:pPr>
              <w:spacing w:line="240" w:lineRule="auto"/>
              <w:rPr>
                <w:rFonts w:cs="Arial"/>
                <w:u w:val="single"/>
              </w:rPr>
            </w:pPr>
            <w:r w:rsidRPr="00B8578B">
              <w:rPr>
                <w:rFonts w:cs="Arial"/>
                <w:u w:val="single"/>
              </w:rPr>
              <w:t>Background</w:t>
            </w:r>
          </w:p>
          <w:p w:rsidR="00167535" w:rsidRDefault="00167535" w:rsidP="00B60846">
            <w:pPr>
              <w:rPr>
                <w:rFonts w:cs="Arial"/>
              </w:rPr>
            </w:pPr>
            <w:r>
              <w:rPr>
                <w:rFonts w:cs="Arial"/>
              </w:rPr>
              <w:t xml:space="preserve">Currently, the OBSSS facilitates and coordinates the annual course development cycle. </w:t>
            </w:r>
            <w:r w:rsidR="00976C20">
              <w:rPr>
                <w:rFonts w:cs="Arial"/>
              </w:rPr>
              <w:t>This is a departure from the policy endorsed by the Board in 2007.</w:t>
            </w:r>
          </w:p>
          <w:p w:rsidR="00B60846" w:rsidRPr="0052770E" w:rsidRDefault="00167535" w:rsidP="00D73462">
            <w:pPr>
              <w:rPr>
                <w:rFonts w:cs="Arial"/>
                <w:b/>
              </w:rPr>
            </w:pPr>
            <w:r>
              <w:rPr>
                <w:rFonts w:cs="Arial"/>
              </w:rPr>
              <w:t>In April 2007, the Board endorsed a course development proposal. Members agreed that Lead College procedures</w:t>
            </w:r>
            <w:r w:rsidR="00C17545">
              <w:rPr>
                <w:rFonts w:cs="Arial"/>
              </w:rPr>
              <w:t xml:space="preserve"> need further investigation. Why has the policy been abandoned? Is the policy workable? Who will do the work?</w:t>
            </w:r>
            <w:r w:rsidR="00B60846" w:rsidRPr="0052770E">
              <w:rPr>
                <w:rFonts w:cs="Arial"/>
              </w:rPr>
              <w:t xml:space="preserve"> </w:t>
            </w:r>
            <w:r w:rsidR="00AE716E" w:rsidRPr="0085224B">
              <w:rPr>
                <w:rFonts w:cs="Arial"/>
                <w:i/>
              </w:rPr>
              <w:t xml:space="preserve">(Refer to page </w:t>
            </w:r>
            <w:r w:rsidR="00AE716E">
              <w:rPr>
                <w:rFonts w:cs="Arial"/>
                <w:i/>
              </w:rPr>
              <w:t>2</w:t>
            </w:r>
            <w:r w:rsidR="00D73462">
              <w:rPr>
                <w:rFonts w:cs="Arial"/>
                <w:i/>
              </w:rPr>
              <w:t>3</w:t>
            </w:r>
            <w:r w:rsidR="00AE716E" w:rsidRPr="0085224B">
              <w:rPr>
                <w:rFonts w:cs="Arial"/>
                <w:i/>
              </w:rPr>
              <w:t xml:space="preserve"> for </w:t>
            </w:r>
            <w:r w:rsidR="00AE716E">
              <w:rPr>
                <w:rFonts w:cs="Arial"/>
                <w:i/>
              </w:rPr>
              <w:t>discussion</w:t>
            </w:r>
            <w:r w:rsidR="00AE716E" w:rsidRPr="0085224B">
              <w:rPr>
                <w:rFonts w:cs="Arial"/>
                <w:i/>
              </w:rPr>
              <w:t>)</w:t>
            </w:r>
          </w:p>
        </w:tc>
      </w:tr>
      <w:tr w:rsidR="00B60846" w:rsidRPr="00497383" w:rsidTr="00A567EE">
        <w:trPr>
          <w:trHeight w:val="1185"/>
          <w:jc w:val="center"/>
        </w:trPr>
        <w:tc>
          <w:tcPr>
            <w:tcW w:w="3794" w:type="dxa"/>
          </w:tcPr>
          <w:p w:rsidR="00B60846" w:rsidRPr="00497383" w:rsidRDefault="00B60846" w:rsidP="00B60846">
            <w:pPr>
              <w:tabs>
                <w:tab w:val="left" w:pos="284"/>
              </w:tabs>
              <w:rPr>
                <w:rFonts w:cs="Arial"/>
                <w:b/>
              </w:rPr>
            </w:pPr>
            <w:r>
              <w:rPr>
                <w:rFonts w:cs="Arial"/>
                <w:b/>
              </w:rPr>
              <w:t>h.</w:t>
            </w:r>
            <w:r w:rsidRPr="00497383">
              <w:rPr>
                <w:rFonts w:cs="Arial"/>
                <w:b/>
              </w:rPr>
              <w:tab/>
              <w:t>Organisation of Course Frameworks</w:t>
            </w:r>
          </w:p>
          <w:p w:rsidR="00B60846" w:rsidRPr="00816DDB" w:rsidRDefault="00B60846" w:rsidP="00B60846">
            <w:pPr>
              <w:numPr>
                <w:ilvl w:val="0"/>
                <w:numId w:val="2"/>
              </w:numPr>
              <w:tabs>
                <w:tab w:val="left" w:pos="993"/>
              </w:tabs>
              <w:ind w:hanging="459"/>
              <w:rPr>
                <w:rFonts w:cs="Arial"/>
              </w:rPr>
            </w:pPr>
            <w:r w:rsidRPr="00497383">
              <w:rPr>
                <w:rFonts w:cs="Arial"/>
              </w:rPr>
              <w:t xml:space="preserve">Should the ACT consolidate the number of Course Frameworks?  Currently, there are 24 Course Frameworks.  In other jurisdictions, courses are organised under key learning areas. </w:t>
            </w:r>
          </w:p>
        </w:tc>
        <w:tc>
          <w:tcPr>
            <w:tcW w:w="10380" w:type="dxa"/>
          </w:tcPr>
          <w:p w:rsidR="00B60846" w:rsidRPr="00497383" w:rsidRDefault="00B60846" w:rsidP="00B60846">
            <w:pPr>
              <w:spacing w:line="240" w:lineRule="auto"/>
              <w:rPr>
                <w:rFonts w:cs="Arial"/>
                <w:b/>
              </w:rPr>
            </w:pPr>
            <w:r w:rsidRPr="00497383">
              <w:rPr>
                <w:rFonts w:cs="Arial"/>
                <w:b/>
              </w:rPr>
              <w:t xml:space="preserve">Recommendation </w:t>
            </w:r>
            <w:r>
              <w:rPr>
                <w:rFonts w:cs="Arial"/>
                <w:b/>
              </w:rPr>
              <w:t>8</w:t>
            </w:r>
          </w:p>
          <w:p w:rsidR="00B60846" w:rsidRPr="00497383" w:rsidRDefault="00B60846" w:rsidP="00B60846">
            <w:pPr>
              <w:spacing w:line="240" w:lineRule="auto"/>
              <w:rPr>
                <w:rFonts w:cs="Arial"/>
                <w:b/>
              </w:rPr>
            </w:pPr>
            <w:r w:rsidRPr="00497383">
              <w:rPr>
                <w:rFonts w:cs="Arial"/>
                <w:b/>
              </w:rPr>
              <w:t>That</w:t>
            </w:r>
            <w:r>
              <w:rPr>
                <w:rFonts w:cs="Arial"/>
                <w:b/>
              </w:rPr>
              <w:t xml:space="preserve"> course frameworks be consolidated where there is an educational rationale. </w:t>
            </w:r>
          </w:p>
          <w:p w:rsidR="00B60846" w:rsidRPr="00B8578B" w:rsidRDefault="00B60846" w:rsidP="00B60846">
            <w:pPr>
              <w:spacing w:line="240" w:lineRule="auto"/>
              <w:rPr>
                <w:rFonts w:cs="Arial"/>
                <w:u w:val="single"/>
              </w:rPr>
            </w:pPr>
            <w:r w:rsidRPr="00B8578B">
              <w:rPr>
                <w:rFonts w:cs="Arial"/>
                <w:u w:val="single"/>
              </w:rPr>
              <w:t>Background</w:t>
            </w:r>
          </w:p>
          <w:p w:rsidR="00B60846" w:rsidRDefault="00B60846" w:rsidP="00B60846">
            <w:pPr>
              <w:spacing w:line="240" w:lineRule="auto"/>
              <w:rPr>
                <w:rFonts w:cs="Arial"/>
              </w:rPr>
            </w:pPr>
            <w:r w:rsidRPr="00497383">
              <w:rPr>
                <w:rFonts w:cs="Arial"/>
              </w:rPr>
              <w:t xml:space="preserve">The committee concluded that the consolidation of BSSS Course Frameworks would enhance consistency of quality across Course Frameworks and make provision for new courses including interdisciplinary courses. </w:t>
            </w:r>
          </w:p>
          <w:p w:rsidR="00B60846" w:rsidRPr="00497383" w:rsidRDefault="00B60846" w:rsidP="00B60846">
            <w:pPr>
              <w:spacing w:line="240" w:lineRule="auto"/>
              <w:rPr>
                <w:rFonts w:cs="Arial"/>
              </w:rPr>
            </w:pPr>
            <w:r w:rsidRPr="00497383">
              <w:rPr>
                <w:rFonts w:cs="Arial"/>
              </w:rPr>
              <w:t xml:space="preserve">An analysis of </w:t>
            </w:r>
            <w:r w:rsidR="00976C20">
              <w:rPr>
                <w:rFonts w:cs="Arial"/>
              </w:rPr>
              <w:t xml:space="preserve">grade descriptors </w:t>
            </w:r>
            <w:r>
              <w:rPr>
                <w:rFonts w:cs="Arial"/>
              </w:rPr>
              <w:t>across BSSS course f</w:t>
            </w:r>
            <w:r w:rsidRPr="00497383">
              <w:rPr>
                <w:rFonts w:cs="Arial"/>
              </w:rPr>
              <w:t xml:space="preserve">rameworks indicates significant similarities in knowledge, understanding and skills. </w:t>
            </w:r>
          </w:p>
          <w:p w:rsidR="00B60846" w:rsidRDefault="00B60846" w:rsidP="00B60846">
            <w:pPr>
              <w:spacing w:line="240" w:lineRule="auto"/>
              <w:rPr>
                <w:rFonts w:cs="Arial"/>
              </w:rPr>
            </w:pPr>
            <w:r w:rsidRPr="00497383">
              <w:rPr>
                <w:rFonts w:cs="Arial"/>
              </w:rPr>
              <w:t>The Committee recommended the Arts Course Framework as a good model for c</w:t>
            </w:r>
            <w:r>
              <w:rPr>
                <w:rFonts w:cs="Arial"/>
              </w:rPr>
              <w:t>onsolidating course f</w:t>
            </w:r>
            <w:r w:rsidRPr="00497383">
              <w:rPr>
                <w:rFonts w:cs="Arial"/>
              </w:rPr>
              <w:t>rameworks.</w:t>
            </w:r>
          </w:p>
          <w:p w:rsidR="00B60846" w:rsidRPr="00497383" w:rsidRDefault="00AE716E" w:rsidP="00B60846">
            <w:pPr>
              <w:spacing w:line="240" w:lineRule="auto"/>
              <w:rPr>
                <w:rFonts w:cs="Arial"/>
              </w:rPr>
            </w:pPr>
            <w:r w:rsidRPr="0085224B">
              <w:rPr>
                <w:rFonts w:cs="Arial"/>
                <w:i/>
              </w:rPr>
              <w:t xml:space="preserve">(Refer to page </w:t>
            </w:r>
            <w:r>
              <w:rPr>
                <w:rFonts w:cs="Arial"/>
                <w:i/>
              </w:rPr>
              <w:t>2</w:t>
            </w:r>
            <w:r w:rsidR="00D73462">
              <w:rPr>
                <w:rFonts w:cs="Arial"/>
                <w:i/>
              </w:rPr>
              <w:t>3</w:t>
            </w:r>
            <w:r w:rsidRPr="0085224B">
              <w:rPr>
                <w:rFonts w:cs="Arial"/>
                <w:i/>
              </w:rPr>
              <w:t xml:space="preserve"> for </w:t>
            </w:r>
            <w:r>
              <w:rPr>
                <w:rFonts w:cs="Arial"/>
                <w:i/>
              </w:rPr>
              <w:t>discussion</w:t>
            </w:r>
            <w:r w:rsidRPr="0085224B">
              <w:rPr>
                <w:rFonts w:cs="Arial"/>
                <w:i/>
              </w:rPr>
              <w:t>)</w:t>
            </w:r>
          </w:p>
          <w:p w:rsidR="00B60846" w:rsidRPr="00497383" w:rsidRDefault="00B60846" w:rsidP="00B60846">
            <w:pPr>
              <w:spacing w:line="240" w:lineRule="auto"/>
              <w:rPr>
                <w:rFonts w:cs="Arial"/>
                <w:b/>
              </w:rPr>
            </w:pPr>
          </w:p>
        </w:tc>
      </w:tr>
      <w:tr w:rsidR="003F2148" w:rsidRPr="00497383" w:rsidTr="00A567EE">
        <w:trPr>
          <w:trHeight w:val="4508"/>
          <w:jc w:val="center"/>
        </w:trPr>
        <w:tc>
          <w:tcPr>
            <w:tcW w:w="3794" w:type="dxa"/>
          </w:tcPr>
          <w:p w:rsidR="003F2148" w:rsidRPr="00497383" w:rsidRDefault="00217754" w:rsidP="00F32229">
            <w:pPr>
              <w:tabs>
                <w:tab w:val="left" w:pos="284"/>
              </w:tabs>
              <w:rPr>
                <w:rFonts w:cs="Arial"/>
                <w:b/>
              </w:rPr>
            </w:pPr>
            <w:r>
              <w:rPr>
                <w:rFonts w:cs="Arial"/>
                <w:b/>
              </w:rPr>
              <w:lastRenderedPageBreak/>
              <w:t>i.</w:t>
            </w:r>
            <w:r w:rsidR="00C5660B">
              <w:rPr>
                <w:rFonts w:cs="Arial"/>
                <w:b/>
              </w:rPr>
              <w:tab/>
              <w:t>Senior S</w:t>
            </w:r>
            <w:r w:rsidR="003F2148" w:rsidRPr="00497383">
              <w:rPr>
                <w:rFonts w:cs="Arial"/>
                <w:b/>
              </w:rPr>
              <w:t>econdary Australia</w:t>
            </w:r>
            <w:r w:rsidR="00C5660B">
              <w:rPr>
                <w:rFonts w:cs="Arial"/>
                <w:b/>
              </w:rPr>
              <w:t>n</w:t>
            </w:r>
            <w:r w:rsidR="003F2148" w:rsidRPr="00497383">
              <w:rPr>
                <w:rFonts w:cs="Arial"/>
                <w:b/>
              </w:rPr>
              <w:t xml:space="preserve"> </w:t>
            </w:r>
            <w:r w:rsidR="00CC2F0F">
              <w:rPr>
                <w:rFonts w:cs="Arial"/>
                <w:b/>
              </w:rPr>
              <w:tab/>
            </w:r>
            <w:r w:rsidR="003F2148" w:rsidRPr="00497383">
              <w:rPr>
                <w:rFonts w:cs="Arial"/>
                <w:b/>
              </w:rPr>
              <w:t xml:space="preserve">Curriculum courses and the </w:t>
            </w:r>
            <w:r w:rsidR="00CC2F0F">
              <w:rPr>
                <w:rFonts w:cs="Arial"/>
                <w:b/>
              </w:rPr>
              <w:tab/>
            </w:r>
            <w:r w:rsidR="003F2148" w:rsidRPr="00497383">
              <w:rPr>
                <w:rFonts w:cs="Arial"/>
                <w:b/>
              </w:rPr>
              <w:t xml:space="preserve">development of Type 1 or 2 courses </w:t>
            </w:r>
            <w:r w:rsidR="00CC2F0F">
              <w:rPr>
                <w:rFonts w:cs="Arial"/>
                <w:b/>
              </w:rPr>
              <w:tab/>
            </w:r>
            <w:r w:rsidR="003F2148" w:rsidRPr="00497383">
              <w:rPr>
                <w:rFonts w:cs="Arial"/>
                <w:b/>
              </w:rPr>
              <w:t>in these areas</w:t>
            </w:r>
          </w:p>
          <w:p w:rsidR="003F2148" w:rsidRPr="00497383" w:rsidRDefault="003F2148" w:rsidP="003968B7">
            <w:pPr>
              <w:numPr>
                <w:ilvl w:val="0"/>
                <w:numId w:val="2"/>
              </w:numPr>
              <w:tabs>
                <w:tab w:val="left" w:pos="993"/>
              </w:tabs>
              <w:rPr>
                <w:rFonts w:cs="Arial"/>
              </w:rPr>
            </w:pPr>
            <w:r w:rsidRPr="00497383">
              <w:rPr>
                <w:rFonts w:cs="Arial"/>
              </w:rPr>
              <w:t>Should courses be developed in subject areas where ACARA has developed senior secondary Australian Curriculum?</w:t>
            </w:r>
          </w:p>
          <w:p w:rsidR="003F2148" w:rsidRPr="00497383" w:rsidRDefault="003F2148" w:rsidP="003F2148">
            <w:pPr>
              <w:ind w:left="993"/>
              <w:rPr>
                <w:rFonts w:cs="Arial"/>
              </w:rPr>
            </w:pPr>
            <w:r w:rsidRPr="00497383">
              <w:rPr>
                <w:rFonts w:cs="Arial"/>
              </w:rPr>
              <w:t>Currently, BSSS Policy and Procedure makes provision for the development of courses in areas developed by ACARA.</w:t>
            </w:r>
          </w:p>
        </w:tc>
        <w:tc>
          <w:tcPr>
            <w:tcW w:w="10380" w:type="dxa"/>
          </w:tcPr>
          <w:p w:rsidR="008711F1" w:rsidRDefault="008711F1" w:rsidP="003F2148">
            <w:pPr>
              <w:spacing w:line="240" w:lineRule="auto"/>
              <w:rPr>
                <w:rFonts w:cs="Arial"/>
                <w:b/>
              </w:rPr>
            </w:pPr>
            <w:r>
              <w:rPr>
                <w:rFonts w:cs="Arial"/>
                <w:b/>
              </w:rPr>
              <w:t xml:space="preserve">Recommendation 9 </w:t>
            </w:r>
          </w:p>
          <w:p w:rsidR="003F2148" w:rsidRDefault="00047FA9" w:rsidP="003F2148">
            <w:pPr>
              <w:spacing w:line="240" w:lineRule="auto"/>
              <w:rPr>
                <w:rFonts w:cs="Arial"/>
                <w:b/>
              </w:rPr>
            </w:pPr>
            <w:r>
              <w:rPr>
                <w:rFonts w:cs="Arial"/>
                <w:b/>
              </w:rPr>
              <w:t>Refer to Recommendation 4</w:t>
            </w:r>
          </w:p>
          <w:p w:rsidR="00047FA9" w:rsidRPr="00497383" w:rsidRDefault="0085224B" w:rsidP="00D73462">
            <w:pPr>
              <w:rPr>
                <w:rFonts w:cs="Arial"/>
                <w:b/>
              </w:rPr>
            </w:pPr>
            <w:r w:rsidRPr="00705976">
              <w:t xml:space="preserve">Members agreed that </w:t>
            </w:r>
            <w:r>
              <w:t>there should not be duplication of courses developed by ACARA. However, the policy does not preclude additions to courses integrating Australian Curriculum. In 2013, the Board endorsed the proposal to add units to courses that integrate senior secondary Australian Curriculum. The policy does make provision for alternative curriculums recognised by ACARA. ACARA has endorsed the International Baccalaureate Diploma (IB DP) as an alternative curriculum. In 2015, the colleges delivering the IB DP have developed courses that integrate IB DP and senior secondary AC.</w:t>
            </w:r>
            <w:r w:rsidR="00AE716E">
              <w:t xml:space="preserve"> </w:t>
            </w:r>
            <w:r w:rsidR="00AE716E" w:rsidRPr="0085224B">
              <w:rPr>
                <w:rFonts w:cs="Arial"/>
                <w:i/>
              </w:rPr>
              <w:t xml:space="preserve">(Refer to page </w:t>
            </w:r>
            <w:r w:rsidR="00AE716E">
              <w:rPr>
                <w:rFonts w:cs="Arial"/>
                <w:i/>
              </w:rPr>
              <w:t>2</w:t>
            </w:r>
            <w:r w:rsidR="00D73462">
              <w:rPr>
                <w:rFonts w:cs="Arial"/>
                <w:i/>
              </w:rPr>
              <w:t>4</w:t>
            </w:r>
            <w:r w:rsidR="00AE716E" w:rsidRPr="0085224B">
              <w:rPr>
                <w:rFonts w:cs="Arial"/>
                <w:i/>
              </w:rPr>
              <w:t xml:space="preserve"> for </w:t>
            </w:r>
            <w:r w:rsidR="00AE716E">
              <w:rPr>
                <w:rFonts w:cs="Arial"/>
                <w:i/>
              </w:rPr>
              <w:t>discussion</w:t>
            </w:r>
            <w:r w:rsidR="00AE716E" w:rsidRPr="0085224B">
              <w:rPr>
                <w:rFonts w:cs="Arial"/>
                <w:i/>
              </w:rPr>
              <w:t>)</w:t>
            </w:r>
          </w:p>
        </w:tc>
      </w:tr>
      <w:tr w:rsidR="003F2148" w:rsidRPr="00497383" w:rsidTr="00A567EE">
        <w:trPr>
          <w:jc w:val="center"/>
        </w:trPr>
        <w:tc>
          <w:tcPr>
            <w:tcW w:w="3794" w:type="dxa"/>
          </w:tcPr>
          <w:p w:rsidR="003F2148" w:rsidRPr="00497383" w:rsidRDefault="00217754" w:rsidP="00F32229">
            <w:pPr>
              <w:tabs>
                <w:tab w:val="left" w:pos="284"/>
              </w:tabs>
              <w:rPr>
                <w:rFonts w:cs="Arial"/>
                <w:b/>
              </w:rPr>
            </w:pPr>
            <w:r>
              <w:rPr>
                <w:rFonts w:cs="Arial"/>
                <w:b/>
              </w:rPr>
              <w:t>j.</w:t>
            </w:r>
            <w:r w:rsidR="003F2148" w:rsidRPr="00497383">
              <w:rPr>
                <w:rFonts w:cs="Arial"/>
                <w:b/>
              </w:rPr>
              <w:tab/>
              <w:t xml:space="preserve">Relationship between course </w:t>
            </w:r>
            <w:r w:rsidR="00F32229">
              <w:rPr>
                <w:rFonts w:cs="Arial"/>
                <w:b/>
              </w:rPr>
              <w:tab/>
            </w:r>
            <w:r w:rsidR="003F2148" w:rsidRPr="00497383">
              <w:rPr>
                <w:rFonts w:cs="Arial"/>
                <w:b/>
              </w:rPr>
              <w:t>frameworks and course areas</w:t>
            </w:r>
          </w:p>
          <w:p w:rsidR="003F2148" w:rsidRPr="00497383" w:rsidRDefault="003F2148" w:rsidP="003968B7">
            <w:pPr>
              <w:numPr>
                <w:ilvl w:val="0"/>
                <w:numId w:val="2"/>
              </w:numPr>
              <w:tabs>
                <w:tab w:val="left" w:pos="993"/>
              </w:tabs>
              <w:ind w:hanging="459"/>
              <w:rPr>
                <w:rFonts w:cs="Arial"/>
                <w:b/>
              </w:rPr>
            </w:pPr>
            <w:r w:rsidRPr="00497383">
              <w:rPr>
                <w:rFonts w:cs="Arial"/>
              </w:rPr>
              <w:t>Should course areas align more closely with Course Frameworks?</w:t>
            </w:r>
            <w:r w:rsidR="00CC2F0F">
              <w:rPr>
                <w:rFonts w:cs="Arial"/>
              </w:rPr>
              <w:t xml:space="preserve"> </w:t>
            </w:r>
            <w:r w:rsidRPr="00497383">
              <w:rPr>
                <w:rFonts w:cs="Arial"/>
              </w:rPr>
              <w:t xml:space="preserve">Currently, course areas do not align with Course Frameworks. </w:t>
            </w:r>
          </w:p>
        </w:tc>
        <w:tc>
          <w:tcPr>
            <w:tcW w:w="10380" w:type="dxa"/>
          </w:tcPr>
          <w:p w:rsidR="003F2148" w:rsidRPr="00497383" w:rsidRDefault="00B8578B" w:rsidP="003F2148">
            <w:pPr>
              <w:spacing w:line="240" w:lineRule="auto"/>
              <w:rPr>
                <w:rFonts w:cs="Arial"/>
                <w:b/>
              </w:rPr>
            </w:pPr>
            <w:r>
              <w:rPr>
                <w:rFonts w:cs="Arial"/>
                <w:b/>
              </w:rPr>
              <w:t>Recommend</w:t>
            </w:r>
            <w:r w:rsidR="00DC0277">
              <w:rPr>
                <w:rFonts w:cs="Arial"/>
                <w:b/>
              </w:rPr>
              <w:t>ation 10</w:t>
            </w:r>
          </w:p>
          <w:p w:rsidR="003F2148" w:rsidRPr="00497383" w:rsidRDefault="003F2148" w:rsidP="003F2148">
            <w:pPr>
              <w:spacing w:line="240" w:lineRule="auto"/>
              <w:rPr>
                <w:rFonts w:cs="Arial"/>
              </w:rPr>
            </w:pPr>
            <w:r w:rsidRPr="00497383">
              <w:rPr>
                <w:rFonts w:cs="Arial"/>
              </w:rPr>
              <w:t xml:space="preserve">The Review of Senior Secondary Certification Committee endorses the minimum requirement that students study courses from three different course areas. </w:t>
            </w:r>
          </w:p>
          <w:p w:rsidR="003F2148" w:rsidRPr="00CC2F0F" w:rsidRDefault="003F2148" w:rsidP="003968B7">
            <w:pPr>
              <w:numPr>
                <w:ilvl w:val="0"/>
                <w:numId w:val="27"/>
              </w:numPr>
              <w:spacing w:line="240" w:lineRule="auto"/>
            </w:pPr>
            <w:r w:rsidRPr="00CC2F0F">
              <w:t>That the statement referring to a ‘breadth of study’ be removed from the BSSS Policy and Procedures Manual.</w:t>
            </w:r>
          </w:p>
          <w:p w:rsidR="003F2148" w:rsidRPr="00CC2F0F" w:rsidRDefault="003F2148" w:rsidP="003968B7">
            <w:pPr>
              <w:numPr>
                <w:ilvl w:val="0"/>
                <w:numId w:val="27"/>
              </w:numPr>
              <w:spacing w:line="240" w:lineRule="auto"/>
            </w:pPr>
            <w:r w:rsidRPr="00CC2F0F">
              <w:t xml:space="preserve">That the Curriculum Advisory Committee (CAC) review the rationale and guiding principles underpinning course areas and potential areas for consolidation. </w:t>
            </w:r>
          </w:p>
          <w:p w:rsidR="003F2148" w:rsidRPr="00956F0B" w:rsidRDefault="003F2148" w:rsidP="003F2148">
            <w:pPr>
              <w:spacing w:line="240" w:lineRule="auto"/>
              <w:rPr>
                <w:rFonts w:cs="Arial"/>
                <w:u w:val="single"/>
              </w:rPr>
            </w:pPr>
            <w:r w:rsidRPr="00956F0B">
              <w:rPr>
                <w:rFonts w:cs="Arial"/>
                <w:u w:val="single"/>
              </w:rPr>
              <w:t>Background</w:t>
            </w:r>
          </w:p>
          <w:p w:rsidR="003F2148" w:rsidRPr="00497383" w:rsidRDefault="003F2148" w:rsidP="003F2148">
            <w:pPr>
              <w:spacing w:line="240" w:lineRule="auto"/>
              <w:rPr>
                <w:rFonts w:cs="Arial"/>
              </w:rPr>
            </w:pPr>
            <w:r w:rsidRPr="00497383">
              <w:rPr>
                <w:rFonts w:cs="Arial"/>
              </w:rPr>
              <w:t>In 2000, the Board approved the current</w:t>
            </w:r>
            <w:r w:rsidR="00645022">
              <w:rPr>
                <w:rFonts w:cs="Arial"/>
              </w:rPr>
              <w:t xml:space="preserve"> configuration of</w:t>
            </w:r>
            <w:r w:rsidRPr="00497383">
              <w:rPr>
                <w:rFonts w:cs="Arial"/>
              </w:rPr>
              <w:t xml:space="preserve"> course areas. The rationale for course areas was to mandate a breadth of study and prevent duplication of content. It was understood that a narrow range of subjects limits a student’s choices if the initial career path is found to be inappropriate. The current course areas were informed by advice from the CAC and ACC. </w:t>
            </w:r>
          </w:p>
          <w:p w:rsidR="003F2148" w:rsidRPr="00497383" w:rsidRDefault="003F2148" w:rsidP="003F2148">
            <w:pPr>
              <w:spacing w:line="240" w:lineRule="auto"/>
              <w:rPr>
                <w:rFonts w:cs="Arial"/>
              </w:rPr>
            </w:pPr>
            <w:r w:rsidRPr="00497383">
              <w:rPr>
                <w:rFonts w:cs="Arial"/>
              </w:rPr>
              <w:lastRenderedPageBreak/>
              <w:t xml:space="preserve">An analysis of student academic records indicates that current board policy did not deliver desired outcomes. For example, some students studied more than one language or arts or science subject. </w:t>
            </w:r>
          </w:p>
          <w:p w:rsidR="00CC2F0F" w:rsidRPr="00497383" w:rsidRDefault="003F2148" w:rsidP="00D73462">
            <w:pPr>
              <w:spacing w:line="240" w:lineRule="auto"/>
              <w:rPr>
                <w:rFonts w:cs="Arial"/>
                <w:b/>
              </w:rPr>
            </w:pPr>
            <w:r w:rsidRPr="00497383">
              <w:rPr>
                <w:rFonts w:cs="Arial"/>
              </w:rPr>
              <w:t>The committee concluded that a coherent and consistent set of principles underpinning course areas was not apparent. In addition, the current organisation of course areas did not promote a breadth of study. Removal of this policy for the BSSS Policy and Procedures Manual would reflect current practice.</w:t>
            </w:r>
            <w:r w:rsidR="00AE716E">
              <w:rPr>
                <w:rFonts w:cs="Arial"/>
              </w:rPr>
              <w:t xml:space="preserve"> </w:t>
            </w:r>
            <w:r w:rsidR="00AE716E" w:rsidRPr="0085224B">
              <w:rPr>
                <w:rFonts w:cs="Arial"/>
                <w:i/>
              </w:rPr>
              <w:t xml:space="preserve">(Refer to page </w:t>
            </w:r>
            <w:r w:rsidR="00AE716E">
              <w:rPr>
                <w:rFonts w:cs="Arial"/>
                <w:i/>
              </w:rPr>
              <w:t>2</w:t>
            </w:r>
            <w:r w:rsidR="00D73462">
              <w:rPr>
                <w:rFonts w:cs="Arial"/>
                <w:i/>
              </w:rPr>
              <w:t>4</w:t>
            </w:r>
            <w:r w:rsidR="00AE716E" w:rsidRPr="0085224B">
              <w:rPr>
                <w:rFonts w:cs="Arial"/>
                <w:i/>
              </w:rPr>
              <w:t xml:space="preserve"> for </w:t>
            </w:r>
            <w:r w:rsidR="00AE716E">
              <w:rPr>
                <w:rFonts w:cs="Arial"/>
                <w:i/>
              </w:rPr>
              <w:t>discussion</w:t>
            </w:r>
            <w:r w:rsidR="00AE716E" w:rsidRPr="0085224B">
              <w:rPr>
                <w:rFonts w:cs="Arial"/>
                <w:i/>
              </w:rPr>
              <w:t>)</w:t>
            </w:r>
          </w:p>
        </w:tc>
      </w:tr>
    </w:tbl>
    <w:p w:rsidR="003F2148" w:rsidRPr="00497383" w:rsidRDefault="003F2148" w:rsidP="003F2148">
      <w:pPr>
        <w:rPr>
          <w:b/>
        </w:rPr>
        <w:sectPr w:rsidR="003F2148" w:rsidRPr="00497383" w:rsidSect="003F2148">
          <w:headerReference w:type="even" r:id="rId9"/>
          <w:headerReference w:type="default" r:id="rId10"/>
          <w:footerReference w:type="default" r:id="rId11"/>
          <w:headerReference w:type="first" r:id="rId12"/>
          <w:pgSz w:w="16838" w:h="11906" w:orient="landscape"/>
          <w:pgMar w:top="426" w:right="1440" w:bottom="1440" w:left="1440" w:header="708" w:footer="708" w:gutter="0"/>
          <w:cols w:space="708"/>
          <w:docGrid w:linePitch="360"/>
        </w:sectPr>
      </w:pPr>
    </w:p>
    <w:p w:rsidR="00F6349A" w:rsidRPr="003968B7" w:rsidRDefault="00B05424" w:rsidP="00B60846">
      <w:pPr>
        <w:pStyle w:val="Heading2"/>
      </w:pPr>
      <w:bookmarkStart w:id="7" w:name="_Toc428367210"/>
      <w:r w:rsidRPr="003968B7">
        <w:lastRenderedPageBreak/>
        <w:t>4. Background</w:t>
      </w:r>
      <w:bookmarkEnd w:id="7"/>
    </w:p>
    <w:p w:rsidR="006F7274" w:rsidRPr="00497383" w:rsidRDefault="006F7274" w:rsidP="00A567EE">
      <w:pPr>
        <w:rPr>
          <w:rFonts w:cs="Arial"/>
        </w:rPr>
      </w:pPr>
      <w:r w:rsidRPr="00497383">
        <w:t xml:space="preserve">The ACT BSSS accredits courses that are delivered in 24 ACT schools/colleges as well as to eight overseas schools in PNG, Indonesia, Fiji and China. Since the establishment of the ACT senior secondary system in 1976 there have been minor changes to the guidelines for accrediting and developing courses over the past 30 years. A review of guidelines for the development of courses </w:t>
      </w:r>
      <w:r w:rsidR="001B4123">
        <w:t>was regarded as timely.</w:t>
      </w:r>
    </w:p>
    <w:p w:rsidR="00BF0E92" w:rsidRPr="00A567EE" w:rsidRDefault="00BF0E92" w:rsidP="00A567EE">
      <w:r w:rsidRPr="00497383">
        <w:t>This report is the result of consultations with princip</w:t>
      </w:r>
      <w:r w:rsidR="00DC0277">
        <w:t>a</w:t>
      </w:r>
      <w:r w:rsidRPr="00497383">
        <w:t xml:space="preserve">ls, curriculum coordinators </w:t>
      </w:r>
      <w:r w:rsidR="006F7274" w:rsidRPr="00497383">
        <w:t xml:space="preserve">the CAC </w:t>
      </w:r>
      <w:r w:rsidRPr="00497383">
        <w:t>and a consideration of these consultations by a committee consisting of representatives from the three sectors and the OBSSS. This committee also considered data provided by the OBSSS (Section 7)</w:t>
      </w:r>
      <w:r w:rsidR="001763E9">
        <w:t>.</w:t>
      </w:r>
    </w:p>
    <w:p w:rsidR="00306AAA" w:rsidRPr="00497383" w:rsidRDefault="00306AAA" w:rsidP="008367B6">
      <w:pPr>
        <w:pStyle w:val="Heading3"/>
      </w:pPr>
      <w:bookmarkStart w:id="8" w:name="_Toc428367211"/>
      <w:r w:rsidRPr="00497383">
        <w:t>4.1 Scope of the Review</w:t>
      </w:r>
      <w:bookmarkEnd w:id="8"/>
    </w:p>
    <w:p w:rsidR="00BF0E92" w:rsidRPr="00497383" w:rsidRDefault="00BF0E92" w:rsidP="00BF0E92">
      <w:pPr>
        <w:rPr>
          <w:rFonts w:cs="Arial"/>
        </w:rPr>
      </w:pPr>
      <w:r w:rsidRPr="00497383">
        <w:rPr>
          <w:rFonts w:cs="Arial"/>
        </w:rPr>
        <w:t>As indicated in the Terms of Reference (TOR) (Section 7.1). The review will cover the following:</w:t>
      </w:r>
    </w:p>
    <w:p w:rsidR="00BF0E92" w:rsidRPr="00CC2F0F" w:rsidRDefault="00BF0E92" w:rsidP="00EE173D">
      <w:pPr>
        <w:pStyle w:val="ListBulletalphabet"/>
      </w:pPr>
      <w:r w:rsidRPr="00CC2F0F">
        <w:t>vision statement for senior secondary curriculum</w:t>
      </w:r>
    </w:p>
    <w:p w:rsidR="00BF0E92" w:rsidRPr="00CC2F0F" w:rsidRDefault="00BF0E92" w:rsidP="00EE173D">
      <w:pPr>
        <w:pStyle w:val="ListBulletalphabet"/>
      </w:pPr>
      <w:r w:rsidRPr="00CC2F0F">
        <w:t xml:space="preserve">purpose and scope of R units </w:t>
      </w:r>
    </w:p>
    <w:p w:rsidR="00BF0E92" w:rsidRPr="00CC2F0F" w:rsidRDefault="00BF0E92" w:rsidP="00EE173D">
      <w:pPr>
        <w:pStyle w:val="ListBulletalphabet"/>
      </w:pPr>
      <w:r w:rsidRPr="00CC2F0F">
        <w:t>design specifications for courses</w:t>
      </w:r>
    </w:p>
    <w:p w:rsidR="00BF0E92" w:rsidRPr="00CC2F0F" w:rsidRDefault="00BF0E92" w:rsidP="00EE173D">
      <w:pPr>
        <w:pStyle w:val="ListBulletalphabet"/>
      </w:pPr>
      <w:r w:rsidRPr="00CC2F0F">
        <w:t>multiple courses (Type 1 and 2) in a subject area</w:t>
      </w:r>
    </w:p>
    <w:p w:rsidR="00BF0E92" w:rsidRPr="00CC2F0F" w:rsidRDefault="00BF0E92" w:rsidP="00EE173D">
      <w:pPr>
        <w:pStyle w:val="ListBulletalphabet"/>
      </w:pPr>
      <w:r w:rsidRPr="00CC2F0F">
        <w:t>course development cycle</w:t>
      </w:r>
    </w:p>
    <w:p w:rsidR="00BF0E92" w:rsidRPr="00CC2F0F" w:rsidRDefault="00BF0E92" w:rsidP="00EE173D">
      <w:pPr>
        <w:pStyle w:val="ListBulletalphabet"/>
      </w:pPr>
      <w:r w:rsidRPr="00CC2F0F">
        <w:t>units from other courses to form a course</w:t>
      </w:r>
    </w:p>
    <w:p w:rsidR="00BF0E92" w:rsidRPr="00CC2F0F" w:rsidRDefault="00BF0E92" w:rsidP="00EE173D">
      <w:pPr>
        <w:pStyle w:val="ListBulletalphabet"/>
      </w:pPr>
      <w:r w:rsidRPr="00CC2F0F">
        <w:t>responsibilities for development of Type 2 courses</w:t>
      </w:r>
    </w:p>
    <w:p w:rsidR="00BF0E92" w:rsidRPr="00CC2F0F" w:rsidRDefault="00BF0E92" w:rsidP="00EE173D">
      <w:pPr>
        <w:pStyle w:val="ListBulletalphabet"/>
      </w:pPr>
      <w:r w:rsidRPr="00CC2F0F">
        <w:t>organisation of Course Frameworks</w:t>
      </w:r>
    </w:p>
    <w:p w:rsidR="00BF0E92" w:rsidRPr="00CC2F0F" w:rsidRDefault="00BF0E92" w:rsidP="00EE173D">
      <w:pPr>
        <w:pStyle w:val="ListBulletalphabet"/>
      </w:pPr>
      <w:r w:rsidRPr="00CC2F0F">
        <w:t xml:space="preserve">senior secondary Australia Curriculum courses and the development of Type 1 or 2 courses in these areas </w:t>
      </w:r>
    </w:p>
    <w:p w:rsidR="00BF0E92" w:rsidRDefault="00BF0E92" w:rsidP="00EE173D">
      <w:pPr>
        <w:pStyle w:val="ListBulletalphabet"/>
      </w:pPr>
      <w:r w:rsidRPr="00CC2F0F">
        <w:t>relationship between course frameworks and course areas.</w:t>
      </w:r>
    </w:p>
    <w:p w:rsidR="00352DA1" w:rsidRPr="00497383" w:rsidRDefault="00352DA1" w:rsidP="00352DA1">
      <w:r w:rsidRPr="00497383">
        <w:t>Th</w:t>
      </w:r>
      <w:r w:rsidR="00985C3C">
        <w:t xml:space="preserve">is review largely focused on the </w:t>
      </w:r>
      <w:r w:rsidR="00CC2FFC">
        <w:t>guidelines</w:t>
      </w:r>
      <w:r w:rsidR="00985C3C">
        <w:t xml:space="preserve"> and </w:t>
      </w:r>
      <w:r w:rsidR="00CC2FFC">
        <w:t>strategies</w:t>
      </w:r>
      <w:r w:rsidR="00985C3C">
        <w:t xml:space="preserve"> </w:t>
      </w:r>
      <w:r w:rsidRPr="00497383">
        <w:t>that underpin curriculum development</w:t>
      </w:r>
      <w:r w:rsidR="00985C3C">
        <w:t xml:space="preserve"> in ACT senior secondary colleges. The review did not discuss the prescription of particular courses</w:t>
      </w:r>
      <w:r w:rsidRPr="00497383">
        <w:t xml:space="preserve">. </w:t>
      </w:r>
    </w:p>
    <w:p w:rsidR="00306AAA" w:rsidRPr="00497383" w:rsidRDefault="00306AAA" w:rsidP="008367B6">
      <w:pPr>
        <w:pStyle w:val="Heading3"/>
      </w:pPr>
      <w:bookmarkStart w:id="9" w:name="_Toc428367212"/>
      <w:r w:rsidRPr="00497383">
        <w:t>4.2 Structure of the Report</w:t>
      </w:r>
      <w:bookmarkEnd w:id="9"/>
    </w:p>
    <w:p w:rsidR="00306AAA" w:rsidRPr="00497383" w:rsidRDefault="00352DA1" w:rsidP="00F6349A">
      <w:r w:rsidRPr="00497383">
        <w:t>The report is set out under the headings indicated in the contents page. The section on recommendations and background in the Executive Summary is repeated below but in a different format. This was a deliberate strategy to provide readers with the most important part of the report early in the document</w:t>
      </w:r>
      <w:r w:rsidR="006A2541">
        <w:t xml:space="preserve"> so that if they chose they could</w:t>
      </w:r>
      <w:r w:rsidRPr="00497383">
        <w:t xml:space="preserve"> simply use the Executive Summary to inform them of the recommendations and the background to the recommendations without reading the whole report.</w:t>
      </w:r>
    </w:p>
    <w:p w:rsidR="00306AAA" w:rsidRPr="00497383" w:rsidRDefault="00306AAA" w:rsidP="00B60846"/>
    <w:p w:rsidR="00306AAA" w:rsidRPr="003968B7" w:rsidRDefault="006F7274" w:rsidP="00B60846">
      <w:pPr>
        <w:pStyle w:val="Heading2"/>
      </w:pPr>
      <w:r w:rsidRPr="003968B7">
        <w:br w:type="page"/>
      </w:r>
      <w:bookmarkStart w:id="10" w:name="_Toc428367213"/>
      <w:r w:rsidR="00217754" w:rsidRPr="003968B7">
        <w:lastRenderedPageBreak/>
        <w:t xml:space="preserve">5. </w:t>
      </w:r>
      <w:r w:rsidR="00306AAA" w:rsidRPr="003968B7">
        <w:t>Methodology</w:t>
      </w:r>
      <w:bookmarkEnd w:id="10"/>
    </w:p>
    <w:p w:rsidR="00306AAA" w:rsidRPr="00497383" w:rsidRDefault="00306AAA" w:rsidP="008367B6">
      <w:pPr>
        <w:pStyle w:val="Heading3"/>
      </w:pPr>
      <w:bookmarkStart w:id="11" w:name="_Toc428367214"/>
      <w:r w:rsidRPr="00497383">
        <w:t>5.1 Membership of the Committee</w:t>
      </w:r>
      <w:bookmarkEnd w:id="11"/>
    </w:p>
    <w:p w:rsidR="008E3A21" w:rsidRPr="00497383" w:rsidRDefault="008E3A21" w:rsidP="00F6349A">
      <w:r w:rsidRPr="00497383">
        <w:t>The Review of Senior Secondary Curriculum was set up to reflect the main stakeholder groups</w:t>
      </w:r>
      <w:r w:rsidR="001C553E" w:rsidRPr="00497383">
        <w:t xml:space="preserve"> in curriculum development and implementation. </w:t>
      </w:r>
    </w:p>
    <w:p w:rsidR="001C553E" w:rsidRPr="00497383" w:rsidRDefault="00443CF8" w:rsidP="00F6349A">
      <w:r w:rsidRPr="00497383">
        <w:t>Members of the committee</w:t>
      </w:r>
      <w:r w:rsidR="00A567EE">
        <w:t>:</w:t>
      </w:r>
      <w:r w:rsidR="001C553E" w:rsidRPr="00497383">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786"/>
        <w:gridCol w:w="3261"/>
      </w:tblGrid>
      <w:tr w:rsidR="005C27A4" w:rsidTr="00CC2F0F">
        <w:trPr>
          <w:jc w:val="center"/>
        </w:trPr>
        <w:tc>
          <w:tcPr>
            <w:tcW w:w="3080" w:type="dxa"/>
          </w:tcPr>
          <w:p w:rsidR="005C27A4" w:rsidRPr="005C27A4" w:rsidRDefault="005C27A4" w:rsidP="005C27A4">
            <w:pPr>
              <w:jc w:val="center"/>
              <w:rPr>
                <w:b/>
              </w:rPr>
            </w:pPr>
            <w:r w:rsidRPr="005C27A4">
              <w:rPr>
                <w:b/>
              </w:rPr>
              <w:t>Members of the committee</w:t>
            </w:r>
          </w:p>
        </w:tc>
        <w:tc>
          <w:tcPr>
            <w:tcW w:w="2840" w:type="dxa"/>
          </w:tcPr>
          <w:p w:rsidR="005C27A4" w:rsidRPr="005C27A4" w:rsidRDefault="005C27A4" w:rsidP="005C27A4">
            <w:pPr>
              <w:jc w:val="center"/>
              <w:rPr>
                <w:b/>
              </w:rPr>
            </w:pPr>
            <w:r w:rsidRPr="005C27A4">
              <w:rPr>
                <w:b/>
              </w:rPr>
              <w:t>Name</w:t>
            </w:r>
          </w:p>
        </w:tc>
        <w:tc>
          <w:tcPr>
            <w:tcW w:w="3322" w:type="dxa"/>
          </w:tcPr>
          <w:p w:rsidR="005C27A4" w:rsidRPr="005C27A4" w:rsidRDefault="005C27A4" w:rsidP="005C27A4">
            <w:pPr>
              <w:jc w:val="center"/>
              <w:rPr>
                <w:b/>
              </w:rPr>
            </w:pPr>
            <w:r w:rsidRPr="005C27A4">
              <w:rPr>
                <w:b/>
              </w:rPr>
              <w:t>Organisation</w:t>
            </w:r>
          </w:p>
        </w:tc>
      </w:tr>
      <w:tr w:rsidR="005C27A4" w:rsidTr="00CC2F0F">
        <w:trPr>
          <w:jc w:val="center"/>
        </w:trPr>
        <w:tc>
          <w:tcPr>
            <w:tcW w:w="3080" w:type="dxa"/>
          </w:tcPr>
          <w:p w:rsidR="005C27A4" w:rsidRPr="005C27A4" w:rsidRDefault="005C27A4" w:rsidP="001D0EF4">
            <w:pPr>
              <w:rPr>
                <w:rFonts w:cs="Arial"/>
              </w:rPr>
            </w:pPr>
            <w:r w:rsidRPr="005C27A4">
              <w:rPr>
                <w:rFonts w:cs="Arial"/>
              </w:rPr>
              <w:t>Chair</w:t>
            </w:r>
          </w:p>
        </w:tc>
        <w:tc>
          <w:tcPr>
            <w:tcW w:w="2840" w:type="dxa"/>
          </w:tcPr>
          <w:p w:rsidR="005C27A4" w:rsidRPr="005C27A4" w:rsidRDefault="005C27A4" w:rsidP="001D0EF4">
            <w:pPr>
              <w:rPr>
                <w:rFonts w:cs="Arial"/>
              </w:rPr>
            </w:pPr>
            <w:r w:rsidRPr="005C27A4">
              <w:rPr>
                <w:rFonts w:cs="Arial"/>
              </w:rPr>
              <w:t>Mr Hugh Boulter</w:t>
            </w:r>
          </w:p>
        </w:tc>
        <w:tc>
          <w:tcPr>
            <w:tcW w:w="3322" w:type="dxa"/>
          </w:tcPr>
          <w:p w:rsidR="005C27A4" w:rsidRPr="005C27A4" w:rsidRDefault="005C27A4" w:rsidP="001D0EF4">
            <w:pPr>
              <w:rPr>
                <w:rFonts w:cs="Arial"/>
              </w:rPr>
            </w:pPr>
            <w:r w:rsidRPr="005C27A4">
              <w:rPr>
                <w:rFonts w:cs="Arial"/>
              </w:rPr>
              <w:t>ACT Council of Parents and Citizens Associations</w:t>
            </w:r>
          </w:p>
        </w:tc>
      </w:tr>
      <w:tr w:rsidR="005C27A4" w:rsidTr="00CC2F0F">
        <w:trPr>
          <w:jc w:val="center"/>
        </w:trPr>
        <w:tc>
          <w:tcPr>
            <w:tcW w:w="3080" w:type="dxa"/>
            <w:vMerge w:val="restart"/>
          </w:tcPr>
          <w:p w:rsidR="005C27A4" w:rsidRDefault="005C27A4" w:rsidP="001D0EF4">
            <w:r w:rsidRPr="005C27A4">
              <w:rPr>
                <w:rFonts w:cs="Arial"/>
              </w:rPr>
              <w:t>Public colleges</w:t>
            </w:r>
          </w:p>
        </w:tc>
        <w:tc>
          <w:tcPr>
            <w:tcW w:w="2840" w:type="dxa"/>
          </w:tcPr>
          <w:p w:rsidR="005C27A4" w:rsidRDefault="005C27A4" w:rsidP="001D0EF4">
            <w:r w:rsidRPr="005C27A4">
              <w:rPr>
                <w:rFonts w:cs="Arial"/>
              </w:rPr>
              <w:t>Mr John Alston-Campbell</w:t>
            </w:r>
          </w:p>
        </w:tc>
        <w:tc>
          <w:tcPr>
            <w:tcW w:w="3322" w:type="dxa"/>
          </w:tcPr>
          <w:p w:rsidR="005C27A4" w:rsidRDefault="005C27A4" w:rsidP="001D0EF4">
            <w:r>
              <w:t>Gungahlin College</w:t>
            </w:r>
          </w:p>
        </w:tc>
      </w:tr>
      <w:tr w:rsidR="005C27A4" w:rsidTr="00CC2F0F">
        <w:trPr>
          <w:jc w:val="center"/>
        </w:trPr>
        <w:tc>
          <w:tcPr>
            <w:tcW w:w="3080" w:type="dxa"/>
            <w:vMerge/>
          </w:tcPr>
          <w:p w:rsidR="005C27A4" w:rsidRPr="005C27A4" w:rsidRDefault="005C27A4" w:rsidP="001D0EF4">
            <w:pPr>
              <w:rPr>
                <w:rFonts w:cs="Arial"/>
              </w:rPr>
            </w:pPr>
          </w:p>
        </w:tc>
        <w:tc>
          <w:tcPr>
            <w:tcW w:w="2840" w:type="dxa"/>
          </w:tcPr>
          <w:p w:rsidR="005C27A4" w:rsidRPr="005C27A4" w:rsidRDefault="005C27A4" w:rsidP="001D0EF4">
            <w:pPr>
              <w:rPr>
                <w:rFonts w:cs="Arial"/>
              </w:rPr>
            </w:pPr>
            <w:r w:rsidRPr="005C27A4">
              <w:rPr>
                <w:rFonts w:cs="Arial"/>
              </w:rPr>
              <w:t>Mrs Kerrie Grundy</w:t>
            </w:r>
          </w:p>
        </w:tc>
        <w:tc>
          <w:tcPr>
            <w:tcW w:w="3322" w:type="dxa"/>
          </w:tcPr>
          <w:p w:rsidR="005C27A4" w:rsidRDefault="005C27A4" w:rsidP="001D0EF4">
            <w:r>
              <w:t>Narrabundah College</w:t>
            </w:r>
          </w:p>
        </w:tc>
      </w:tr>
      <w:tr w:rsidR="005C27A4" w:rsidTr="00CC2F0F">
        <w:trPr>
          <w:jc w:val="center"/>
        </w:trPr>
        <w:tc>
          <w:tcPr>
            <w:tcW w:w="3080" w:type="dxa"/>
          </w:tcPr>
          <w:p w:rsidR="005C27A4" w:rsidRPr="005C27A4" w:rsidRDefault="005C27A4" w:rsidP="001D0EF4">
            <w:pPr>
              <w:rPr>
                <w:rFonts w:cs="Arial"/>
              </w:rPr>
            </w:pPr>
            <w:r w:rsidRPr="005C27A4">
              <w:rPr>
                <w:rFonts w:cs="Arial"/>
              </w:rPr>
              <w:t>Independent Schools, colleges</w:t>
            </w:r>
          </w:p>
        </w:tc>
        <w:tc>
          <w:tcPr>
            <w:tcW w:w="2840" w:type="dxa"/>
          </w:tcPr>
          <w:p w:rsidR="005C27A4" w:rsidRPr="005C27A4" w:rsidRDefault="005C27A4" w:rsidP="001D0EF4">
            <w:pPr>
              <w:rPr>
                <w:rFonts w:cs="Arial"/>
              </w:rPr>
            </w:pPr>
            <w:r w:rsidRPr="005C27A4">
              <w:rPr>
                <w:rFonts w:cs="Arial"/>
              </w:rPr>
              <w:t>Mr John Folan</w:t>
            </w:r>
          </w:p>
        </w:tc>
        <w:tc>
          <w:tcPr>
            <w:tcW w:w="3322" w:type="dxa"/>
          </w:tcPr>
          <w:p w:rsidR="005C27A4" w:rsidRDefault="005C27A4" w:rsidP="001D0EF4">
            <w:r>
              <w:t>Marist College</w:t>
            </w:r>
          </w:p>
        </w:tc>
      </w:tr>
      <w:tr w:rsidR="005C27A4" w:rsidTr="00CC2F0F">
        <w:trPr>
          <w:jc w:val="center"/>
        </w:trPr>
        <w:tc>
          <w:tcPr>
            <w:tcW w:w="3080" w:type="dxa"/>
            <w:vMerge w:val="restart"/>
          </w:tcPr>
          <w:p w:rsidR="005C27A4" w:rsidRPr="005C27A4" w:rsidRDefault="005C27A4" w:rsidP="009F14AD">
            <w:pPr>
              <w:rPr>
                <w:rFonts w:cs="Arial"/>
              </w:rPr>
            </w:pPr>
            <w:r w:rsidRPr="005C27A4">
              <w:rPr>
                <w:rFonts w:cs="Arial"/>
              </w:rPr>
              <w:t xml:space="preserve">Catholic Education </w:t>
            </w:r>
            <w:r w:rsidR="009F14AD">
              <w:rPr>
                <w:rFonts w:cs="Arial"/>
              </w:rPr>
              <w:t>C</w:t>
            </w:r>
            <w:r w:rsidRPr="005C27A4">
              <w:rPr>
                <w:rFonts w:cs="Arial"/>
              </w:rPr>
              <w:t>olleges</w:t>
            </w:r>
          </w:p>
        </w:tc>
        <w:tc>
          <w:tcPr>
            <w:tcW w:w="2840" w:type="dxa"/>
          </w:tcPr>
          <w:p w:rsidR="005C27A4" w:rsidRPr="005C27A4" w:rsidRDefault="005C27A4" w:rsidP="001D0EF4">
            <w:pPr>
              <w:rPr>
                <w:rFonts w:cs="Arial"/>
              </w:rPr>
            </w:pPr>
            <w:r w:rsidRPr="005C27A4">
              <w:rPr>
                <w:rFonts w:cs="Arial"/>
              </w:rPr>
              <w:t>Mrs Colleen Rowe</w:t>
            </w:r>
          </w:p>
        </w:tc>
        <w:tc>
          <w:tcPr>
            <w:tcW w:w="3322" w:type="dxa"/>
          </w:tcPr>
          <w:p w:rsidR="005C27A4" w:rsidRDefault="005C27A4" w:rsidP="001D0EF4">
            <w:r>
              <w:t>St Francis Xavier College</w:t>
            </w:r>
          </w:p>
        </w:tc>
      </w:tr>
      <w:tr w:rsidR="005C27A4" w:rsidTr="00CC2F0F">
        <w:trPr>
          <w:jc w:val="center"/>
        </w:trPr>
        <w:tc>
          <w:tcPr>
            <w:tcW w:w="3080" w:type="dxa"/>
            <w:vMerge/>
          </w:tcPr>
          <w:p w:rsidR="005C27A4" w:rsidRPr="005C27A4" w:rsidRDefault="005C27A4" w:rsidP="001D0EF4">
            <w:pPr>
              <w:rPr>
                <w:rFonts w:cs="Arial"/>
              </w:rPr>
            </w:pPr>
          </w:p>
        </w:tc>
        <w:tc>
          <w:tcPr>
            <w:tcW w:w="2840" w:type="dxa"/>
          </w:tcPr>
          <w:p w:rsidR="005C27A4" w:rsidRPr="005C27A4" w:rsidRDefault="005C27A4" w:rsidP="001D0EF4">
            <w:pPr>
              <w:rPr>
                <w:rFonts w:cs="Arial"/>
              </w:rPr>
            </w:pPr>
            <w:r w:rsidRPr="005C27A4">
              <w:rPr>
                <w:rFonts w:cs="Arial"/>
              </w:rPr>
              <w:t>Dr Ann Cleary</w:t>
            </w:r>
          </w:p>
        </w:tc>
        <w:tc>
          <w:tcPr>
            <w:tcW w:w="3322" w:type="dxa"/>
          </w:tcPr>
          <w:p w:rsidR="005C27A4" w:rsidRDefault="005C27A4" w:rsidP="001D0EF4">
            <w:r>
              <w:t>Merici College</w:t>
            </w:r>
          </w:p>
        </w:tc>
      </w:tr>
      <w:tr w:rsidR="005C27A4" w:rsidTr="00CC2F0F">
        <w:trPr>
          <w:jc w:val="center"/>
        </w:trPr>
        <w:tc>
          <w:tcPr>
            <w:tcW w:w="3080" w:type="dxa"/>
          </w:tcPr>
          <w:p w:rsidR="005C27A4" w:rsidRPr="005C27A4" w:rsidRDefault="005C27A4" w:rsidP="001D0EF4">
            <w:pPr>
              <w:rPr>
                <w:rFonts w:cs="Arial"/>
              </w:rPr>
            </w:pPr>
            <w:r w:rsidRPr="005C27A4">
              <w:rPr>
                <w:rFonts w:cs="Arial"/>
              </w:rPr>
              <w:t>Director, BSSS</w:t>
            </w:r>
          </w:p>
        </w:tc>
        <w:tc>
          <w:tcPr>
            <w:tcW w:w="2840" w:type="dxa"/>
          </w:tcPr>
          <w:p w:rsidR="005C27A4" w:rsidRPr="005C27A4" w:rsidRDefault="005C27A4" w:rsidP="001D0EF4">
            <w:pPr>
              <w:rPr>
                <w:rFonts w:cs="Arial"/>
              </w:rPr>
            </w:pPr>
            <w:r w:rsidRPr="005C27A4">
              <w:rPr>
                <w:rFonts w:cs="Arial"/>
              </w:rPr>
              <w:t>Mr John Stenhouse</w:t>
            </w:r>
          </w:p>
        </w:tc>
        <w:tc>
          <w:tcPr>
            <w:tcW w:w="3322" w:type="dxa"/>
            <w:vMerge w:val="restart"/>
          </w:tcPr>
          <w:p w:rsidR="005C27A4" w:rsidRDefault="005C27A4" w:rsidP="001D0EF4">
            <w:r>
              <w:t>Office of the Board of Senior Secondary Studies</w:t>
            </w:r>
          </w:p>
        </w:tc>
      </w:tr>
      <w:tr w:rsidR="005C27A4" w:rsidTr="00CC2F0F">
        <w:trPr>
          <w:jc w:val="center"/>
        </w:trPr>
        <w:tc>
          <w:tcPr>
            <w:tcW w:w="3080" w:type="dxa"/>
          </w:tcPr>
          <w:p w:rsidR="005C27A4" w:rsidRPr="005C27A4" w:rsidRDefault="005C27A4" w:rsidP="001D0EF4">
            <w:pPr>
              <w:rPr>
                <w:rFonts w:cs="Arial"/>
              </w:rPr>
            </w:pPr>
            <w:r w:rsidRPr="005C27A4">
              <w:rPr>
                <w:rFonts w:cs="Arial"/>
              </w:rPr>
              <w:t>Curriculum Officer, BSSS</w:t>
            </w:r>
          </w:p>
        </w:tc>
        <w:tc>
          <w:tcPr>
            <w:tcW w:w="2840" w:type="dxa"/>
          </w:tcPr>
          <w:p w:rsidR="005C27A4" w:rsidRPr="005C27A4" w:rsidRDefault="005C27A4" w:rsidP="001D0EF4">
            <w:pPr>
              <w:rPr>
                <w:rFonts w:cs="Arial"/>
              </w:rPr>
            </w:pPr>
            <w:r w:rsidRPr="005C27A4">
              <w:rPr>
                <w:rFonts w:cs="Arial"/>
              </w:rPr>
              <w:t>Mr Kristofer Feodoroff</w:t>
            </w:r>
          </w:p>
        </w:tc>
        <w:tc>
          <w:tcPr>
            <w:tcW w:w="3322" w:type="dxa"/>
            <w:vMerge/>
          </w:tcPr>
          <w:p w:rsidR="005C27A4" w:rsidRDefault="005C27A4" w:rsidP="001D0EF4"/>
        </w:tc>
      </w:tr>
    </w:tbl>
    <w:p w:rsidR="00306AAA" w:rsidRPr="00497383" w:rsidRDefault="00306AAA" w:rsidP="008367B6">
      <w:pPr>
        <w:pStyle w:val="Heading3"/>
      </w:pPr>
      <w:bookmarkStart w:id="12" w:name="_Toc428367215"/>
      <w:r w:rsidRPr="00497383">
        <w:t>5.2 Key Issues</w:t>
      </w:r>
      <w:bookmarkEnd w:id="12"/>
    </w:p>
    <w:p w:rsidR="001C553E" w:rsidRPr="00497383" w:rsidRDefault="001C553E" w:rsidP="00F6349A">
      <w:r w:rsidRPr="00497383">
        <w:t xml:space="preserve">The following key issues </w:t>
      </w:r>
      <w:r w:rsidR="00443CF8" w:rsidRPr="00497383">
        <w:t>are detailed with each recommendation made in the Discussions and Recommendations section of this report (Section 6)</w:t>
      </w:r>
    </w:p>
    <w:p w:rsidR="00306AAA" w:rsidRPr="00497383" w:rsidRDefault="00306AAA" w:rsidP="008367B6">
      <w:pPr>
        <w:pStyle w:val="Heading3"/>
      </w:pPr>
      <w:bookmarkStart w:id="13" w:name="_Toc428367216"/>
      <w:r w:rsidRPr="00497383">
        <w:t>5.</w:t>
      </w:r>
      <w:r w:rsidR="006F7274" w:rsidRPr="00497383">
        <w:t>3</w:t>
      </w:r>
      <w:r w:rsidRPr="00497383">
        <w:t xml:space="preserve"> Committee Meetings</w:t>
      </w:r>
      <w:bookmarkEnd w:id="13"/>
    </w:p>
    <w:p w:rsidR="00306AAA" w:rsidRPr="00497383" w:rsidRDefault="00306AAA" w:rsidP="00F6349A">
      <w:r w:rsidRPr="00497383">
        <w:t xml:space="preserve">The committee held </w:t>
      </w:r>
      <w:r w:rsidR="00985C3C">
        <w:t>9</w:t>
      </w:r>
      <w:r w:rsidRPr="00497383">
        <w:t xml:space="preserve"> meetings with the first meeting held on </w:t>
      </w:r>
      <w:r w:rsidR="00985C3C">
        <w:t>7 May</w:t>
      </w:r>
      <w:r w:rsidRPr="00497383">
        <w:t xml:space="preserve"> and the final one on </w:t>
      </w:r>
      <w:r w:rsidR="00985C3C">
        <w:t>2 September</w:t>
      </w:r>
      <w:r w:rsidRPr="00497383">
        <w:t xml:space="preserve">. At the initial meeting the committee was briefed on the terms of reference (TOR), the issues involved, the review process and the </w:t>
      </w:r>
      <w:r w:rsidR="008564F1" w:rsidRPr="00497383">
        <w:t>role</w:t>
      </w:r>
      <w:r w:rsidRPr="00497383">
        <w:t xml:space="preserve"> of committee members. As part </w:t>
      </w:r>
      <w:r w:rsidR="00230127">
        <w:t xml:space="preserve">of the </w:t>
      </w:r>
      <w:r w:rsidRPr="00497383">
        <w:t>review process</w:t>
      </w:r>
      <w:r w:rsidR="00230127">
        <w:t>,</w:t>
      </w:r>
      <w:r w:rsidRPr="00497383">
        <w:t xml:space="preserve"> a survey was distributed on the TOR. </w:t>
      </w:r>
    </w:p>
    <w:p w:rsidR="00306AAA" w:rsidRPr="00497383" w:rsidRDefault="00306AAA" w:rsidP="00F6349A">
      <w:r w:rsidRPr="00497383">
        <w:t>To aid the committee’s deliberations the Office of the BSSS (</w:t>
      </w:r>
      <w:r w:rsidR="008564F1" w:rsidRPr="00497383">
        <w:t xml:space="preserve">OBSSS) provided briefing papers. These papers addressed the issues involved, provided relevant data and suggested questions to consider when forming the committee’s recommendations. </w:t>
      </w:r>
    </w:p>
    <w:p w:rsidR="00A3731D" w:rsidRPr="00497383" w:rsidRDefault="00A3731D" w:rsidP="00F6349A">
      <w:r w:rsidRPr="00497383">
        <w:t xml:space="preserve">In making recommendations the committee considered the data available and also considered the impact of these recommendations on the students, sectors and broader community. </w:t>
      </w:r>
    </w:p>
    <w:p w:rsidR="008E3A21" w:rsidRPr="00497383" w:rsidRDefault="008E3A21" w:rsidP="00F6349A">
      <w:r w:rsidRPr="00497383">
        <w:t xml:space="preserve">An Interim Report was provided to the ACT BSSS in August with draft recommendations. Following this report more committee meetings were held and the recommendations </w:t>
      </w:r>
      <w:r w:rsidR="00CC2FFC">
        <w:t xml:space="preserve">were </w:t>
      </w:r>
      <w:r w:rsidRPr="00497383">
        <w:t xml:space="preserve">modified in light of further discussions. </w:t>
      </w:r>
    </w:p>
    <w:p w:rsidR="00306AAA" w:rsidRPr="003968B7" w:rsidRDefault="00306AAA" w:rsidP="003968B7">
      <w:pPr>
        <w:pStyle w:val="Heading2"/>
      </w:pPr>
      <w:r w:rsidRPr="003968B7">
        <w:br w:type="page"/>
      </w:r>
      <w:bookmarkStart w:id="14" w:name="_Toc428367217"/>
      <w:r w:rsidR="00217754" w:rsidRPr="003968B7">
        <w:lastRenderedPageBreak/>
        <w:t xml:space="preserve">6. </w:t>
      </w:r>
      <w:r w:rsidRPr="003968B7">
        <w:t>Decisions and Recommendations</w:t>
      </w:r>
      <w:bookmarkEnd w:id="14"/>
    </w:p>
    <w:p w:rsidR="003A4A22" w:rsidRPr="00497383" w:rsidRDefault="00D206A8" w:rsidP="00F6349A">
      <w:r w:rsidRPr="00497383">
        <w:t>This section of the report is built around each TOR with the key issues desc</w:t>
      </w:r>
      <w:r w:rsidR="00217754">
        <w:t>ribed in the form of question</w:t>
      </w:r>
      <w:r w:rsidRPr="00497383">
        <w:t xml:space="preserve">s and usually followed by a brief </w:t>
      </w:r>
      <w:r w:rsidR="003A4A22" w:rsidRPr="00497383">
        <w:t xml:space="preserve">statement about the current situation. Beneath each TOR is the recommendation and the background to that recommendation, in effect a synopsis of the crucial information considered by the committee in forming its recommendation. </w:t>
      </w:r>
    </w:p>
    <w:p w:rsidR="00497383" w:rsidRPr="005C0D34" w:rsidRDefault="008367B6" w:rsidP="008367B6">
      <w:pPr>
        <w:pStyle w:val="Heading3"/>
      </w:pPr>
      <w:bookmarkStart w:id="15" w:name="_Toc428367218"/>
      <w:r>
        <w:t>6.1</w:t>
      </w:r>
      <w:r w:rsidR="00917E9A">
        <w:t xml:space="preserve"> </w:t>
      </w:r>
      <w:r w:rsidR="00497383" w:rsidRPr="005C0D34">
        <w:t>Vision statement for senior secondary curriculum</w:t>
      </w:r>
      <w:bookmarkEnd w:id="15"/>
    </w:p>
    <w:p w:rsidR="00306AAA" w:rsidRDefault="00497383" w:rsidP="00EE173D">
      <w:pPr>
        <w:pStyle w:val="ListBullet"/>
      </w:pPr>
      <w:r w:rsidRPr="00497383">
        <w:rPr>
          <w:rFonts w:eastAsia="Calibri"/>
        </w:rPr>
        <w:t xml:space="preserve">Should beliefs and learning principles underpinning ACT senior secondary curriculum be revised? </w:t>
      </w:r>
      <w:r w:rsidRPr="00CC2FFC">
        <w:rPr>
          <w:rFonts w:eastAsia="Calibri"/>
        </w:rPr>
        <w:t>Beliefs and learning principles underpinning curriculum are outlined in Course Frameworks.</w:t>
      </w:r>
    </w:p>
    <w:p w:rsidR="00217754" w:rsidRPr="00497383" w:rsidRDefault="00217754" w:rsidP="00B60846">
      <w:pPr>
        <w:pStyle w:val="Heading3"/>
      </w:pPr>
      <w:r w:rsidRPr="00497383">
        <w:t xml:space="preserve">Recommendation 1 </w:t>
      </w:r>
    </w:p>
    <w:p w:rsidR="00230127" w:rsidRPr="00EE173D" w:rsidRDefault="00EE173D" w:rsidP="006A2541">
      <w:pPr>
        <w:rPr>
          <w:rFonts w:cs="Arial"/>
          <w:b/>
        </w:rPr>
      </w:pPr>
      <w:r w:rsidRPr="00EE173D">
        <w:rPr>
          <w:rFonts w:cs="Arial"/>
          <w:b/>
        </w:rPr>
        <w:t>a.</w:t>
      </w:r>
      <w:r>
        <w:rPr>
          <w:rFonts w:cs="Arial"/>
          <w:b/>
        </w:rPr>
        <w:t xml:space="preserve"> </w:t>
      </w:r>
      <w:r w:rsidR="00A17B4E" w:rsidRPr="00EE173D">
        <w:rPr>
          <w:rFonts w:cs="Arial"/>
          <w:b/>
        </w:rPr>
        <w:t>The committee recommends the following vision and principles for ACT senior secondary curriculum:</w:t>
      </w:r>
    </w:p>
    <w:p w:rsidR="006A2541" w:rsidRPr="00197E2F" w:rsidRDefault="006A2541" w:rsidP="00CC2F0F">
      <w:pPr>
        <w:pStyle w:val="Heading3"/>
      </w:pPr>
      <w:r w:rsidRPr="00197E2F">
        <w:t>Vision</w:t>
      </w:r>
    </w:p>
    <w:p w:rsidR="006A2541" w:rsidRPr="00EF795F" w:rsidRDefault="006A2541" w:rsidP="006A2541">
      <w:pPr>
        <w:rPr>
          <w:rFonts w:cs="Arial"/>
          <w:b/>
        </w:rPr>
      </w:pPr>
      <w:r w:rsidRPr="00EF795F">
        <w:rPr>
          <w:rFonts w:cs="Arial"/>
          <w:b/>
        </w:rPr>
        <w:t>The Board is committed to a curriculum that:</w:t>
      </w:r>
    </w:p>
    <w:p w:rsidR="006A2541" w:rsidRDefault="006A2541" w:rsidP="00CC2F0F">
      <w:pPr>
        <w:pStyle w:val="ListBulletBold"/>
      </w:pPr>
      <w:r w:rsidRPr="00EF795F">
        <w:t>promotes quality teaching and learning</w:t>
      </w:r>
      <w:r w:rsidR="00BE6785">
        <w:t>;</w:t>
      </w:r>
      <w:r w:rsidRPr="00EF795F">
        <w:t xml:space="preserve"> </w:t>
      </w:r>
    </w:p>
    <w:p w:rsidR="006A2541" w:rsidRPr="002C1345" w:rsidRDefault="006A2541" w:rsidP="00CC2F0F">
      <w:pPr>
        <w:pStyle w:val="ListBulletBold"/>
      </w:pPr>
      <w:r w:rsidRPr="002C1345">
        <w:t>is flexible by enabling ACT colleges and teachers to determine how best to plan, teach and assess students according to needs of those students;</w:t>
      </w:r>
    </w:p>
    <w:p w:rsidR="006A2541" w:rsidRPr="002C1345" w:rsidRDefault="006A2541" w:rsidP="00CC2F0F">
      <w:pPr>
        <w:pStyle w:val="ListBulletBold"/>
      </w:pPr>
      <w:r w:rsidRPr="002C1345">
        <w:t>inspires young adults to learn and become confident, creative, active and informed citizens who make a valuable contribution to society;</w:t>
      </w:r>
    </w:p>
    <w:p w:rsidR="006A2541" w:rsidRDefault="006A2541" w:rsidP="00CC2F0F">
      <w:pPr>
        <w:pStyle w:val="ListBulletBold"/>
      </w:pPr>
      <w:r w:rsidRPr="002C1345">
        <w:t>reflects coherence and cohesion.</w:t>
      </w:r>
    </w:p>
    <w:p w:rsidR="00AA5FB6" w:rsidRPr="002C1345" w:rsidRDefault="00AA5FB6" w:rsidP="00AA5FB6">
      <w:pPr>
        <w:pStyle w:val="ListBulletBold"/>
        <w:numPr>
          <w:ilvl w:val="0"/>
          <w:numId w:val="0"/>
        </w:numPr>
        <w:ind w:left="284"/>
      </w:pPr>
    </w:p>
    <w:p w:rsidR="006A2541" w:rsidRPr="00B60846" w:rsidRDefault="006A2541" w:rsidP="00B60846">
      <w:pPr>
        <w:pStyle w:val="Heading3"/>
      </w:pPr>
      <w:r w:rsidRPr="00B60846">
        <w:t>Principles</w:t>
      </w:r>
    </w:p>
    <w:p w:rsidR="006A2541" w:rsidRPr="002C1345" w:rsidRDefault="006A2541" w:rsidP="006A2541">
      <w:pPr>
        <w:rPr>
          <w:rFonts w:cs="Arial"/>
          <w:b/>
        </w:rPr>
      </w:pPr>
      <w:r w:rsidRPr="002C1345">
        <w:rPr>
          <w:rFonts w:cs="Arial"/>
          <w:b/>
        </w:rPr>
        <w:t>The Board is committed to a curriculum that:</w:t>
      </w:r>
    </w:p>
    <w:p w:rsidR="006A2541" w:rsidRPr="002C1345" w:rsidRDefault="00230127" w:rsidP="00CC2F0F">
      <w:pPr>
        <w:pStyle w:val="ListBulletBold"/>
      </w:pPr>
      <w:r>
        <w:t>provides a platform for high quality learning</w:t>
      </w:r>
      <w:r w:rsidR="00BE6785">
        <w:t>;</w:t>
      </w:r>
    </w:p>
    <w:p w:rsidR="006A2541" w:rsidRPr="002C1345" w:rsidRDefault="006A2541" w:rsidP="00CC2F0F">
      <w:pPr>
        <w:pStyle w:val="ListBulletBold"/>
      </w:pPr>
      <w:r w:rsidRPr="002C1345">
        <w:t>upholds high expectations for achievement of all young adults and makes provision for diverse learners;</w:t>
      </w:r>
    </w:p>
    <w:p w:rsidR="006A2541" w:rsidRPr="002C1345" w:rsidRDefault="006A2541" w:rsidP="00CC2F0F">
      <w:pPr>
        <w:pStyle w:val="ListBulletBold"/>
      </w:pPr>
      <w:r w:rsidRPr="002C1345">
        <w:t xml:space="preserve">is rigorous and displays consistency, purpose, and quality design; </w:t>
      </w:r>
    </w:p>
    <w:p w:rsidR="006A2541" w:rsidRPr="002C1345" w:rsidRDefault="006A2541" w:rsidP="00CC2F0F">
      <w:pPr>
        <w:pStyle w:val="ListBulletBold"/>
      </w:pPr>
      <w:r w:rsidRPr="002C1345">
        <w:t>is responsive to community expectations and developed collaboratively;</w:t>
      </w:r>
    </w:p>
    <w:p w:rsidR="006A2541" w:rsidRPr="002C1345" w:rsidRDefault="006A2541" w:rsidP="00CC2F0F">
      <w:pPr>
        <w:pStyle w:val="ListBulletBold"/>
      </w:pPr>
      <w:r w:rsidRPr="002C1345">
        <w:t xml:space="preserve">provides opportunities for all young adults to develop ethical and intercultural understandings; </w:t>
      </w:r>
    </w:p>
    <w:p w:rsidR="006A2541" w:rsidRPr="002C1345" w:rsidRDefault="006A2541" w:rsidP="00CC2F0F">
      <w:pPr>
        <w:pStyle w:val="ListBulletBold"/>
      </w:pPr>
      <w:r w:rsidRPr="002C1345">
        <w:t>ensures multiple pathways for all young adults to attain functional literacy and numeracy skills</w:t>
      </w:r>
      <w:r>
        <w:t>.</w:t>
      </w:r>
      <w:r w:rsidRPr="002C1345">
        <w:t xml:space="preserve"> </w:t>
      </w:r>
    </w:p>
    <w:p w:rsidR="00217754" w:rsidRPr="00497383" w:rsidRDefault="00217754" w:rsidP="00217754">
      <w:pPr>
        <w:spacing w:line="240" w:lineRule="auto"/>
        <w:rPr>
          <w:rFonts w:cs="Arial"/>
          <w:b/>
        </w:rPr>
      </w:pPr>
      <w:r w:rsidRPr="00497383">
        <w:rPr>
          <w:rFonts w:cs="Arial"/>
          <w:b/>
        </w:rPr>
        <w:t>b. That the Board approve the inclusion of the vision and principles for ACT</w:t>
      </w:r>
      <w:r w:rsidR="00230127">
        <w:rPr>
          <w:rFonts w:cs="Arial"/>
          <w:b/>
        </w:rPr>
        <w:t xml:space="preserve"> senior secondary curriculum</w:t>
      </w:r>
      <w:r w:rsidR="00006B9B">
        <w:rPr>
          <w:rFonts w:cs="Arial"/>
          <w:b/>
        </w:rPr>
        <w:t xml:space="preserve"> </w:t>
      </w:r>
      <w:r w:rsidRPr="00497383">
        <w:rPr>
          <w:rFonts w:cs="Arial"/>
          <w:b/>
        </w:rPr>
        <w:t xml:space="preserve">in </w:t>
      </w:r>
      <w:r w:rsidR="00006B9B">
        <w:rPr>
          <w:rFonts w:cs="Arial"/>
          <w:b/>
        </w:rPr>
        <w:t>the BSSS Policy and Procedures M</w:t>
      </w:r>
      <w:r w:rsidRPr="00497383">
        <w:rPr>
          <w:rFonts w:cs="Arial"/>
          <w:b/>
        </w:rPr>
        <w:t>anual</w:t>
      </w:r>
      <w:r>
        <w:rPr>
          <w:rFonts w:cs="Arial"/>
          <w:b/>
        </w:rPr>
        <w:t>.</w:t>
      </w:r>
    </w:p>
    <w:p w:rsidR="001067DC" w:rsidRPr="00964FBB" w:rsidRDefault="001067DC" w:rsidP="00964FBB"/>
    <w:p w:rsidR="001067DC" w:rsidRPr="002D6C28" w:rsidRDefault="00230127" w:rsidP="00964FBB">
      <w:pPr>
        <w:rPr>
          <w:u w:val="single"/>
        </w:rPr>
      </w:pPr>
      <w:r w:rsidRPr="00964FBB">
        <w:rPr>
          <w:u w:val="single"/>
        </w:rPr>
        <w:br w:type="page"/>
      </w:r>
      <w:r w:rsidR="001067DC" w:rsidRPr="002D6C28">
        <w:rPr>
          <w:u w:val="single"/>
        </w:rPr>
        <w:lastRenderedPageBreak/>
        <w:t>Background</w:t>
      </w:r>
    </w:p>
    <w:p w:rsidR="009E17B5" w:rsidRDefault="00F13F2E" w:rsidP="009E17B5">
      <w:pPr>
        <w:spacing w:line="240" w:lineRule="auto"/>
        <w:rPr>
          <w:rFonts w:cs="Arial"/>
        </w:rPr>
      </w:pPr>
      <w:r>
        <w:rPr>
          <w:rFonts w:cs="Arial"/>
        </w:rPr>
        <w:t xml:space="preserve">Currently, </w:t>
      </w:r>
      <w:r w:rsidR="000423D3">
        <w:rPr>
          <w:rFonts w:cs="Arial"/>
        </w:rPr>
        <w:t>the BSSS Policy and Procedures M</w:t>
      </w:r>
      <w:r>
        <w:rPr>
          <w:rFonts w:cs="Arial"/>
        </w:rPr>
        <w:t xml:space="preserve">anual </w:t>
      </w:r>
      <w:r w:rsidR="000423D3">
        <w:rPr>
          <w:rFonts w:cs="Arial"/>
        </w:rPr>
        <w:t>do</w:t>
      </w:r>
      <w:r>
        <w:rPr>
          <w:rFonts w:cs="Arial"/>
        </w:rPr>
        <w:t xml:space="preserve"> not include a vision statement for senior secondary curriculum. </w:t>
      </w:r>
      <w:r w:rsidR="009E17B5">
        <w:rPr>
          <w:rFonts w:cs="Arial"/>
        </w:rPr>
        <w:t xml:space="preserve">The committee </w:t>
      </w:r>
      <w:r w:rsidR="000423D3">
        <w:rPr>
          <w:rFonts w:cs="Arial"/>
        </w:rPr>
        <w:t>believed</w:t>
      </w:r>
      <w:r w:rsidR="009E17B5">
        <w:rPr>
          <w:rFonts w:cs="Arial"/>
        </w:rPr>
        <w:t xml:space="preserve"> that there should be a rationale and guiding principles </w:t>
      </w:r>
      <w:r>
        <w:rPr>
          <w:rFonts w:cs="Arial"/>
        </w:rPr>
        <w:t>for senior secondary curriculum.</w:t>
      </w:r>
    </w:p>
    <w:p w:rsidR="00DF0294" w:rsidRDefault="00AC7533" w:rsidP="00DF0294">
      <w:pPr>
        <w:spacing w:line="240" w:lineRule="auto"/>
        <w:rPr>
          <w:rFonts w:cs="Arial"/>
        </w:rPr>
      </w:pPr>
      <w:r>
        <w:rPr>
          <w:rFonts w:cs="Arial"/>
        </w:rPr>
        <w:t xml:space="preserve">An </w:t>
      </w:r>
      <w:r w:rsidR="00DF0294">
        <w:rPr>
          <w:rFonts w:cs="Arial"/>
        </w:rPr>
        <w:t>analysis of the Campbell</w:t>
      </w:r>
      <w:r w:rsidR="00A5125B">
        <w:rPr>
          <w:rFonts w:cs="Arial"/>
        </w:rPr>
        <w:t xml:space="preserve"> Report</w:t>
      </w:r>
      <w:r w:rsidR="00DF0294">
        <w:rPr>
          <w:rFonts w:cs="Arial"/>
        </w:rPr>
        <w:t>, Melbo</w:t>
      </w:r>
      <w:r>
        <w:rPr>
          <w:rFonts w:cs="Arial"/>
        </w:rPr>
        <w:t>urne D</w:t>
      </w:r>
      <w:r w:rsidR="00DF0294">
        <w:rPr>
          <w:rFonts w:cs="Arial"/>
        </w:rPr>
        <w:t>eclaration, National Curriculum development paper</w:t>
      </w:r>
      <w:r>
        <w:rPr>
          <w:rFonts w:cs="Arial"/>
        </w:rPr>
        <w:t xml:space="preserve"> and </w:t>
      </w:r>
      <w:r w:rsidR="00DF0294">
        <w:rPr>
          <w:rFonts w:cs="Arial"/>
        </w:rPr>
        <w:t xml:space="preserve">Shape of the Australian Curriculum </w:t>
      </w:r>
      <w:r w:rsidR="00315852">
        <w:rPr>
          <w:rFonts w:cs="Arial"/>
        </w:rPr>
        <w:t xml:space="preserve">informed development of </w:t>
      </w:r>
      <w:r w:rsidR="00363CA1">
        <w:rPr>
          <w:rFonts w:cs="Arial"/>
        </w:rPr>
        <w:t xml:space="preserve">the vision and principles for ACT senior secondary curriculum </w:t>
      </w:r>
      <w:r w:rsidR="00A5125B" w:rsidRPr="000423D3">
        <w:rPr>
          <w:rFonts w:cs="Arial"/>
          <w:i/>
        </w:rPr>
        <w:t>(</w:t>
      </w:r>
      <w:r w:rsidR="00315852">
        <w:rPr>
          <w:rFonts w:cs="Arial"/>
          <w:i/>
        </w:rPr>
        <w:t>refer to a</w:t>
      </w:r>
      <w:r w:rsidR="00A5125B" w:rsidRPr="000423D3">
        <w:rPr>
          <w:rFonts w:cs="Arial"/>
          <w:i/>
        </w:rPr>
        <w:t>ppendix 7.</w:t>
      </w:r>
      <w:r w:rsidR="000423D3">
        <w:rPr>
          <w:rFonts w:cs="Arial"/>
          <w:i/>
        </w:rPr>
        <w:t>3</w:t>
      </w:r>
      <w:r w:rsidR="00A5125B" w:rsidRPr="000423D3">
        <w:rPr>
          <w:rFonts w:cs="Arial"/>
          <w:i/>
        </w:rPr>
        <w:t>).</w:t>
      </w:r>
    </w:p>
    <w:p w:rsidR="000423D3" w:rsidRPr="000423D3" w:rsidRDefault="000423D3" w:rsidP="00363CA1">
      <w:pPr>
        <w:spacing w:line="240" w:lineRule="auto"/>
        <w:rPr>
          <w:rFonts w:cs="Arial"/>
          <w:i/>
        </w:rPr>
      </w:pPr>
      <w:r>
        <w:rPr>
          <w:rFonts w:cs="Arial"/>
        </w:rPr>
        <w:t xml:space="preserve">Members brainstormed their vision and principles for ACT senior secondary curriculum </w:t>
      </w:r>
      <w:r w:rsidR="00315852">
        <w:rPr>
          <w:rFonts w:cs="Arial"/>
          <w:i/>
        </w:rPr>
        <w:t>(refer to a</w:t>
      </w:r>
      <w:r w:rsidRPr="000423D3">
        <w:rPr>
          <w:rFonts w:cs="Arial"/>
          <w:i/>
        </w:rPr>
        <w:t xml:space="preserve">ppendix 7.4). </w:t>
      </w:r>
    </w:p>
    <w:p w:rsidR="00363CA1" w:rsidRDefault="00315852" w:rsidP="00363CA1">
      <w:pPr>
        <w:spacing w:line="240" w:lineRule="auto"/>
        <w:rPr>
          <w:rFonts w:cs="Arial"/>
        </w:rPr>
      </w:pPr>
      <w:r>
        <w:rPr>
          <w:rFonts w:cs="Arial"/>
        </w:rPr>
        <w:t>It is envisaged that t</w:t>
      </w:r>
      <w:r w:rsidR="00363CA1">
        <w:rPr>
          <w:rFonts w:cs="Arial"/>
        </w:rPr>
        <w:t xml:space="preserve">he vision and principles </w:t>
      </w:r>
      <w:r>
        <w:rPr>
          <w:rFonts w:cs="Arial"/>
        </w:rPr>
        <w:t xml:space="preserve">for senior secondary curriculum will </w:t>
      </w:r>
      <w:r w:rsidR="00A17B4E">
        <w:rPr>
          <w:rFonts w:cs="Arial"/>
        </w:rPr>
        <w:t>provide a conceptual framework for course development and decision making.</w:t>
      </w:r>
    </w:p>
    <w:p w:rsidR="005C0D34" w:rsidRPr="005C0D34" w:rsidRDefault="008367B6" w:rsidP="008367B6">
      <w:pPr>
        <w:pStyle w:val="Heading3"/>
      </w:pPr>
      <w:bookmarkStart w:id="16" w:name="_Toc428367219"/>
      <w:r>
        <w:t>6.2</w:t>
      </w:r>
      <w:r w:rsidR="00917E9A">
        <w:t xml:space="preserve"> </w:t>
      </w:r>
      <w:r w:rsidR="005C0D34" w:rsidRPr="005C0D34">
        <w:t>Purpose and scope of R units</w:t>
      </w:r>
      <w:bookmarkEnd w:id="16"/>
      <w:r w:rsidR="005C0D34" w:rsidRPr="005C0D34">
        <w:t xml:space="preserve"> </w:t>
      </w:r>
    </w:p>
    <w:p w:rsidR="005C0D34" w:rsidRPr="00497383" w:rsidRDefault="005C0D34" w:rsidP="00EE173D">
      <w:pPr>
        <w:pStyle w:val="ListBullet"/>
      </w:pPr>
      <w:r w:rsidRPr="00497383">
        <w:t>Should the ACT adopt a clearer focus for R units?  In 2014, the Review of the Year 12 Certificate Committee recommended that the purpose and scope of R units be reviewed including:</w:t>
      </w:r>
    </w:p>
    <w:p w:rsidR="005C0D34" w:rsidRPr="00497383" w:rsidRDefault="005C0D34" w:rsidP="00EE173D">
      <w:pPr>
        <w:pStyle w:val="ListBullet"/>
      </w:pPr>
      <w:r w:rsidRPr="00497383">
        <w:t>educational rationale of R units</w:t>
      </w:r>
    </w:p>
    <w:p w:rsidR="005C0D34" w:rsidRPr="00497383" w:rsidRDefault="005C0D34" w:rsidP="00EE173D">
      <w:pPr>
        <w:pStyle w:val="ListBullet"/>
      </w:pPr>
      <w:r w:rsidRPr="00497383">
        <w:t>criteria for registration of R units,</w:t>
      </w:r>
    </w:p>
    <w:p w:rsidR="005C0D34" w:rsidRPr="00497383" w:rsidRDefault="005C0D34" w:rsidP="00EE173D">
      <w:pPr>
        <w:pStyle w:val="ListBullet"/>
      </w:pPr>
      <w:r w:rsidRPr="00497383">
        <w:t>registration period of R units and</w:t>
      </w:r>
    </w:p>
    <w:p w:rsidR="005C0D34" w:rsidRDefault="005C0D34" w:rsidP="00EE173D">
      <w:pPr>
        <w:pStyle w:val="ListBullet"/>
      </w:pPr>
      <w:r w:rsidRPr="00497383">
        <w:t>considering to what extent activities not directly related to a college should be registered.</w:t>
      </w:r>
    </w:p>
    <w:p w:rsidR="00B60164" w:rsidRPr="00497383" w:rsidRDefault="00B60164" w:rsidP="00CC2F0F">
      <w:pPr>
        <w:pStyle w:val="Heading3"/>
      </w:pPr>
      <w:r w:rsidRPr="00497383">
        <w:t>Recommendation 2</w:t>
      </w:r>
    </w:p>
    <w:p w:rsidR="00731CC0" w:rsidRPr="00EE173D" w:rsidRDefault="00731CC0" w:rsidP="003968B7">
      <w:pPr>
        <w:numPr>
          <w:ilvl w:val="0"/>
          <w:numId w:val="29"/>
        </w:numPr>
        <w:rPr>
          <w:b/>
        </w:rPr>
      </w:pPr>
      <w:r w:rsidRPr="00EE173D">
        <w:rPr>
          <w:b/>
        </w:rPr>
        <w:t>That R units are defined as an organised learning experience.</w:t>
      </w:r>
    </w:p>
    <w:p w:rsidR="00731CC0" w:rsidRPr="00EE173D" w:rsidRDefault="00731CC0" w:rsidP="003968B7">
      <w:pPr>
        <w:numPr>
          <w:ilvl w:val="0"/>
          <w:numId w:val="29"/>
        </w:numPr>
        <w:rPr>
          <w:b/>
        </w:rPr>
      </w:pPr>
      <w:r w:rsidRPr="00EE173D">
        <w:rPr>
          <w:b/>
        </w:rPr>
        <w:t xml:space="preserve">That registered courses and units are registered for a period of 5 years. </w:t>
      </w:r>
    </w:p>
    <w:p w:rsidR="00731CC0" w:rsidRPr="00EE173D" w:rsidRDefault="00731CC0" w:rsidP="003968B7">
      <w:pPr>
        <w:numPr>
          <w:ilvl w:val="0"/>
          <w:numId w:val="29"/>
        </w:numPr>
        <w:rPr>
          <w:b/>
        </w:rPr>
      </w:pPr>
      <w:r w:rsidRPr="00EE173D">
        <w:rPr>
          <w:b/>
        </w:rPr>
        <w:t>That the Office of the Board of Senior Secondary Studies (OBSSS) explore the development of Type 2 R units.</w:t>
      </w:r>
    </w:p>
    <w:p w:rsidR="00731CC0" w:rsidRPr="00EE173D" w:rsidRDefault="00731CC0" w:rsidP="003968B7">
      <w:pPr>
        <w:numPr>
          <w:ilvl w:val="0"/>
          <w:numId w:val="29"/>
        </w:numPr>
        <w:rPr>
          <w:b/>
        </w:rPr>
      </w:pPr>
      <w:r w:rsidRPr="00EE173D">
        <w:rPr>
          <w:b/>
        </w:rPr>
        <w:t xml:space="preserve">That registered courses and units be classified as either college-based, vocational, sporting or community service activities. </w:t>
      </w:r>
    </w:p>
    <w:p w:rsidR="00731CC0" w:rsidRPr="00EE173D" w:rsidRDefault="00731CC0" w:rsidP="003968B7">
      <w:pPr>
        <w:numPr>
          <w:ilvl w:val="0"/>
          <w:numId w:val="29"/>
        </w:numPr>
        <w:rPr>
          <w:b/>
        </w:rPr>
      </w:pPr>
      <w:r w:rsidRPr="00EE173D">
        <w:rPr>
          <w:b/>
        </w:rPr>
        <w:t>That the Assessment and Certification Committee (ACC) provide the BSSS with a series of options for the maximum contribution of R units towards the minimum requirements of the ACT Senior Secondary Certificate.</w:t>
      </w:r>
    </w:p>
    <w:p w:rsidR="00731CC0" w:rsidRDefault="00731CC0" w:rsidP="003968B7">
      <w:pPr>
        <w:numPr>
          <w:ilvl w:val="0"/>
          <w:numId w:val="29"/>
        </w:numPr>
        <w:rPr>
          <w:rFonts w:cs="Arial"/>
          <w:b/>
        </w:rPr>
      </w:pPr>
      <w:r>
        <w:rPr>
          <w:rFonts w:cs="Arial"/>
          <w:b/>
        </w:rPr>
        <w:t xml:space="preserve">That R units are registered in multiples of 0.2, 0.5 and 1.0. R units greater than 1.0 are registered in multiples of </w:t>
      </w:r>
      <w:r w:rsidR="00EF630A">
        <w:rPr>
          <w:rFonts w:cs="Arial"/>
          <w:b/>
        </w:rPr>
        <w:t>1.0</w:t>
      </w:r>
      <w:r>
        <w:rPr>
          <w:rFonts w:cs="Arial"/>
          <w:b/>
        </w:rPr>
        <w:t>.</w:t>
      </w:r>
    </w:p>
    <w:p w:rsidR="00731CC0" w:rsidRDefault="00731CC0" w:rsidP="003968B7">
      <w:pPr>
        <w:numPr>
          <w:ilvl w:val="0"/>
          <w:numId w:val="29"/>
        </w:numPr>
        <w:rPr>
          <w:rFonts w:cs="Arial"/>
          <w:b/>
        </w:rPr>
      </w:pPr>
      <w:r>
        <w:rPr>
          <w:rFonts w:cs="Arial"/>
          <w:b/>
        </w:rPr>
        <w:t>That R units are organised by the home college or conducted in partnership with external organisations.</w:t>
      </w:r>
    </w:p>
    <w:p w:rsidR="00731CC0" w:rsidRDefault="00731CC0" w:rsidP="003968B7">
      <w:pPr>
        <w:numPr>
          <w:ilvl w:val="0"/>
          <w:numId w:val="29"/>
        </w:numPr>
        <w:rPr>
          <w:rFonts w:cs="Arial"/>
          <w:b/>
        </w:rPr>
      </w:pPr>
      <w:r>
        <w:rPr>
          <w:rFonts w:cs="Arial"/>
          <w:b/>
        </w:rPr>
        <w:t>That the OBSSS work in consultation with CAC to develop guidelines and standards for development and registration of R units.</w:t>
      </w:r>
    </w:p>
    <w:p w:rsidR="00FD6020" w:rsidRPr="002D6C28" w:rsidRDefault="004535CC" w:rsidP="00B60164">
      <w:pPr>
        <w:rPr>
          <w:rFonts w:cs="Arial"/>
          <w:u w:val="single"/>
        </w:rPr>
      </w:pPr>
      <w:r>
        <w:rPr>
          <w:rFonts w:cs="Arial"/>
          <w:u w:val="single"/>
        </w:rPr>
        <w:br w:type="page"/>
      </w:r>
      <w:r w:rsidR="00EE173D">
        <w:rPr>
          <w:rFonts w:cs="Arial"/>
          <w:u w:val="single"/>
        </w:rPr>
        <w:lastRenderedPageBreak/>
        <w:t>Background</w:t>
      </w:r>
    </w:p>
    <w:p w:rsidR="00FD6020" w:rsidRPr="00BD3E69" w:rsidRDefault="00FD6020" w:rsidP="00FD6020">
      <w:r>
        <w:t xml:space="preserve">In 2014, the Review of Certification Committee referred this issue to the CAC. The CAC developed a discussion paper </w:t>
      </w:r>
      <w:r w:rsidR="00874E7A">
        <w:t xml:space="preserve">on R units </w:t>
      </w:r>
      <w:r>
        <w:t xml:space="preserve">and tabled it at the October Board meeting </w:t>
      </w:r>
      <w:r w:rsidRPr="00BD3E69">
        <w:rPr>
          <w:i/>
        </w:rPr>
        <w:t>(</w:t>
      </w:r>
      <w:r w:rsidR="00DD33C0">
        <w:rPr>
          <w:i/>
        </w:rPr>
        <w:t>refer to a</w:t>
      </w:r>
      <w:r w:rsidRPr="00BD3E69">
        <w:rPr>
          <w:i/>
        </w:rPr>
        <w:t>ppendix 7.5)</w:t>
      </w:r>
      <w:r>
        <w:rPr>
          <w:i/>
        </w:rPr>
        <w:t>.</w:t>
      </w:r>
      <w:r>
        <w:t xml:space="preserve"> The response to this discussion paper was mixed. The CAC recommended w</w:t>
      </w:r>
      <w:r w:rsidR="00EE173D">
        <w:t>ider consultation on the issue.</w:t>
      </w:r>
    </w:p>
    <w:p w:rsidR="00DD106C" w:rsidRPr="00DD106C" w:rsidRDefault="00DD106C" w:rsidP="00DD106C">
      <w:r w:rsidRPr="00DD106C">
        <w:t xml:space="preserve">Members recognise that the R units program </w:t>
      </w:r>
      <w:r w:rsidR="00874E7A">
        <w:t xml:space="preserve">is </w:t>
      </w:r>
      <w:r w:rsidRPr="00DD106C">
        <w:t>highly valuable as it makes provision for a wide range of worthwhile activities to be recogn</w:t>
      </w:r>
      <w:r w:rsidR="00874E7A">
        <w:t>ised on a student’s ACT Senior S</w:t>
      </w:r>
      <w:r w:rsidR="00EE173D">
        <w:t>econdary Certificate.</w:t>
      </w:r>
    </w:p>
    <w:p w:rsidR="00DD106C" w:rsidRPr="00DD106C" w:rsidRDefault="00874E7A" w:rsidP="00DD106C">
      <w:r>
        <w:t>Currently</w:t>
      </w:r>
      <w:r w:rsidR="00DD106C" w:rsidRPr="00DD106C">
        <w:t xml:space="preserve">, there are a total of 2707 registered units. There are many inconsistencies across R units including a mixture of college initiated and outside activities; duplication of units (e.g. multiple versions of pastoral care activities) and a range of unit </w:t>
      </w:r>
      <w:r w:rsidR="00EE173D">
        <w:t>values (0.1 to 2.0).</w:t>
      </w:r>
    </w:p>
    <w:p w:rsidR="00DD106C" w:rsidRPr="00DD106C" w:rsidRDefault="00DD106C" w:rsidP="00DD106C">
      <w:r w:rsidRPr="00DD106C">
        <w:t>The recommendations aim to uphold the integ</w:t>
      </w:r>
      <w:r w:rsidR="00874E7A">
        <w:t>rity of the ACT Senior Secondary C</w:t>
      </w:r>
      <w:r w:rsidRPr="00DD106C">
        <w:t xml:space="preserve">ertificate, create consistency across units, improve the appearance of the academic transcript and align with </w:t>
      </w:r>
      <w:r w:rsidR="00874E7A">
        <w:t xml:space="preserve">what occurs in other </w:t>
      </w:r>
      <w:r w:rsidRPr="00DD106C">
        <w:t xml:space="preserve">jurisdictions. </w:t>
      </w:r>
    </w:p>
    <w:p w:rsidR="00FD6020" w:rsidRDefault="00FD6020" w:rsidP="00FD6020">
      <w:r>
        <w:t xml:space="preserve">Data on R units indicate that some activities are not learning programs. This raises questions as to the educational value of such activities. </w:t>
      </w:r>
    </w:p>
    <w:p w:rsidR="00FD6020" w:rsidRDefault="00FD6020" w:rsidP="00FD6020">
      <w:r>
        <w:t xml:space="preserve">It was argued that the purpose of the </w:t>
      </w:r>
      <w:r w:rsidR="00006B9B">
        <w:t xml:space="preserve">ACT </w:t>
      </w:r>
      <w:r>
        <w:t>Senior Secondary Certificate was to reflect the whole person including academic, sporting, college activities and outside activities. The counter argument was that a CV would be more appropriate to show ac</w:t>
      </w:r>
      <w:r w:rsidR="00006B9B">
        <w:t>tivities undertaken by students outside the college.</w:t>
      </w:r>
    </w:p>
    <w:p w:rsidR="00FD6020" w:rsidRDefault="00FD6020" w:rsidP="00FD6020">
      <w:r>
        <w:t xml:space="preserve">It was argued that learning is not necessarily structured and can occur in short periods of time. The counter argument is that a universally agreed learning period occurs over a period of time. </w:t>
      </w:r>
    </w:p>
    <w:p w:rsidR="00FD6020" w:rsidRDefault="00DD33C0" w:rsidP="00FD6020">
      <w:r>
        <w:t xml:space="preserve">It was argued that </w:t>
      </w:r>
      <w:r w:rsidR="00FD6020">
        <w:t>R units registered in multiples of 0.1 distort how student achievement is reflected on the BSSS Academic Transcript. Some Academic Transcripts list many R units which draw the eye away from courses studied</w:t>
      </w:r>
      <w:r w:rsidR="00FD0862">
        <w:t xml:space="preserve"> </w:t>
      </w:r>
      <w:r w:rsidR="00FD0862" w:rsidRPr="00FD0862">
        <w:rPr>
          <w:i/>
        </w:rPr>
        <w:t>(refer to appendix 7.5)</w:t>
      </w:r>
      <w:r w:rsidR="00FD6020" w:rsidRPr="00FD0862">
        <w:rPr>
          <w:i/>
        </w:rPr>
        <w:t>.</w:t>
      </w:r>
      <w:r w:rsidR="00FD6020">
        <w:t xml:space="preserve"> This </w:t>
      </w:r>
      <w:r>
        <w:t>may</w:t>
      </w:r>
      <w:r w:rsidR="00FD6020">
        <w:t xml:space="preserve"> potentially undermine the value of the ACT Senior Secondary Certificate. Data indicated that the most common R units are registered in multiples of 0.2, 0.5 and 1.0 </w:t>
      </w:r>
      <w:r>
        <w:rPr>
          <w:i/>
        </w:rPr>
        <w:t>(refer to a</w:t>
      </w:r>
      <w:r w:rsidR="00FD6020" w:rsidRPr="004238E3">
        <w:rPr>
          <w:i/>
        </w:rPr>
        <w:t>ppendix 7.6)</w:t>
      </w:r>
    </w:p>
    <w:p w:rsidR="00FD6020" w:rsidRDefault="00FD6020" w:rsidP="00FD6020">
      <w:pPr>
        <w:rPr>
          <w:rFonts w:cs="Arial"/>
          <w:b/>
        </w:rPr>
      </w:pPr>
      <w:r>
        <w:t xml:space="preserve">Members discussed how R units may be used as a safety net for students who are in danger of not fulfilling the minimum requirements of the Senior Secondary Certificate. Data indicated that in 2014 </w:t>
      </w:r>
      <w:r w:rsidRPr="008B2263">
        <w:t>there were 6 students who used &gt;7 R unit points to get their Year 12 Certificate.</w:t>
      </w:r>
      <w:r>
        <w:t xml:space="preserve"> Members agreed </w:t>
      </w:r>
      <w:r w:rsidR="008C67FE">
        <w:t xml:space="preserve">that the ACC should </w:t>
      </w:r>
      <w:r>
        <w:t xml:space="preserve">explore </w:t>
      </w:r>
      <w:r w:rsidRPr="004238E3">
        <w:t>a series of options for the maximum contribution of R units towards the minimum requirements of the ACT Senior Secondary Certificate.</w:t>
      </w:r>
    </w:p>
    <w:p w:rsidR="00FD6020" w:rsidRDefault="00FD6020" w:rsidP="00FD6020">
      <w:r>
        <w:t xml:space="preserve">It was argued that </w:t>
      </w:r>
      <w:r w:rsidR="004D6DE3">
        <w:t>the ACT Senior S</w:t>
      </w:r>
      <w:r>
        <w:t xml:space="preserve">econdary </w:t>
      </w:r>
      <w:r w:rsidR="004D6DE3">
        <w:t>C</w:t>
      </w:r>
      <w:r>
        <w:t xml:space="preserve">ertificate should include R unit activities conducted outside college as it reflects the whole person. The counter argument was quality assurance. How can the Board be sure that the activities that occur outside of colleges are rigorous and of high quality? Is it the business of the Board to report all activities? </w:t>
      </w:r>
      <w:r w:rsidR="00BE6785">
        <w:t>What is the justification</w:t>
      </w:r>
      <w:r>
        <w:t xml:space="preserve"> that it is the Board’s role and responsibility to account for student engagement in activities that are not organised by the </w:t>
      </w:r>
      <w:r w:rsidR="00BE6785">
        <w:t>college?</w:t>
      </w:r>
      <w:r>
        <w:t xml:space="preserve"> </w:t>
      </w:r>
    </w:p>
    <w:p w:rsidR="00DC0B20" w:rsidRDefault="00FD6020" w:rsidP="00FD6020">
      <w:r>
        <w:t>Currently, the</w:t>
      </w:r>
      <w:r w:rsidR="00DC0B20">
        <w:t xml:space="preserve">re are duplicate R units on the Register (e.g. there are many variations of ‘Tutor Group’). </w:t>
      </w:r>
      <w:r>
        <w:t>Members agreed that the OBSSS explore consolidation of R units. The impact will be sharing ideas which will create quality</w:t>
      </w:r>
      <w:r w:rsidR="00DC0B20">
        <w:t xml:space="preserve"> programs and consistency of standards and expectations. </w:t>
      </w:r>
    </w:p>
    <w:p w:rsidR="00502E9B" w:rsidRPr="00181431" w:rsidRDefault="00132D1E" w:rsidP="00EC24F4">
      <w:pPr>
        <w:pStyle w:val="Heading3"/>
      </w:pPr>
      <w:bookmarkStart w:id="17" w:name="_Toc428367220"/>
      <w:r>
        <w:lastRenderedPageBreak/>
        <w:t>6.</w:t>
      </w:r>
      <w:r w:rsidR="00917E9A">
        <w:t>3</w:t>
      </w:r>
      <w:r w:rsidR="00043AC4">
        <w:t xml:space="preserve"> Design </w:t>
      </w:r>
      <w:r w:rsidR="00B60846" w:rsidRPr="00EC24F4">
        <w:t>specificati</w:t>
      </w:r>
      <w:r w:rsidR="00B60846">
        <w:t>ons</w:t>
      </w:r>
      <w:r w:rsidR="00EC24F4" w:rsidRPr="00EC24F4">
        <w:t xml:space="preserve"> for courses</w:t>
      </w:r>
      <w:bookmarkEnd w:id="17"/>
    </w:p>
    <w:p w:rsidR="00DD106C" w:rsidRDefault="00DD106C" w:rsidP="00AA5FB6">
      <w:pPr>
        <w:pStyle w:val="ListBullet"/>
        <w:rPr>
          <w:b/>
        </w:rPr>
      </w:pPr>
      <w:r w:rsidRPr="00497383">
        <w:t>Should the ACT adopt ACARA design specific</w:t>
      </w:r>
      <w:r w:rsidR="00AA5FB6">
        <w:t xml:space="preserve">ations for course development? </w:t>
      </w:r>
      <w:r w:rsidRPr="00497383">
        <w:t>Currently, there are two approac</w:t>
      </w:r>
      <w:r w:rsidR="00AA5FB6">
        <w:t xml:space="preserve">hes to curriculum development. </w:t>
      </w:r>
      <w:r w:rsidRPr="00497383">
        <w:t>Courses written under the English, mathematics, science, history and geography Course Frameworks are developed according to ACARA</w:t>
      </w:r>
      <w:r w:rsidR="00AA5FB6">
        <w:t xml:space="preserve"> course design specifications. </w:t>
      </w:r>
      <w:r w:rsidRPr="00497383">
        <w:t xml:space="preserve">All other courses are developed using the BSSS course design specifications.  </w:t>
      </w:r>
    </w:p>
    <w:p w:rsidR="00043AC4" w:rsidRPr="0052770E" w:rsidRDefault="00043AC4" w:rsidP="00EE173D">
      <w:pPr>
        <w:pStyle w:val="Heading3"/>
      </w:pPr>
      <w:r w:rsidRPr="0052770E">
        <w:t>Recommendation 3</w:t>
      </w:r>
    </w:p>
    <w:p w:rsidR="008C67FE" w:rsidRPr="00B60846" w:rsidRDefault="008C67FE" w:rsidP="00B60846">
      <w:pPr>
        <w:rPr>
          <w:rFonts w:cs="Arial"/>
          <w:b/>
        </w:rPr>
      </w:pPr>
      <w:r w:rsidRPr="00B60846">
        <w:rPr>
          <w:b/>
        </w:rPr>
        <w:t>That the ACARA course design specifications be used as a basis for revision of BSSS course design specifications.</w:t>
      </w:r>
    </w:p>
    <w:p w:rsidR="00DD106C" w:rsidRPr="00DD106C" w:rsidRDefault="00DD106C" w:rsidP="00043AC4">
      <w:pPr>
        <w:rPr>
          <w:u w:val="single"/>
        </w:rPr>
      </w:pPr>
      <w:r w:rsidRPr="00DD106C">
        <w:rPr>
          <w:u w:val="single"/>
        </w:rPr>
        <w:t>Background</w:t>
      </w:r>
    </w:p>
    <w:p w:rsidR="00DD106C" w:rsidRDefault="00DD106C" w:rsidP="00DD106C">
      <w:r>
        <w:t>Currently</w:t>
      </w:r>
      <w:r w:rsidR="004D6DE3">
        <w:t>,</w:t>
      </w:r>
      <w:r>
        <w:t xml:space="preserve"> the BSSS </w:t>
      </w:r>
      <w:r w:rsidR="004D6DE3">
        <w:t>P</w:t>
      </w:r>
      <w:r>
        <w:t xml:space="preserve">olicy and Procedures Manual </w:t>
      </w:r>
      <w:r w:rsidR="004D6DE3">
        <w:t>do not pre</w:t>
      </w:r>
      <w:r>
        <w:t>scribe agreed course design specification</w:t>
      </w:r>
      <w:r w:rsidR="004D6DE3">
        <w:t>s</w:t>
      </w:r>
      <w:r>
        <w:t xml:space="preserve">. An analysis of BSSS Type 2 and Type 1 A/T courses indicates that the number of units in the course ranges from 2 to 190 </w:t>
      </w:r>
      <w:r w:rsidR="00831D5C">
        <w:rPr>
          <w:i/>
        </w:rPr>
        <w:t>(r</w:t>
      </w:r>
      <w:r w:rsidRPr="004D6DE3">
        <w:rPr>
          <w:i/>
        </w:rPr>
        <w:t>efer to appendix 7.</w:t>
      </w:r>
      <w:r w:rsidR="00FD0862">
        <w:rPr>
          <w:i/>
        </w:rPr>
        <w:t>9</w:t>
      </w:r>
      <w:r w:rsidRPr="004D6DE3">
        <w:rPr>
          <w:i/>
        </w:rPr>
        <w:t>).</w:t>
      </w:r>
      <w:r>
        <w:t xml:space="preserve">The variation in the number of units across courses </w:t>
      </w:r>
      <w:r w:rsidR="00831D5C">
        <w:t xml:space="preserve">may impact on a </w:t>
      </w:r>
      <w:r w:rsidR="004D6DE3">
        <w:t>course coherence of purpose</w:t>
      </w:r>
      <w:r>
        <w:t>.</w:t>
      </w:r>
    </w:p>
    <w:p w:rsidR="004E52BA" w:rsidRDefault="004E52BA" w:rsidP="00DD106C">
      <w:r>
        <w:t xml:space="preserve">Members examined an evaluation of BSSS design specifications for courses </w:t>
      </w:r>
      <w:r w:rsidR="00FD0862">
        <w:rPr>
          <w:i/>
        </w:rPr>
        <w:t>(refer to a</w:t>
      </w:r>
      <w:r w:rsidRPr="004A2AA6">
        <w:rPr>
          <w:i/>
        </w:rPr>
        <w:t>ppendix 7.</w:t>
      </w:r>
      <w:r w:rsidR="00FD0862">
        <w:rPr>
          <w:i/>
        </w:rPr>
        <w:t>7</w:t>
      </w:r>
      <w:r w:rsidRPr="004A2AA6">
        <w:rPr>
          <w:i/>
        </w:rPr>
        <w:t>).</w:t>
      </w:r>
      <w:r>
        <w:t xml:space="preserve"> This evaluation indicate</w:t>
      </w:r>
      <w:r w:rsidR="003804FA">
        <w:t>d</w:t>
      </w:r>
      <w:r>
        <w:t xml:space="preserve"> that courses clearly convey administrative information for delivery but there is repetition of </w:t>
      </w:r>
      <w:r w:rsidR="00FD0862">
        <w:t>content</w:t>
      </w:r>
      <w:r>
        <w:t xml:space="preserve"> and in some cases redundant information.</w:t>
      </w:r>
    </w:p>
    <w:p w:rsidR="00D532BC" w:rsidRDefault="00831D5C" w:rsidP="00DD106C">
      <w:r>
        <w:t xml:space="preserve">A commonly held view is that current BSSS design specifications for courses is that they provide flexibility. </w:t>
      </w:r>
      <w:r w:rsidR="0035574C">
        <w:t>Flexibility</w:t>
      </w:r>
      <w:r w:rsidR="00D662B7">
        <w:t xml:space="preserve"> is </w:t>
      </w:r>
      <w:r w:rsidR="0035574C">
        <w:t>often</w:t>
      </w:r>
      <w:r w:rsidR="00D662B7">
        <w:t xml:space="preserve"> confused with the number of units in a course. </w:t>
      </w:r>
      <w:r w:rsidR="00DD106C">
        <w:t>Members compar</w:t>
      </w:r>
      <w:r w:rsidR="004E52BA">
        <w:t xml:space="preserve">ed the BSSS and </w:t>
      </w:r>
      <w:r w:rsidR="00DD106C">
        <w:t xml:space="preserve">ACARA design specifications </w:t>
      </w:r>
      <w:r w:rsidR="004E52BA">
        <w:t xml:space="preserve">for courses </w:t>
      </w:r>
      <w:r w:rsidR="00DD106C" w:rsidRPr="004E52BA">
        <w:rPr>
          <w:i/>
        </w:rPr>
        <w:t xml:space="preserve">(refer to </w:t>
      </w:r>
      <w:r>
        <w:rPr>
          <w:i/>
        </w:rPr>
        <w:t>a</w:t>
      </w:r>
      <w:r w:rsidR="00FD0862">
        <w:rPr>
          <w:i/>
        </w:rPr>
        <w:t>ppendix 7.8</w:t>
      </w:r>
      <w:r w:rsidR="00DD106C" w:rsidRPr="004E52BA">
        <w:rPr>
          <w:i/>
        </w:rPr>
        <w:t>)</w:t>
      </w:r>
      <w:r w:rsidR="004E52BA">
        <w:t xml:space="preserve">. </w:t>
      </w:r>
      <w:r w:rsidR="00DD106C">
        <w:t>Members agree</w:t>
      </w:r>
      <w:r w:rsidR="00D662B7">
        <w:t xml:space="preserve">d that the major </w:t>
      </w:r>
      <w:r w:rsidR="00DD106C">
        <w:t xml:space="preserve">difference was how content was </w:t>
      </w:r>
      <w:r w:rsidR="00D662B7">
        <w:t>described</w:t>
      </w:r>
      <w:r w:rsidR="00DD106C">
        <w:t xml:space="preserve"> in the ACARA </w:t>
      </w:r>
      <w:r w:rsidR="00D662B7">
        <w:t xml:space="preserve">design specifications for </w:t>
      </w:r>
      <w:r w:rsidR="00DD106C">
        <w:t>course</w:t>
      </w:r>
      <w:r w:rsidR="00D662B7">
        <w:t>s</w:t>
      </w:r>
      <w:r w:rsidR="00DD106C">
        <w:t>. Content in AC</w:t>
      </w:r>
      <w:r w:rsidR="006F1EE3">
        <w:t>ARA courses describe</w:t>
      </w:r>
      <w:r w:rsidR="00DD106C">
        <w:t xml:space="preserve"> fundamental knowledge, skills and understanding that are the core of a learning area. </w:t>
      </w:r>
      <w:r w:rsidR="008C67FE">
        <w:t xml:space="preserve">ACARA courses </w:t>
      </w:r>
      <w:r w:rsidR="00DD106C">
        <w:t>also specify some contexts and related knowledge a</w:t>
      </w:r>
      <w:r w:rsidR="00465F2F">
        <w:t>s essential for all students.</w:t>
      </w:r>
      <w:r w:rsidR="00DD106C">
        <w:t xml:space="preserve"> In comparison, BSSS course</w:t>
      </w:r>
      <w:r w:rsidR="00465F2F">
        <w:t>s</w:t>
      </w:r>
      <w:r w:rsidR="00DD106C">
        <w:t xml:space="preserve"> read as le</w:t>
      </w:r>
      <w:r w:rsidR="00465F2F">
        <w:t>sson</w:t>
      </w:r>
      <w:r w:rsidR="00DD106C">
        <w:t>/term/semester plan</w:t>
      </w:r>
      <w:r w:rsidR="00465F2F">
        <w:t>s</w:t>
      </w:r>
      <w:r w:rsidR="008C67FE">
        <w:t xml:space="preserve"> where c</w:t>
      </w:r>
      <w:r w:rsidR="00DD106C">
        <w:t xml:space="preserve">ontent is </w:t>
      </w:r>
      <w:r w:rsidR="00465F2F">
        <w:t>organised</w:t>
      </w:r>
      <w:r w:rsidR="003804FA">
        <w:t xml:space="preserve"> thematically</w:t>
      </w:r>
      <w:r w:rsidR="00D532BC">
        <w:t xml:space="preserve">. </w:t>
      </w:r>
    </w:p>
    <w:p w:rsidR="00EF755F" w:rsidRDefault="00DD106C" w:rsidP="00DD106C">
      <w:r>
        <w:t>The ACARA course design specifications</w:t>
      </w:r>
      <w:r w:rsidR="0035574C">
        <w:t xml:space="preserve"> </w:t>
      </w:r>
      <w:r w:rsidR="00831D5C">
        <w:t xml:space="preserve">truly provide teachers with flexibility. ACARA course design specifications make provision for teachers to plan, teach and assess according to the needs of their students. </w:t>
      </w:r>
      <w:r w:rsidR="0035574C">
        <w:t xml:space="preserve">Teachers </w:t>
      </w:r>
      <w:r w:rsidR="00D532BC">
        <w:t xml:space="preserve">select </w:t>
      </w:r>
      <w:r w:rsidR="00831D5C">
        <w:t>a</w:t>
      </w:r>
      <w:r w:rsidR="0035574C">
        <w:t xml:space="preserve"> l</w:t>
      </w:r>
      <w:r>
        <w:t>ens for addressing the core knowledge and understandi</w:t>
      </w:r>
      <w:r w:rsidR="0035574C">
        <w:t xml:space="preserve">ng of that learning </w:t>
      </w:r>
      <w:r w:rsidR="00831D5C">
        <w:t xml:space="preserve">area. In contrast, </w:t>
      </w:r>
      <w:r>
        <w:t>BSSS course</w:t>
      </w:r>
      <w:r w:rsidR="00831D5C">
        <w:t>s</w:t>
      </w:r>
      <w:r>
        <w:t xml:space="preserve"> lock teaches into a particular mode of delivery</w:t>
      </w:r>
      <w:r w:rsidR="00FD0862">
        <w:t xml:space="preserve">. </w:t>
      </w:r>
      <w:r w:rsidR="00D532BC">
        <w:t>BSSS design specifications do not explicitly stipulate an overarching conceptual framework in which students can understand th</w:t>
      </w:r>
      <w:r w:rsidR="00FD0862">
        <w:t>e meaning and utility of skills</w:t>
      </w:r>
      <w:r w:rsidR="00E2604B">
        <w:t xml:space="preserve"> </w:t>
      </w:r>
      <w:r w:rsidR="00E2604B" w:rsidRPr="00E2604B">
        <w:rPr>
          <w:i/>
        </w:rPr>
        <w:t>(refer to appendix 7.24)</w:t>
      </w:r>
      <w:r w:rsidR="00FD0862" w:rsidRPr="00E2604B">
        <w:rPr>
          <w:i/>
        </w:rPr>
        <w:t>.</w:t>
      </w:r>
    </w:p>
    <w:p w:rsidR="00DD106C" w:rsidRDefault="00EF755F" w:rsidP="00DD106C">
      <w:r>
        <w:t xml:space="preserve">Finally, </w:t>
      </w:r>
      <w:r w:rsidR="00DD106C">
        <w:t xml:space="preserve">over the past decade there has been much research </w:t>
      </w:r>
      <w:r>
        <w:t>on instruction (</w:t>
      </w:r>
      <w:r w:rsidR="00DD106C">
        <w:t>pedagogy</w:t>
      </w:r>
      <w:r>
        <w:t>)</w:t>
      </w:r>
      <w:r w:rsidR="00DD106C">
        <w:t>. P</w:t>
      </w:r>
      <w:r>
        <w:t xml:space="preserve">rofessor </w:t>
      </w:r>
      <w:r w:rsidR="00DD106C" w:rsidRPr="00DC12BB">
        <w:t xml:space="preserve">James </w:t>
      </w:r>
      <w:r>
        <w:t xml:space="preserve">Ladwig </w:t>
      </w:r>
      <w:r w:rsidR="00DD106C" w:rsidRPr="00DC12BB">
        <w:t>from</w:t>
      </w:r>
      <w:r>
        <w:t xml:space="preserve"> Newcastle U</w:t>
      </w:r>
      <w:r w:rsidR="00DD106C">
        <w:t>niversity has written ma</w:t>
      </w:r>
      <w:r>
        <w:t>n</w:t>
      </w:r>
      <w:r w:rsidR="00DD106C">
        <w:t xml:space="preserve">y journal articles about </w:t>
      </w:r>
      <w:r>
        <w:t xml:space="preserve">how curriculum design can </w:t>
      </w:r>
      <w:r w:rsidR="00DD106C">
        <w:t>make pr</w:t>
      </w:r>
      <w:r>
        <w:t>ovision</w:t>
      </w:r>
      <w:r w:rsidR="00DD106C">
        <w:t xml:space="preserve"> for quality instruction (pedagogy). A</w:t>
      </w:r>
      <w:r>
        <w:t xml:space="preserve"> </w:t>
      </w:r>
      <w:r w:rsidR="00DD106C">
        <w:t xml:space="preserve">review </w:t>
      </w:r>
      <w:r w:rsidR="00181431">
        <w:t xml:space="preserve">of </w:t>
      </w:r>
      <w:r>
        <w:t xml:space="preserve">how BSSS </w:t>
      </w:r>
      <w:r w:rsidR="00DD106C">
        <w:t xml:space="preserve">course design </w:t>
      </w:r>
      <w:r>
        <w:t xml:space="preserve">specifications is timely. </w:t>
      </w:r>
    </w:p>
    <w:p w:rsidR="00F35A9C" w:rsidRPr="00497383" w:rsidRDefault="00AA5FB6" w:rsidP="008367B6">
      <w:pPr>
        <w:pStyle w:val="Heading3"/>
      </w:pPr>
      <w:bookmarkStart w:id="18" w:name="_Toc428367221"/>
      <w:r>
        <w:br w:type="page"/>
      </w:r>
      <w:r w:rsidR="008367B6">
        <w:lastRenderedPageBreak/>
        <w:t>6.</w:t>
      </w:r>
      <w:r w:rsidR="00EC24F4">
        <w:t>4</w:t>
      </w:r>
      <w:r w:rsidR="00917E9A">
        <w:t xml:space="preserve"> </w:t>
      </w:r>
      <w:r w:rsidR="00F35A9C" w:rsidRPr="00497383">
        <w:t>Multiple courses in a subject area</w:t>
      </w:r>
      <w:bookmarkEnd w:id="18"/>
    </w:p>
    <w:p w:rsidR="00D856A1" w:rsidRDefault="00F35A9C" w:rsidP="00EE173D">
      <w:pPr>
        <w:pStyle w:val="ListBullet"/>
      </w:pPr>
      <w:r w:rsidRPr="00497383">
        <w:t>Should the ACT consolidate the number of courses (Type 1 and 2) in a subject area?</w:t>
      </w:r>
    </w:p>
    <w:p w:rsidR="004318FF" w:rsidRPr="00497383" w:rsidRDefault="004318FF" w:rsidP="00EE173D">
      <w:pPr>
        <w:pStyle w:val="Heading3"/>
      </w:pPr>
      <w:r w:rsidRPr="00497383">
        <w:t xml:space="preserve">Recommendation </w:t>
      </w:r>
      <w:r w:rsidR="00181431">
        <w:t>4</w:t>
      </w:r>
    </w:p>
    <w:p w:rsidR="004318FF" w:rsidRPr="00497383" w:rsidRDefault="004318FF" w:rsidP="004318FF">
      <w:pPr>
        <w:spacing w:line="240" w:lineRule="auto"/>
        <w:rPr>
          <w:rFonts w:cs="Arial"/>
          <w:b/>
        </w:rPr>
      </w:pPr>
      <w:r w:rsidRPr="00497383">
        <w:rPr>
          <w:rFonts w:cs="Arial"/>
          <w:b/>
        </w:rPr>
        <w:t xml:space="preserve">That multiple courses in a subject area are consolidated where there is significant duplication of content. </w:t>
      </w:r>
    </w:p>
    <w:p w:rsidR="002D6C28" w:rsidRPr="002D6C28" w:rsidRDefault="002D6C28" w:rsidP="00F35A9C">
      <w:pPr>
        <w:rPr>
          <w:rFonts w:cs="Arial"/>
          <w:u w:val="single"/>
        </w:rPr>
      </w:pPr>
      <w:r w:rsidRPr="002D6C28">
        <w:rPr>
          <w:rFonts w:cs="Arial"/>
          <w:u w:val="single"/>
        </w:rPr>
        <w:t>Background</w:t>
      </w:r>
    </w:p>
    <w:p w:rsidR="00D856A1" w:rsidRDefault="00F35A9C" w:rsidP="00F35A9C">
      <w:pPr>
        <w:rPr>
          <w:rFonts w:cs="Arial"/>
        </w:rPr>
      </w:pPr>
      <w:r w:rsidRPr="00497383">
        <w:rPr>
          <w:rFonts w:cs="Arial"/>
        </w:rPr>
        <w:t xml:space="preserve">Currently, </w:t>
      </w:r>
      <w:r w:rsidR="00D856A1">
        <w:rPr>
          <w:rFonts w:cs="Arial"/>
        </w:rPr>
        <w:t xml:space="preserve">the BSSS register indicates </w:t>
      </w:r>
      <w:r w:rsidRPr="00497383">
        <w:rPr>
          <w:rFonts w:cs="Arial"/>
        </w:rPr>
        <w:t>multiple courses (Type 1 and 2) in subject areas including English, visual arts, general science, physics, chemistry, biology, music, drama and mathematics</w:t>
      </w:r>
      <w:r w:rsidR="00D856A1">
        <w:rPr>
          <w:rFonts w:cs="Arial"/>
        </w:rPr>
        <w:t xml:space="preserve"> </w:t>
      </w:r>
      <w:r w:rsidR="00D856A1" w:rsidRPr="00D856A1">
        <w:rPr>
          <w:rFonts w:cs="Arial"/>
          <w:i/>
        </w:rPr>
        <w:t>(</w:t>
      </w:r>
      <w:r w:rsidR="00FD0862">
        <w:rPr>
          <w:rFonts w:cs="Arial"/>
          <w:i/>
        </w:rPr>
        <w:t>r</w:t>
      </w:r>
      <w:r w:rsidR="00D856A1" w:rsidRPr="00D856A1">
        <w:rPr>
          <w:rFonts w:cs="Arial"/>
          <w:i/>
        </w:rPr>
        <w:t xml:space="preserve">efer to </w:t>
      </w:r>
      <w:r w:rsidR="00FD0862">
        <w:rPr>
          <w:rFonts w:cs="Arial"/>
          <w:i/>
        </w:rPr>
        <w:t>a</w:t>
      </w:r>
      <w:r w:rsidR="00D856A1" w:rsidRPr="00D856A1">
        <w:rPr>
          <w:rFonts w:cs="Arial"/>
          <w:i/>
        </w:rPr>
        <w:t>ppendix 7.1</w:t>
      </w:r>
      <w:r w:rsidR="00181431">
        <w:rPr>
          <w:rFonts w:cs="Arial"/>
          <w:i/>
        </w:rPr>
        <w:t>1</w:t>
      </w:r>
      <w:r w:rsidR="00D856A1" w:rsidRPr="00D856A1">
        <w:rPr>
          <w:rFonts w:cs="Arial"/>
          <w:i/>
        </w:rPr>
        <w:t>)</w:t>
      </w:r>
      <w:r w:rsidRPr="00D856A1">
        <w:rPr>
          <w:rFonts w:cs="Arial"/>
          <w:i/>
        </w:rPr>
        <w:t>.</w:t>
      </w:r>
      <w:r>
        <w:rPr>
          <w:rFonts w:cs="Arial"/>
        </w:rPr>
        <w:t xml:space="preserve"> </w:t>
      </w:r>
    </w:p>
    <w:p w:rsidR="009031FB" w:rsidRDefault="00F35A9C" w:rsidP="00F35A9C">
      <w:r>
        <w:t>Member’s analysed content across 1</w:t>
      </w:r>
      <w:r w:rsidR="009031FB">
        <w:t>1</w:t>
      </w:r>
      <w:r>
        <w:t xml:space="preserve"> Ac</w:t>
      </w:r>
      <w:r w:rsidR="009031FB">
        <w:t xml:space="preserve">credited BSSS Biology courses and </w:t>
      </w:r>
      <w:r>
        <w:t>concluded that there is significant duplication of content across courses. The main difference between courses is the order of delivery</w:t>
      </w:r>
      <w:r w:rsidR="00FD0862">
        <w:t xml:space="preserve"> (</w:t>
      </w:r>
      <w:r w:rsidR="00FD0862" w:rsidRPr="00FD0862">
        <w:rPr>
          <w:i/>
        </w:rPr>
        <w:t>refer to a</w:t>
      </w:r>
      <w:r w:rsidR="009031FB" w:rsidRPr="00FD0862">
        <w:rPr>
          <w:i/>
        </w:rPr>
        <w:t>ppendix 7.1</w:t>
      </w:r>
      <w:r w:rsidR="00181431" w:rsidRPr="00FD0862">
        <w:rPr>
          <w:i/>
        </w:rPr>
        <w:t>2</w:t>
      </w:r>
      <w:r w:rsidR="009031FB">
        <w:t>)</w:t>
      </w:r>
      <w:r>
        <w:t xml:space="preserve">. </w:t>
      </w:r>
    </w:p>
    <w:p w:rsidR="00F35A9C" w:rsidRDefault="003804FA" w:rsidP="00F35A9C">
      <w:r>
        <w:t>Members i</w:t>
      </w:r>
      <w:r w:rsidR="009031FB">
        <w:t>dentified far reaching implications for m</w:t>
      </w:r>
      <w:r w:rsidR="00F35A9C">
        <w:t>ultiple courses in a subject area including:</w:t>
      </w:r>
    </w:p>
    <w:p w:rsidR="00F35A9C" w:rsidRPr="00F35A9C" w:rsidRDefault="00F35A9C" w:rsidP="00EE173D">
      <w:pPr>
        <w:pStyle w:val="ListBullet"/>
        <w:rPr>
          <w:rFonts w:eastAsia="Calibri"/>
        </w:rPr>
      </w:pPr>
      <w:r w:rsidRPr="00F35A9C">
        <w:rPr>
          <w:rFonts w:eastAsia="Calibri"/>
        </w:rPr>
        <w:t>collaborative process</w:t>
      </w:r>
      <w:r w:rsidR="009031FB">
        <w:rPr>
          <w:rFonts w:eastAsia="Calibri"/>
        </w:rPr>
        <w:t xml:space="preserve"> is undermined</w:t>
      </w:r>
      <w:r w:rsidRPr="00F35A9C">
        <w:rPr>
          <w:rFonts w:eastAsia="Calibri"/>
        </w:rPr>
        <w:t xml:space="preserve"> – research indicates that </w:t>
      </w:r>
      <w:r w:rsidR="009031FB">
        <w:rPr>
          <w:rFonts w:eastAsia="Calibri"/>
        </w:rPr>
        <w:t xml:space="preserve">projects </w:t>
      </w:r>
      <w:r w:rsidRPr="00F35A9C">
        <w:rPr>
          <w:rFonts w:eastAsia="Calibri"/>
        </w:rPr>
        <w:t>developed collaboratively are of a higher quality</w:t>
      </w:r>
    </w:p>
    <w:p w:rsidR="00F35A9C" w:rsidRPr="00F35A9C" w:rsidRDefault="00F35A9C" w:rsidP="00EE173D">
      <w:pPr>
        <w:pStyle w:val="ListBullet"/>
        <w:rPr>
          <w:rFonts w:eastAsia="Calibri"/>
        </w:rPr>
      </w:pPr>
      <w:r w:rsidRPr="00F35A9C">
        <w:rPr>
          <w:rFonts w:eastAsia="Calibri"/>
        </w:rPr>
        <w:t xml:space="preserve">quality assurance – multiple courses in a subject area is a factor that complicates quality assurance at Moderation Day </w:t>
      </w:r>
    </w:p>
    <w:p w:rsidR="00F35A9C" w:rsidRPr="00F35A9C" w:rsidRDefault="00F35A9C" w:rsidP="00EE173D">
      <w:pPr>
        <w:pStyle w:val="ListBullet"/>
        <w:rPr>
          <w:rFonts w:eastAsia="Calibri"/>
        </w:rPr>
      </w:pPr>
      <w:r w:rsidRPr="00F35A9C">
        <w:rPr>
          <w:rFonts w:eastAsia="Calibri"/>
        </w:rPr>
        <w:t>consistency and quality across courses – a significant challenge when accrediting courses in a subject area is maintaining consistency and quality</w:t>
      </w:r>
      <w:r w:rsidR="009031FB">
        <w:rPr>
          <w:rFonts w:eastAsia="Calibri"/>
        </w:rPr>
        <w:t xml:space="preserve"> (E.g. There are 24 English courses)</w:t>
      </w:r>
    </w:p>
    <w:p w:rsidR="00F35A9C" w:rsidRPr="00F35A9C" w:rsidRDefault="00F35A9C" w:rsidP="00EE173D">
      <w:pPr>
        <w:pStyle w:val="ListBullet"/>
        <w:rPr>
          <w:rFonts w:eastAsia="Calibri"/>
        </w:rPr>
      </w:pPr>
      <w:r w:rsidRPr="00F35A9C">
        <w:rPr>
          <w:rFonts w:eastAsia="Calibri"/>
        </w:rPr>
        <w:t>human resources (accreditation panel &amp; teachers developing courses) – developing a</w:t>
      </w:r>
      <w:r w:rsidR="009031FB">
        <w:rPr>
          <w:rFonts w:eastAsia="Calibri"/>
        </w:rPr>
        <w:t>nd</w:t>
      </w:r>
      <w:r w:rsidRPr="00F35A9C">
        <w:rPr>
          <w:rFonts w:eastAsia="Calibri"/>
        </w:rPr>
        <w:t xml:space="preserve"> accrediting courses does involve many people and requires time </w:t>
      </w:r>
    </w:p>
    <w:p w:rsidR="00F35A9C" w:rsidRPr="00F35A9C" w:rsidRDefault="00BE6785" w:rsidP="00EE173D">
      <w:pPr>
        <w:pStyle w:val="ListBullet"/>
        <w:rPr>
          <w:rFonts w:eastAsia="Calibri"/>
        </w:rPr>
      </w:pPr>
      <w:r>
        <w:rPr>
          <w:rFonts w:eastAsia="Calibri"/>
        </w:rPr>
        <w:t>use of public money –</w:t>
      </w:r>
      <w:r w:rsidR="003804FA">
        <w:rPr>
          <w:rFonts w:eastAsia="Calibri"/>
        </w:rPr>
        <w:t xml:space="preserve"> </w:t>
      </w:r>
      <w:r w:rsidR="00F35A9C" w:rsidRPr="00F35A9C">
        <w:rPr>
          <w:rFonts w:eastAsia="Calibri"/>
        </w:rPr>
        <w:t xml:space="preserve">Accrediting multiple courses in a subject has financial </w:t>
      </w:r>
      <w:r w:rsidR="009031FB">
        <w:rPr>
          <w:rFonts w:eastAsia="Calibri"/>
        </w:rPr>
        <w:t>implications</w:t>
      </w:r>
    </w:p>
    <w:p w:rsidR="00F35A9C" w:rsidRPr="00F35A9C" w:rsidRDefault="00F35A9C" w:rsidP="00EE173D">
      <w:pPr>
        <w:pStyle w:val="ListBullet"/>
        <w:rPr>
          <w:rFonts w:eastAsia="Calibri"/>
        </w:rPr>
      </w:pPr>
      <w:r w:rsidRPr="00F35A9C">
        <w:rPr>
          <w:rFonts w:eastAsia="Calibri"/>
        </w:rPr>
        <w:t>administration of internal transfers –there is difficulty with inter college transfers with multiple courses in a subject area</w:t>
      </w:r>
      <w:r w:rsidR="009031FB">
        <w:rPr>
          <w:rFonts w:eastAsia="Calibri"/>
        </w:rPr>
        <w:t>.</w:t>
      </w:r>
    </w:p>
    <w:p w:rsidR="006D2A47" w:rsidRPr="00497383" w:rsidRDefault="009031FB" w:rsidP="006D2A47">
      <w:pPr>
        <w:autoSpaceDE w:val="0"/>
        <w:autoSpaceDN w:val="0"/>
        <w:adjustRightInd w:val="0"/>
        <w:spacing w:line="240" w:lineRule="auto"/>
        <w:rPr>
          <w:rFonts w:cs="Arial"/>
        </w:rPr>
      </w:pPr>
      <w:r>
        <w:t xml:space="preserve">The </w:t>
      </w:r>
      <w:r w:rsidR="003804FA">
        <w:t>consolidation of</w:t>
      </w:r>
      <w:r>
        <w:t xml:space="preserve"> courses in a subject area will create a forum f</w:t>
      </w:r>
      <w:r w:rsidR="008C67FE">
        <w:t>or</w:t>
      </w:r>
      <w:r>
        <w:t xml:space="preserve"> sharing ideas and innovation.</w:t>
      </w:r>
      <w:r w:rsidR="00EF351F" w:rsidRPr="00EF351F">
        <w:t xml:space="preserve"> </w:t>
      </w:r>
      <w:r w:rsidR="003804FA">
        <w:t xml:space="preserve">Furthermore, it will </w:t>
      </w:r>
      <w:r w:rsidR="00EF351F">
        <w:t>make provision for teachers within colleges and across sectors to discuss delivery and assessment.</w:t>
      </w:r>
    </w:p>
    <w:p w:rsidR="00EC24F4" w:rsidRPr="00EE173D" w:rsidRDefault="00063E98" w:rsidP="00EE173D">
      <w:pPr>
        <w:pStyle w:val="Heading3"/>
      </w:pPr>
      <w:bookmarkStart w:id="19" w:name="_Toc428367222"/>
      <w:r w:rsidRPr="00EE173D">
        <w:t>6.5</w:t>
      </w:r>
      <w:r w:rsidR="00EC24F4" w:rsidRPr="00EE173D">
        <w:t xml:space="preserve"> Course development cycle</w:t>
      </w:r>
      <w:bookmarkEnd w:id="19"/>
    </w:p>
    <w:p w:rsidR="002D6C28" w:rsidRPr="00497383" w:rsidRDefault="002D6C28" w:rsidP="00EE173D">
      <w:pPr>
        <w:pStyle w:val="ListBullet"/>
      </w:pPr>
      <w:r w:rsidRPr="00497383">
        <w:t>How does the ACT curriculum development cycle compare with those in other jurisdictions?  Currently, all course frameworks and courses are scheduled to be redeveloped every five years.</w:t>
      </w:r>
    </w:p>
    <w:p w:rsidR="002D6C28" w:rsidRPr="00497383" w:rsidRDefault="002D6C28" w:rsidP="00EE173D">
      <w:pPr>
        <w:pStyle w:val="Heading3"/>
      </w:pPr>
      <w:r w:rsidRPr="00497383">
        <w:t xml:space="preserve">Recommendation </w:t>
      </w:r>
      <w:r w:rsidR="00181431">
        <w:t>5</w:t>
      </w:r>
    </w:p>
    <w:p w:rsidR="002D6C28" w:rsidRPr="00EE173D" w:rsidRDefault="002D6C28" w:rsidP="003968B7">
      <w:pPr>
        <w:numPr>
          <w:ilvl w:val="0"/>
          <w:numId w:val="30"/>
        </w:numPr>
        <w:spacing w:line="240" w:lineRule="auto"/>
        <w:rPr>
          <w:rFonts w:cs="Arial"/>
          <w:b/>
        </w:rPr>
      </w:pPr>
      <w:r w:rsidRPr="00EE173D">
        <w:rPr>
          <w:rFonts w:cs="Arial"/>
          <w:b/>
        </w:rPr>
        <w:t xml:space="preserve">Proposals for new Course Frameworks and courses may be submitted to the Board at any time in the course development cycle. </w:t>
      </w:r>
    </w:p>
    <w:p w:rsidR="002D6C28" w:rsidRPr="00EE173D" w:rsidRDefault="002D6C28" w:rsidP="003968B7">
      <w:pPr>
        <w:numPr>
          <w:ilvl w:val="0"/>
          <w:numId w:val="30"/>
        </w:numPr>
        <w:spacing w:line="240" w:lineRule="auto"/>
        <w:rPr>
          <w:rFonts w:cs="Arial"/>
          <w:b/>
        </w:rPr>
      </w:pPr>
      <w:r w:rsidRPr="00EE173D">
        <w:rPr>
          <w:rFonts w:cs="Arial"/>
          <w:b/>
        </w:rPr>
        <w:t>That the OBSS investigates in consultation with CAC a process for administering proposals for new Course Frameworks and courses.</w:t>
      </w:r>
    </w:p>
    <w:p w:rsidR="002D6C28" w:rsidRPr="002D6C28" w:rsidRDefault="002D6C28" w:rsidP="002D6C28">
      <w:pPr>
        <w:spacing w:line="240" w:lineRule="auto"/>
        <w:rPr>
          <w:rFonts w:cs="Arial"/>
          <w:u w:val="single"/>
        </w:rPr>
      </w:pPr>
      <w:r w:rsidRPr="002D6C28">
        <w:rPr>
          <w:rFonts w:cs="Arial"/>
          <w:u w:val="single"/>
        </w:rPr>
        <w:t>Background</w:t>
      </w:r>
    </w:p>
    <w:p w:rsidR="002D6C28" w:rsidRPr="00497383" w:rsidRDefault="002D6C28" w:rsidP="002D6C28">
      <w:pPr>
        <w:spacing w:line="240" w:lineRule="auto"/>
        <w:rPr>
          <w:rFonts w:cs="Arial"/>
        </w:rPr>
      </w:pPr>
      <w:r w:rsidRPr="00497383">
        <w:rPr>
          <w:rFonts w:cs="Arial"/>
        </w:rPr>
        <w:t>The committee endorsed the current policy of a five year course development cycle. The committee conc</w:t>
      </w:r>
      <w:r w:rsidR="00181431">
        <w:rPr>
          <w:rFonts w:cs="Arial"/>
        </w:rPr>
        <w:t>luded that this policy enables course f</w:t>
      </w:r>
      <w:r w:rsidRPr="00497383">
        <w:rPr>
          <w:rFonts w:cs="Arial"/>
        </w:rPr>
        <w:t>rameworks and courses to be responsive to the needs of students</w:t>
      </w:r>
      <w:r w:rsidR="003804FA">
        <w:rPr>
          <w:rFonts w:cs="Arial"/>
        </w:rPr>
        <w:t>, national initiatives and innovations in subject areas.</w:t>
      </w:r>
      <w:r w:rsidRPr="00497383">
        <w:rPr>
          <w:rFonts w:cs="Arial"/>
        </w:rPr>
        <w:t xml:space="preserve"> </w:t>
      </w:r>
    </w:p>
    <w:p w:rsidR="002D6C28" w:rsidRPr="00497383" w:rsidRDefault="00FD0862" w:rsidP="002D6C28">
      <w:pPr>
        <w:spacing w:line="240" w:lineRule="auto"/>
        <w:rPr>
          <w:rFonts w:cs="Arial"/>
        </w:rPr>
      </w:pPr>
      <w:r>
        <w:rPr>
          <w:rFonts w:cs="Arial"/>
        </w:rPr>
        <w:lastRenderedPageBreak/>
        <w:t>S</w:t>
      </w:r>
      <w:r w:rsidR="002D6C28" w:rsidRPr="00497383">
        <w:rPr>
          <w:rFonts w:cs="Arial"/>
        </w:rPr>
        <w:t xml:space="preserve">ome courses are accredited outside the course development cycle. Members concluded that it would be preferable that courses coincide with the development of the Course Framework to ensure consistency of quality and system coherence. The committee suggests that the </w:t>
      </w:r>
      <w:r w:rsidR="002D6C28">
        <w:rPr>
          <w:rFonts w:cs="Arial"/>
        </w:rPr>
        <w:t>OBSSS</w:t>
      </w:r>
      <w:r w:rsidR="002D6C28" w:rsidRPr="00497383">
        <w:rPr>
          <w:rFonts w:cs="Arial"/>
        </w:rPr>
        <w:t xml:space="preserve"> investigate a process for a</w:t>
      </w:r>
      <w:r w:rsidR="002D6C28">
        <w:rPr>
          <w:rFonts w:cs="Arial"/>
        </w:rPr>
        <w:t>dministering proposals for new course f</w:t>
      </w:r>
      <w:r w:rsidR="002D6C28" w:rsidRPr="00497383">
        <w:rPr>
          <w:rFonts w:cs="Arial"/>
        </w:rPr>
        <w:t>rameworks and courses.</w:t>
      </w:r>
    </w:p>
    <w:p w:rsidR="00063E98" w:rsidRPr="00497383" w:rsidRDefault="00063E98" w:rsidP="00063E98">
      <w:pPr>
        <w:pStyle w:val="Heading3"/>
      </w:pPr>
      <w:bookmarkStart w:id="20" w:name="_Toc428367223"/>
      <w:r>
        <w:t>6.6</w:t>
      </w:r>
      <w:r w:rsidR="00917E9A">
        <w:t xml:space="preserve"> </w:t>
      </w:r>
      <w:r w:rsidRPr="00497383">
        <w:t>Units from other courses to form a course</w:t>
      </w:r>
      <w:bookmarkEnd w:id="20"/>
    </w:p>
    <w:p w:rsidR="00063E98" w:rsidRPr="00497383" w:rsidRDefault="00063E98" w:rsidP="00AA5FB6">
      <w:pPr>
        <w:pStyle w:val="ListBullet"/>
      </w:pPr>
      <w:r w:rsidRPr="00497383">
        <w:t xml:space="preserve">Should the ACT reduce/increase the provision for students to draw on units from other courses to form a course?  Currently, many courses make provision to draw units from other courses to form a course e.g. a </w:t>
      </w:r>
      <w:r w:rsidR="008C67FE" w:rsidRPr="00497383">
        <w:t xml:space="preserve">Media </w:t>
      </w:r>
      <w:r w:rsidRPr="00497383">
        <w:t>unit to form a</w:t>
      </w:r>
      <w:r w:rsidR="00BE6785">
        <w:t>n</w:t>
      </w:r>
      <w:r w:rsidRPr="00497383">
        <w:t xml:space="preserve"> </w:t>
      </w:r>
      <w:r w:rsidR="008C67FE" w:rsidRPr="00497383">
        <w:t xml:space="preserve">English </w:t>
      </w:r>
      <w:r w:rsidRPr="00497383">
        <w:t xml:space="preserve">course. </w:t>
      </w:r>
    </w:p>
    <w:p w:rsidR="00063E98" w:rsidRDefault="00CC03B7" w:rsidP="00AA5FB6">
      <w:pPr>
        <w:pStyle w:val="Heading3"/>
      </w:pPr>
      <w:r w:rsidRPr="00CC03B7">
        <w:t>Recommendation</w:t>
      </w:r>
      <w:r>
        <w:t xml:space="preserve"> 6</w:t>
      </w:r>
      <w:r w:rsidRPr="00CC03B7">
        <w:t>:</w:t>
      </w:r>
    </w:p>
    <w:p w:rsidR="00CC03B7" w:rsidRDefault="00CC03B7" w:rsidP="00CC03B7">
      <w:pPr>
        <w:rPr>
          <w:rFonts w:cs="Arial"/>
          <w:b/>
        </w:rPr>
      </w:pPr>
      <w:r w:rsidRPr="00497383">
        <w:rPr>
          <w:rFonts w:cs="Arial"/>
          <w:b/>
        </w:rPr>
        <w:t>That the BSSS Policy and Procedures Manual state that Accreditation Panels may recommend provision to draw a unit</w:t>
      </w:r>
      <w:r w:rsidR="006D2A47">
        <w:rPr>
          <w:rFonts w:cs="Arial"/>
          <w:b/>
        </w:rPr>
        <w:t>(s)</w:t>
      </w:r>
      <w:r w:rsidRPr="00497383">
        <w:rPr>
          <w:rFonts w:cs="Arial"/>
          <w:b/>
        </w:rPr>
        <w:t xml:space="preserve"> from other courses to form a course, providing they are written under the same Course Framework and supported by an educational rationale.</w:t>
      </w:r>
    </w:p>
    <w:p w:rsidR="00063E98" w:rsidRPr="00502E9B" w:rsidRDefault="00063E98" w:rsidP="00063E98">
      <w:pPr>
        <w:rPr>
          <w:u w:val="single"/>
        </w:rPr>
      </w:pPr>
      <w:r w:rsidRPr="00502E9B">
        <w:rPr>
          <w:u w:val="single"/>
        </w:rPr>
        <w:t>Background</w:t>
      </w:r>
    </w:p>
    <w:p w:rsidR="00063E98" w:rsidRPr="00502E9B" w:rsidRDefault="00063E98" w:rsidP="00063E98">
      <w:r w:rsidRPr="00502E9B">
        <w:t xml:space="preserve">Members discussed the educational rationale for the provision to draw a unit from other courses. </w:t>
      </w:r>
      <w:r w:rsidR="00B877B0" w:rsidRPr="00502E9B">
        <w:t xml:space="preserve">The data </w:t>
      </w:r>
      <w:r w:rsidR="00B877B0">
        <w:t>r</w:t>
      </w:r>
      <w:r w:rsidR="00B877B0" w:rsidRPr="00502E9B">
        <w:t>aised questions about consistency, equity and</w:t>
      </w:r>
      <w:r w:rsidR="00B877B0">
        <w:t xml:space="preserve"> difference in student population. </w:t>
      </w:r>
      <w:r w:rsidRPr="00502E9B">
        <w:t>The data indicated:</w:t>
      </w:r>
    </w:p>
    <w:p w:rsidR="00063E98" w:rsidRPr="00502E9B" w:rsidRDefault="00063E98" w:rsidP="00AA5FB6">
      <w:pPr>
        <w:pStyle w:val="ListBullet"/>
      </w:pPr>
      <w:r w:rsidRPr="00502E9B">
        <w:t>35 T students used units from other courses to achieve the minimum requirements of the senior secondary certificate in 2014.</w:t>
      </w:r>
    </w:p>
    <w:p w:rsidR="00063E98" w:rsidRPr="00502E9B" w:rsidRDefault="00063E98" w:rsidP="00AA5FB6">
      <w:pPr>
        <w:pStyle w:val="ListBullet"/>
      </w:pPr>
      <w:r w:rsidRPr="00502E9B">
        <w:t>provision to draw units from other courses was not uniform across the same Type 1 and Type 2 courses</w:t>
      </w:r>
    </w:p>
    <w:p w:rsidR="00063E98" w:rsidRPr="00502E9B" w:rsidRDefault="00063E98" w:rsidP="00AA5FB6">
      <w:pPr>
        <w:pStyle w:val="ListBullet"/>
      </w:pPr>
      <w:r w:rsidRPr="00502E9B">
        <w:t>some colleges were making greater use of the provision to draw a units from other courses compared to others</w:t>
      </w:r>
      <w:r w:rsidR="00FD0862">
        <w:t xml:space="preserve"> </w:t>
      </w:r>
      <w:r w:rsidR="00FD0862" w:rsidRPr="00FD0862">
        <w:rPr>
          <w:i/>
        </w:rPr>
        <w:t xml:space="preserve">(refer to appendix </w:t>
      </w:r>
      <w:r w:rsidR="00B441A2" w:rsidRPr="00FD0862">
        <w:rPr>
          <w:i/>
        </w:rPr>
        <w:t>7.15)</w:t>
      </w:r>
      <w:r w:rsidR="00B877B0">
        <w:rPr>
          <w:i/>
        </w:rPr>
        <w:t>.</w:t>
      </w:r>
    </w:p>
    <w:p w:rsidR="00B441A2" w:rsidRDefault="00B441A2" w:rsidP="00B441A2">
      <w:r>
        <w:t xml:space="preserve">Members agreed that the provision for students to draw on units from another course (written under the same course area) was educationally sound. Courses written under the same </w:t>
      </w:r>
      <w:r w:rsidR="00181431">
        <w:t>course f</w:t>
      </w:r>
      <w:r w:rsidR="00FD0862">
        <w:t>ramework are united under</w:t>
      </w:r>
      <w:r>
        <w:t xml:space="preserve"> common rational</w:t>
      </w:r>
      <w:r w:rsidR="00B877B0">
        <w:t>e</w:t>
      </w:r>
      <w:r>
        <w:t xml:space="preserve">, goals, task types and achievement standards. </w:t>
      </w:r>
    </w:p>
    <w:p w:rsidR="00063E98" w:rsidRDefault="00B441A2" w:rsidP="00063E98">
      <w:r>
        <w:t xml:space="preserve">Members identified inconsistency in approval of the provision to draw a unit from </w:t>
      </w:r>
      <w:r w:rsidR="00181431">
        <w:t>a</w:t>
      </w:r>
      <w:r>
        <w:t xml:space="preserve"> course to form a</w:t>
      </w:r>
      <w:r w:rsidR="00BE6785">
        <w:t>nother</w:t>
      </w:r>
      <w:r>
        <w:t xml:space="preserve"> course. It was noted that a</w:t>
      </w:r>
      <w:r w:rsidR="00BE6785">
        <w:t>n</w:t>
      </w:r>
      <w:r>
        <w:t xml:space="preserve"> accreditation panel declined a request to apply for a variation to an existing BSSS accredited course to make provision to draw on a unit from a course to form a</w:t>
      </w:r>
      <w:r w:rsidR="00BE6785">
        <w:t>nother</w:t>
      </w:r>
      <w:r>
        <w:t xml:space="preserve"> course despite a precedent already established in this learning area. </w:t>
      </w:r>
    </w:p>
    <w:p w:rsidR="00063E98" w:rsidRDefault="00063E98" w:rsidP="00063E98">
      <w:r>
        <w:t>There was consensus on the following scenarios:</w:t>
      </w:r>
    </w:p>
    <w:p w:rsidR="00063E98" w:rsidRDefault="00063E98" w:rsidP="00063E98">
      <w:r>
        <w:t>A unit from the Chemistry course into the General Science course.</w:t>
      </w:r>
    </w:p>
    <w:p w:rsidR="00063E98" w:rsidRDefault="00063E98" w:rsidP="00063E98">
      <w:r>
        <w:t>A unit from the Biology course into the General Science course.</w:t>
      </w:r>
    </w:p>
    <w:p w:rsidR="00063E98" w:rsidRDefault="00063E98" w:rsidP="00063E98">
      <w:r>
        <w:t xml:space="preserve">A unit from the ESL for Academic Purposes course into the ESL course. </w:t>
      </w:r>
    </w:p>
    <w:p w:rsidR="00063E98" w:rsidRDefault="00063E98" w:rsidP="00063E98">
      <w:r>
        <w:t>A unit from the Mathematical Applications course into the Mathematical Methods course</w:t>
      </w:r>
      <w:r w:rsidR="00BE6785">
        <w:t xml:space="preserve"> (vice/versa)</w:t>
      </w:r>
      <w:r>
        <w:t>.</w:t>
      </w:r>
    </w:p>
    <w:p w:rsidR="005D36E0" w:rsidRDefault="00D94DE5" w:rsidP="005D36E0">
      <w:r>
        <w:t xml:space="preserve">There </w:t>
      </w:r>
      <w:r w:rsidR="008C67FE">
        <w:t xml:space="preserve">should not be </w:t>
      </w:r>
      <w:r>
        <w:t xml:space="preserve">provision for a student to draw units from courses written under a different Course Framework. </w:t>
      </w:r>
      <w:r w:rsidR="005D36E0">
        <w:t>Media, English, TOK and Drama are distinct subjects with unique approaches to knowledge and the application of skills</w:t>
      </w:r>
      <w:r w:rsidR="00FD0862">
        <w:t xml:space="preserve"> </w:t>
      </w:r>
      <w:r w:rsidR="00FD0862" w:rsidRPr="00FD0862">
        <w:rPr>
          <w:i/>
        </w:rPr>
        <w:t>(refer to appendix 7.16)</w:t>
      </w:r>
      <w:r w:rsidR="005D36E0" w:rsidRPr="00FD0862">
        <w:rPr>
          <w:i/>
        </w:rPr>
        <w:t>.</w:t>
      </w:r>
      <w:r w:rsidR="005D36E0">
        <w:t xml:space="preserve"> Each subject area has its own metalanguage and histories. </w:t>
      </w:r>
      <w:r>
        <w:t xml:space="preserve">The counter argument </w:t>
      </w:r>
      <w:r w:rsidR="009E474C">
        <w:t>is</w:t>
      </w:r>
      <w:r w:rsidR="00D73462">
        <w:t xml:space="preserve"> </w:t>
      </w:r>
      <w:r w:rsidR="005D36E0">
        <w:t>th</w:t>
      </w:r>
      <w:r>
        <w:t>at</w:t>
      </w:r>
      <w:r w:rsidR="005D36E0">
        <w:t xml:space="preserve"> provision to draw units from other courses enabled students to sample subject</w:t>
      </w:r>
      <w:r w:rsidR="00BE6785">
        <w:t>s</w:t>
      </w:r>
      <w:r w:rsidR="005D36E0">
        <w:t xml:space="preserve">. </w:t>
      </w:r>
    </w:p>
    <w:p w:rsidR="00063E98" w:rsidRDefault="00063E98" w:rsidP="00063E98">
      <w:pPr>
        <w:pStyle w:val="Heading3"/>
      </w:pPr>
      <w:bookmarkStart w:id="21" w:name="_Toc428367224"/>
      <w:r>
        <w:lastRenderedPageBreak/>
        <w:t xml:space="preserve">6.7 </w:t>
      </w:r>
      <w:r w:rsidR="00A40740">
        <w:t>Lead college role and r</w:t>
      </w:r>
      <w:r w:rsidR="00CC03B7">
        <w:t>esponsibilities</w:t>
      </w:r>
      <w:r>
        <w:t xml:space="preserve"> for development of Type 2 courses</w:t>
      </w:r>
      <w:bookmarkEnd w:id="21"/>
    </w:p>
    <w:p w:rsidR="00A40740" w:rsidRPr="00497383" w:rsidRDefault="00A40740" w:rsidP="00AA5FB6">
      <w:pPr>
        <w:pStyle w:val="ListBullet"/>
      </w:pPr>
      <w:r w:rsidRPr="00497383">
        <w:t xml:space="preserve">Should the Lead college role including the principal for development of Type 2 courses be formalised? </w:t>
      </w:r>
    </w:p>
    <w:p w:rsidR="00860F61" w:rsidRDefault="004318FF" w:rsidP="00AA5FB6">
      <w:pPr>
        <w:pStyle w:val="Heading3"/>
      </w:pPr>
      <w:r>
        <w:t>Recommendation</w:t>
      </w:r>
      <w:r w:rsidR="00181431">
        <w:t xml:space="preserve"> </w:t>
      </w:r>
      <w:r w:rsidR="00CC03B7">
        <w:t>7</w:t>
      </w:r>
    </w:p>
    <w:p w:rsidR="00EF351F" w:rsidRPr="0052770E" w:rsidRDefault="00EF351F" w:rsidP="00EF351F">
      <w:pPr>
        <w:rPr>
          <w:b/>
        </w:rPr>
      </w:pPr>
      <w:r>
        <w:rPr>
          <w:b/>
        </w:rPr>
        <w:t xml:space="preserve">That Lead College procedure is reviewed by </w:t>
      </w:r>
      <w:r w:rsidR="00976C20">
        <w:rPr>
          <w:b/>
        </w:rPr>
        <w:t xml:space="preserve">the </w:t>
      </w:r>
      <w:r>
        <w:rPr>
          <w:b/>
        </w:rPr>
        <w:t>CAC.</w:t>
      </w:r>
    </w:p>
    <w:p w:rsidR="00E30F30" w:rsidRPr="00AA5FB6" w:rsidRDefault="00E30F30" w:rsidP="00E30F30">
      <w:pPr>
        <w:spacing w:line="240" w:lineRule="auto"/>
        <w:rPr>
          <w:rFonts w:cs="Arial"/>
          <w:u w:val="single"/>
        </w:rPr>
      </w:pPr>
      <w:r w:rsidRPr="00AA5FB6">
        <w:rPr>
          <w:rFonts w:cs="Arial"/>
          <w:u w:val="single"/>
        </w:rPr>
        <w:t>Background</w:t>
      </w:r>
    </w:p>
    <w:p w:rsidR="00860F61" w:rsidRDefault="001C37CB" w:rsidP="00E30F30">
      <w:pPr>
        <w:rPr>
          <w:rFonts w:cs="Arial"/>
        </w:rPr>
      </w:pPr>
      <w:r>
        <w:rPr>
          <w:rFonts w:cs="Arial"/>
        </w:rPr>
        <w:t>Members endorse</w:t>
      </w:r>
      <w:r w:rsidR="008C67FE">
        <w:rPr>
          <w:rFonts w:cs="Arial"/>
        </w:rPr>
        <w:t>d</w:t>
      </w:r>
      <w:r>
        <w:rPr>
          <w:rFonts w:cs="Arial"/>
        </w:rPr>
        <w:t xml:space="preserve"> the ACT system for course development and accreditation. </w:t>
      </w:r>
      <w:r w:rsidR="00860F61">
        <w:rPr>
          <w:rFonts w:cs="Arial"/>
        </w:rPr>
        <w:t xml:space="preserve">A defining feature of our system is school based curriculum. The key assumption underpinning our system is the belief that teachers are well placed to develop curriculum. They are experts in their area; they know their students, college and community. They are best placed to write authentic curriculum that will improve teaching and learning </w:t>
      </w:r>
      <w:r w:rsidR="00F94CEC">
        <w:rPr>
          <w:rFonts w:cs="Arial"/>
          <w:i/>
        </w:rPr>
        <w:t>(refer to a</w:t>
      </w:r>
      <w:r w:rsidR="00860F61" w:rsidRPr="00860F61">
        <w:rPr>
          <w:rFonts w:cs="Arial"/>
          <w:i/>
        </w:rPr>
        <w:t>ppendix 7.3).</w:t>
      </w:r>
      <w:r w:rsidR="00860F61">
        <w:rPr>
          <w:rFonts w:cs="Arial"/>
        </w:rPr>
        <w:t xml:space="preserve"> </w:t>
      </w:r>
    </w:p>
    <w:p w:rsidR="00860F61" w:rsidRDefault="00DE546D" w:rsidP="00B56A12">
      <w:pPr>
        <w:rPr>
          <w:rFonts w:cs="Arial"/>
        </w:rPr>
      </w:pPr>
      <w:r>
        <w:rPr>
          <w:rFonts w:cs="Arial"/>
        </w:rPr>
        <w:t>Members endorse</w:t>
      </w:r>
      <w:r w:rsidR="008C67FE">
        <w:rPr>
          <w:rFonts w:cs="Arial"/>
        </w:rPr>
        <w:t>d</w:t>
      </w:r>
      <w:r>
        <w:rPr>
          <w:rFonts w:cs="Arial"/>
        </w:rPr>
        <w:t xml:space="preserve"> the role of colleges and the OBSSS. </w:t>
      </w:r>
      <w:r w:rsidR="00860F61">
        <w:rPr>
          <w:rFonts w:cs="Arial"/>
        </w:rPr>
        <w:t xml:space="preserve">It is the responsibility of colleges to support teachers to develop courses. The role of the BSSS is to </w:t>
      </w:r>
      <w:r w:rsidR="00860F61">
        <w:rPr>
          <w:rFonts w:cs="Calibri"/>
        </w:rPr>
        <w:t>accredit or register courses taught by recognised educat</w:t>
      </w:r>
      <w:r w:rsidR="00B56A12">
        <w:rPr>
          <w:rFonts w:cs="Calibri"/>
        </w:rPr>
        <w:t xml:space="preserve">ional institutions. In addition, the BSSS role is </w:t>
      </w:r>
      <w:r w:rsidR="00F62ED8">
        <w:rPr>
          <w:rFonts w:cs="Calibri"/>
        </w:rPr>
        <w:t xml:space="preserve">to </w:t>
      </w:r>
      <w:r w:rsidR="00F62ED8" w:rsidRPr="00860F61">
        <w:rPr>
          <w:rFonts w:cs="Arial"/>
        </w:rPr>
        <w:t>establish</w:t>
      </w:r>
      <w:r w:rsidR="00860F61" w:rsidRPr="00860F61">
        <w:rPr>
          <w:rFonts w:cs="Arial"/>
        </w:rPr>
        <w:t xml:space="preserve"> guidelines</w:t>
      </w:r>
      <w:r w:rsidR="00B56A12">
        <w:rPr>
          <w:rFonts w:cs="Arial"/>
        </w:rPr>
        <w:t xml:space="preserve"> for the development of courses. </w:t>
      </w:r>
    </w:p>
    <w:p w:rsidR="00860F61" w:rsidRDefault="00E30F30" w:rsidP="00E30F30">
      <w:pPr>
        <w:rPr>
          <w:rFonts w:cs="Arial"/>
        </w:rPr>
      </w:pPr>
      <w:r w:rsidRPr="0052770E">
        <w:rPr>
          <w:rFonts w:cs="Arial"/>
        </w:rPr>
        <w:t>Currently, the OBSSS facilitates and coordinates the annual course development program.</w:t>
      </w:r>
      <w:r w:rsidR="003804FA">
        <w:rPr>
          <w:rFonts w:cs="Arial"/>
        </w:rPr>
        <w:t xml:space="preserve"> This is a departure from the policy endorsed by the Board in 2007.</w:t>
      </w:r>
      <w:r w:rsidRPr="0052770E">
        <w:rPr>
          <w:rFonts w:cs="Arial"/>
        </w:rPr>
        <w:t xml:space="preserve"> In April 2007, the Board endorsed a course development proposal outlining the process and college role, BSSS role</w:t>
      </w:r>
      <w:r w:rsidR="0006126B">
        <w:rPr>
          <w:rFonts w:cs="Arial"/>
        </w:rPr>
        <w:t xml:space="preserve"> </w:t>
      </w:r>
      <w:r w:rsidR="00F94CEC">
        <w:rPr>
          <w:rFonts w:cs="Arial"/>
          <w:i/>
        </w:rPr>
        <w:t>(r</w:t>
      </w:r>
      <w:r w:rsidR="0006126B" w:rsidRPr="0006126B">
        <w:rPr>
          <w:rFonts w:cs="Arial"/>
          <w:i/>
        </w:rPr>
        <w:t>e</w:t>
      </w:r>
      <w:r w:rsidR="00F94CEC">
        <w:rPr>
          <w:rFonts w:cs="Arial"/>
          <w:i/>
        </w:rPr>
        <w:t>fer to a</w:t>
      </w:r>
      <w:r w:rsidR="0006126B" w:rsidRPr="0006126B">
        <w:rPr>
          <w:rFonts w:cs="Arial"/>
          <w:i/>
        </w:rPr>
        <w:t>ppendix 7.17)</w:t>
      </w:r>
      <w:r w:rsidRPr="0052770E">
        <w:rPr>
          <w:rFonts w:cs="Arial"/>
        </w:rPr>
        <w:t xml:space="preserve">. </w:t>
      </w:r>
    </w:p>
    <w:p w:rsidR="00EF351F" w:rsidRDefault="00E30F30" w:rsidP="00EF351F">
      <w:r w:rsidRPr="0052770E">
        <w:rPr>
          <w:rFonts w:cs="Arial"/>
        </w:rPr>
        <w:t xml:space="preserve">Members </w:t>
      </w:r>
      <w:r w:rsidR="00860F61">
        <w:rPr>
          <w:rFonts w:cs="Arial"/>
        </w:rPr>
        <w:t xml:space="preserve">identified </w:t>
      </w:r>
      <w:r w:rsidRPr="0052770E">
        <w:rPr>
          <w:rFonts w:cs="Arial"/>
        </w:rPr>
        <w:t xml:space="preserve">inequality across the system in terms of </w:t>
      </w:r>
      <w:r w:rsidR="00181431">
        <w:rPr>
          <w:rFonts w:cs="Arial"/>
        </w:rPr>
        <w:t>some</w:t>
      </w:r>
      <w:r w:rsidRPr="0052770E">
        <w:rPr>
          <w:rFonts w:cs="Arial"/>
        </w:rPr>
        <w:t xml:space="preserve"> colleges shouldering the burden of course development. </w:t>
      </w:r>
      <w:r w:rsidR="00EF351F">
        <w:rPr>
          <w:rFonts w:cs="Arial"/>
        </w:rPr>
        <w:t>Members agreed that Lead College procedures need further investigation. Why has the policy been abandoned? Is the policy workable? Who will do the work?</w:t>
      </w:r>
    </w:p>
    <w:p w:rsidR="00502E9B" w:rsidRPr="00AA5FB6" w:rsidRDefault="008367B6" w:rsidP="00AA5FB6">
      <w:pPr>
        <w:pStyle w:val="Heading3"/>
      </w:pPr>
      <w:bookmarkStart w:id="22" w:name="_Toc428367225"/>
      <w:r w:rsidRPr="00AA5FB6">
        <w:t>6.</w:t>
      </w:r>
      <w:r w:rsidR="00063E98" w:rsidRPr="00AA5FB6">
        <w:t>8</w:t>
      </w:r>
      <w:r w:rsidR="00917E9A" w:rsidRPr="00AA5FB6">
        <w:t xml:space="preserve"> </w:t>
      </w:r>
      <w:r w:rsidR="00502E9B" w:rsidRPr="00AA5FB6">
        <w:t>Organisation of Course Frameworks</w:t>
      </w:r>
      <w:bookmarkEnd w:id="22"/>
    </w:p>
    <w:p w:rsidR="00502E9B" w:rsidRPr="00497383" w:rsidRDefault="00502E9B" w:rsidP="00AA5FB6">
      <w:pPr>
        <w:pStyle w:val="ListBullet"/>
      </w:pPr>
      <w:r w:rsidRPr="00497383">
        <w:t>Should the ACT consolidate th</w:t>
      </w:r>
      <w:r w:rsidR="00181431">
        <w:t xml:space="preserve">e number of Course Frameworks? </w:t>
      </w:r>
      <w:r w:rsidRPr="00497383">
        <w:t xml:space="preserve">Currently, there are 24 Course Frameworks.  In other jurisdictions, courses are organised under key learning areas. </w:t>
      </w:r>
    </w:p>
    <w:p w:rsidR="00181431" w:rsidRPr="00181431" w:rsidRDefault="00181431" w:rsidP="00AA5FB6">
      <w:pPr>
        <w:pStyle w:val="Heading3"/>
        <w:rPr>
          <w:rFonts w:eastAsia="Calibri"/>
        </w:rPr>
      </w:pPr>
      <w:r w:rsidRPr="00181431">
        <w:rPr>
          <w:rFonts w:eastAsia="Calibri"/>
        </w:rPr>
        <w:t>Recommendation 8</w:t>
      </w:r>
    </w:p>
    <w:p w:rsidR="00217DCB" w:rsidRPr="00497383" w:rsidRDefault="00217DCB" w:rsidP="00217DCB">
      <w:pPr>
        <w:spacing w:line="240" w:lineRule="auto"/>
        <w:rPr>
          <w:rFonts w:cs="Arial"/>
          <w:b/>
        </w:rPr>
      </w:pPr>
      <w:r w:rsidRPr="00497383">
        <w:rPr>
          <w:rFonts w:cs="Arial"/>
          <w:b/>
        </w:rPr>
        <w:t>That</w:t>
      </w:r>
      <w:r>
        <w:rPr>
          <w:rFonts w:cs="Arial"/>
          <w:b/>
        </w:rPr>
        <w:t xml:space="preserve"> co</w:t>
      </w:r>
      <w:r w:rsidR="008711F1">
        <w:rPr>
          <w:rFonts w:cs="Arial"/>
          <w:b/>
        </w:rPr>
        <w:t>urse frameworks be consolidated where there is an educational rationale.</w:t>
      </w:r>
      <w:r>
        <w:rPr>
          <w:rFonts w:cs="Arial"/>
          <w:b/>
        </w:rPr>
        <w:t xml:space="preserve"> </w:t>
      </w:r>
    </w:p>
    <w:p w:rsidR="00502E9B" w:rsidRDefault="00502E9B" w:rsidP="00217DCB">
      <w:pPr>
        <w:rPr>
          <w:u w:val="single"/>
        </w:rPr>
      </w:pPr>
      <w:r w:rsidRPr="00CD4FF9">
        <w:rPr>
          <w:u w:val="single"/>
        </w:rPr>
        <w:t>Background</w:t>
      </w:r>
    </w:p>
    <w:p w:rsidR="00502E9B" w:rsidRDefault="00502E9B" w:rsidP="00217DCB">
      <w:r w:rsidRPr="00CD4FF9">
        <w:t>Member</w:t>
      </w:r>
      <w:r>
        <w:t xml:space="preserve">s examined key learning areas across jurisdictions </w:t>
      </w:r>
      <w:r w:rsidRPr="004A1748">
        <w:rPr>
          <w:i/>
        </w:rPr>
        <w:t>(refer to Attachment</w:t>
      </w:r>
      <w:r w:rsidR="00181431">
        <w:rPr>
          <w:i/>
        </w:rPr>
        <w:t xml:space="preserve"> </w:t>
      </w:r>
      <w:r w:rsidR="004A1748">
        <w:rPr>
          <w:i/>
        </w:rPr>
        <w:t>7.18</w:t>
      </w:r>
      <w:r w:rsidRPr="004A1748">
        <w:rPr>
          <w:i/>
        </w:rPr>
        <w:t>).</w:t>
      </w:r>
      <w:r>
        <w:t xml:space="preserve"> A</w:t>
      </w:r>
      <w:r w:rsidR="004A1748">
        <w:t xml:space="preserve">n </w:t>
      </w:r>
      <w:r>
        <w:t>analysis of key learning areas across jurisdictions indicated</w:t>
      </w:r>
      <w:r w:rsidR="004A1748">
        <w:t xml:space="preserve"> that</w:t>
      </w:r>
      <w:r>
        <w:t xml:space="preserve"> the ACT had 24 learning areas compared to 9</w:t>
      </w:r>
      <w:r w:rsidR="00645022">
        <w:t xml:space="preserve"> </w:t>
      </w:r>
      <w:r>
        <w:t xml:space="preserve">-10 in </w:t>
      </w:r>
      <w:r w:rsidR="004A1748">
        <w:t>other jurisdictions. The data indicated s</w:t>
      </w:r>
      <w:r>
        <w:t xml:space="preserve">cope for consolidating course frameworks in the following areas: </w:t>
      </w:r>
    </w:p>
    <w:p w:rsidR="00502E9B" w:rsidRPr="00582C82" w:rsidRDefault="00582C82" w:rsidP="00AA5FB6">
      <w:pPr>
        <w:pStyle w:val="ListBullet"/>
        <w:rPr>
          <w:rFonts w:eastAsia="Calibri"/>
        </w:rPr>
      </w:pPr>
      <w:r w:rsidRPr="00582C82">
        <w:rPr>
          <w:rFonts w:eastAsia="Calibri"/>
        </w:rPr>
        <w:t>English/English as a Second Language</w:t>
      </w:r>
    </w:p>
    <w:p w:rsidR="00502E9B" w:rsidRPr="00582C82" w:rsidRDefault="00582C82" w:rsidP="00AA5FB6">
      <w:pPr>
        <w:pStyle w:val="ListBullet"/>
        <w:rPr>
          <w:rFonts w:eastAsia="Calibri"/>
        </w:rPr>
      </w:pPr>
      <w:r w:rsidRPr="00582C82">
        <w:rPr>
          <w:rFonts w:eastAsia="Calibri"/>
        </w:rPr>
        <w:t>Cultural S</w:t>
      </w:r>
      <w:r w:rsidR="00502E9B" w:rsidRPr="00582C82">
        <w:rPr>
          <w:rFonts w:eastAsia="Calibri"/>
        </w:rPr>
        <w:t>tudies/</w:t>
      </w:r>
      <w:r w:rsidRPr="00582C82">
        <w:rPr>
          <w:rFonts w:eastAsia="Calibri"/>
        </w:rPr>
        <w:t>History/L</w:t>
      </w:r>
      <w:r w:rsidR="00502E9B" w:rsidRPr="00582C82">
        <w:rPr>
          <w:rFonts w:eastAsia="Calibri"/>
        </w:rPr>
        <w:t xml:space="preserve">egal </w:t>
      </w:r>
      <w:r w:rsidRPr="00582C82">
        <w:rPr>
          <w:rFonts w:eastAsia="Calibri"/>
        </w:rPr>
        <w:t>Studies and Political S</w:t>
      </w:r>
      <w:r w:rsidR="00502E9B" w:rsidRPr="00582C82">
        <w:rPr>
          <w:rFonts w:eastAsia="Calibri"/>
        </w:rPr>
        <w:t>tudies</w:t>
      </w:r>
      <w:r w:rsidR="00964FBB">
        <w:rPr>
          <w:rFonts w:eastAsia="Calibri"/>
        </w:rPr>
        <w:t>/</w:t>
      </w:r>
      <w:r>
        <w:rPr>
          <w:rFonts w:eastAsia="Calibri"/>
        </w:rPr>
        <w:t>Religious Studies</w:t>
      </w:r>
      <w:r w:rsidR="00964FBB">
        <w:rPr>
          <w:rFonts w:eastAsia="Calibri"/>
        </w:rPr>
        <w:t>/</w:t>
      </w:r>
      <w:r>
        <w:rPr>
          <w:rFonts w:eastAsia="Calibri"/>
        </w:rPr>
        <w:t>Theory of K</w:t>
      </w:r>
      <w:r w:rsidR="00502E9B" w:rsidRPr="00582C82">
        <w:rPr>
          <w:rFonts w:eastAsia="Calibri"/>
        </w:rPr>
        <w:t>nowledge</w:t>
      </w:r>
    </w:p>
    <w:p w:rsidR="00502E9B" w:rsidRPr="00582C82" w:rsidRDefault="00502E9B" w:rsidP="00AA5FB6">
      <w:pPr>
        <w:pStyle w:val="ListBullet"/>
        <w:rPr>
          <w:rFonts w:eastAsia="Calibri"/>
        </w:rPr>
      </w:pPr>
      <w:r w:rsidRPr="00582C82">
        <w:rPr>
          <w:rFonts w:eastAsia="Calibri"/>
        </w:rPr>
        <w:t>C</w:t>
      </w:r>
      <w:r w:rsidR="00964FBB">
        <w:rPr>
          <w:rFonts w:eastAsia="Calibri"/>
        </w:rPr>
        <w:t>ommerce</w:t>
      </w:r>
      <w:r w:rsidR="00582C82" w:rsidRPr="00582C82">
        <w:rPr>
          <w:rFonts w:eastAsia="Calibri"/>
        </w:rPr>
        <w:t xml:space="preserve">/Business and </w:t>
      </w:r>
      <w:r w:rsidR="00582C82">
        <w:rPr>
          <w:rFonts w:eastAsia="Calibri"/>
        </w:rPr>
        <w:t>C</w:t>
      </w:r>
      <w:r w:rsidR="00582C82" w:rsidRPr="00582C82">
        <w:rPr>
          <w:rFonts w:eastAsia="Calibri"/>
        </w:rPr>
        <w:t xml:space="preserve">lient </w:t>
      </w:r>
      <w:r w:rsidR="00582C82">
        <w:rPr>
          <w:rFonts w:eastAsia="Calibri"/>
        </w:rPr>
        <w:t>S</w:t>
      </w:r>
      <w:r w:rsidRPr="00582C82">
        <w:rPr>
          <w:rFonts w:eastAsia="Calibri"/>
        </w:rPr>
        <w:t>ervices</w:t>
      </w:r>
    </w:p>
    <w:p w:rsidR="00502E9B" w:rsidRPr="00582C82" w:rsidRDefault="00502E9B" w:rsidP="00AA5FB6">
      <w:pPr>
        <w:pStyle w:val="ListBullet"/>
        <w:rPr>
          <w:rFonts w:eastAsia="Calibri"/>
        </w:rPr>
      </w:pPr>
      <w:r w:rsidRPr="00582C82">
        <w:rPr>
          <w:rFonts w:eastAsia="Calibri"/>
        </w:rPr>
        <w:t>Food and Resource Management/Tourism &amp; Hospitality.</w:t>
      </w:r>
    </w:p>
    <w:p w:rsidR="004A1748" w:rsidRDefault="00502E9B" w:rsidP="004A1748">
      <w:r>
        <w:t xml:space="preserve">Members analysed </w:t>
      </w:r>
      <w:r w:rsidR="00645022">
        <w:t>grade descriptors</w:t>
      </w:r>
      <w:r>
        <w:t xml:space="preserve"> across frameworks indicated above</w:t>
      </w:r>
      <w:r w:rsidR="00181431">
        <w:t xml:space="preserve"> </w:t>
      </w:r>
      <w:r w:rsidR="00181431">
        <w:rPr>
          <w:i/>
        </w:rPr>
        <w:t>(</w:t>
      </w:r>
      <w:r w:rsidR="00040365">
        <w:rPr>
          <w:i/>
        </w:rPr>
        <w:t>r</w:t>
      </w:r>
      <w:r w:rsidR="00181431" w:rsidRPr="00181431">
        <w:rPr>
          <w:i/>
        </w:rPr>
        <w:t xml:space="preserve">efer to attachment </w:t>
      </w:r>
      <w:r w:rsidR="00040365">
        <w:rPr>
          <w:i/>
        </w:rPr>
        <w:t>7.</w:t>
      </w:r>
      <w:r w:rsidR="00181431" w:rsidRPr="00181431">
        <w:rPr>
          <w:i/>
        </w:rPr>
        <w:t xml:space="preserve">19 and </w:t>
      </w:r>
      <w:r w:rsidR="00040365">
        <w:rPr>
          <w:i/>
        </w:rPr>
        <w:t>7.</w:t>
      </w:r>
      <w:r w:rsidR="00181431" w:rsidRPr="00181431">
        <w:rPr>
          <w:i/>
        </w:rPr>
        <w:t>20)</w:t>
      </w:r>
      <w:r>
        <w:t xml:space="preserve">. An analysis of </w:t>
      </w:r>
      <w:r w:rsidR="00645022">
        <w:t xml:space="preserve">grade descriptors </w:t>
      </w:r>
      <w:r>
        <w:t xml:space="preserve">indicated common elements across achievement standards. Members concluded that there is scope to consolidate course frameworks providing that </w:t>
      </w:r>
      <w:r>
        <w:lastRenderedPageBreak/>
        <w:t xml:space="preserve">the unique nature of subjects </w:t>
      </w:r>
      <w:r w:rsidR="00645022">
        <w:t xml:space="preserve">is </w:t>
      </w:r>
      <w:r>
        <w:t xml:space="preserve">preserved. </w:t>
      </w:r>
      <w:r w:rsidR="00976C20">
        <w:t>Members agreed that the Arts C</w:t>
      </w:r>
      <w:r w:rsidR="004A1748">
        <w:t>ourse Framework was a good mo</w:t>
      </w:r>
      <w:r w:rsidR="00645022">
        <w:t>del for future course framework</w:t>
      </w:r>
      <w:r w:rsidR="004A1748">
        <w:t xml:space="preserve"> development.</w:t>
      </w:r>
    </w:p>
    <w:p w:rsidR="004A1748" w:rsidRPr="00502E9B" w:rsidRDefault="004A1748" w:rsidP="004A1748">
      <w:pPr>
        <w:pStyle w:val="ListParagraph"/>
        <w:spacing w:after="200" w:line="276" w:lineRule="auto"/>
        <w:ind w:left="0"/>
        <w:rPr>
          <w:rFonts w:eastAsia="Calibri"/>
          <w:szCs w:val="22"/>
        </w:rPr>
      </w:pPr>
      <w:r>
        <w:rPr>
          <w:rFonts w:eastAsia="Calibri"/>
          <w:szCs w:val="22"/>
        </w:rPr>
        <w:t>C</w:t>
      </w:r>
      <w:r w:rsidR="00502E9B" w:rsidRPr="00502E9B">
        <w:rPr>
          <w:rFonts w:eastAsia="Calibri"/>
          <w:szCs w:val="22"/>
        </w:rPr>
        <w:t>onsolidation of course frameworks will make provision for new and innovative courses</w:t>
      </w:r>
      <w:r>
        <w:rPr>
          <w:rFonts w:eastAsia="Calibri"/>
          <w:szCs w:val="22"/>
        </w:rPr>
        <w:t xml:space="preserve"> (e.g. interdisciplinary courses). Furthermore, c</w:t>
      </w:r>
      <w:r w:rsidR="00502E9B" w:rsidRPr="00502E9B">
        <w:rPr>
          <w:rFonts w:eastAsia="Calibri"/>
          <w:szCs w:val="22"/>
        </w:rPr>
        <w:t>onsistency of layout, quality and standards across course frameworks will create system coherence.</w:t>
      </w:r>
    </w:p>
    <w:p w:rsidR="00063E98" w:rsidRDefault="00063E98" w:rsidP="00063E98">
      <w:pPr>
        <w:pStyle w:val="Heading3"/>
      </w:pPr>
      <w:bookmarkStart w:id="23" w:name="_Toc428367226"/>
      <w:r>
        <w:t xml:space="preserve">6.9 Senior secondary </w:t>
      </w:r>
      <w:r w:rsidR="004A1748">
        <w:t xml:space="preserve">Australian Curriculum </w:t>
      </w:r>
      <w:r>
        <w:t>courses and the development of Type 1 and 2 courses in these areas</w:t>
      </w:r>
      <w:bookmarkEnd w:id="23"/>
    </w:p>
    <w:p w:rsidR="006577F0" w:rsidRPr="00497383" w:rsidRDefault="006577F0" w:rsidP="00AA5FB6">
      <w:pPr>
        <w:pStyle w:val="ListBullet"/>
      </w:pPr>
      <w:r w:rsidRPr="00497383">
        <w:t>Should courses be developed in subject areas where ACARA has developed senior secondary Australian Curriculum?</w:t>
      </w:r>
    </w:p>
    <w:p w:rsidR="008711F1" w:rsidRDefault="008711F1" w:rsidP="00AA5FB6">
      <w:pPr>
        <w:pStyle w:val="Heading3"/>
      </w:pPr>
      <w:r w:rsidRPr="008711F1">
        <w:t xml:space="preserve">Recommendation 9 </w:t>
      </w:r>
    </w:p>
    <w:p w:rsidR="008711F1" w:rsidRPr="004A1748" w:rsidRDefault="008711F1" w:rsidP="008711F1">
      <w:pPr>
        <w:rPr>
          <w:rFonts w:cs="Arial"/>
          <w:u w:val="single"/>
        </w:rPr>
      </w:pPr>
      <w:r w:rsidRPr="004A1748">
        <w:rPr>
          <w:rFonts w:cs="Arial"/>
        </w:rPr>
        <w:t xml:space="preserve">Refer to Recommendation </w:t>
      </w:r>
      <w:r>
        <w:rPr>
          <w:rFonts w:cs="Arial"/>
        </w:rPr>
        <w:t>4</w:t>
      </w:r>
      <w:r w:rsidRPr="004A1748">
        <w:rPr>
          <w:rFonts w:cs="Arial"/>
        </w:rPr>
        <w:t>.</w:t>
      </w:r>
    </w:p>
    <w:p w:rsidR="004A1748" w:rsidRDefault="004A1748" w:rsidP="006577F0">
      <w:pPr>
        <w:rPr>
          <w:rFonts w:cs="Arial"/>
          <w:u w:val="single"/>
        </w:rPr>
      </w:pPr>
      <w:r w:rsidRPr="004A1748">
        <w:rPr>
          <w:rFonts w:cs="Arial"/>
          <w:u w:val="single"/>
        </w:rPr>
        <w:t>Background</w:t>
      </w:r>
    </w:p>
    <w:p w:rsidR="00D621BE" w:rsidRDefault="008711F1" w:rsidP="006577F0">
      <w:pPr>
        <w:rPr>
          <w:rFonts w:cs="Arial"/>
        </w:rPr>
      </w:pPr>
      <w:r>
        <w:rPr>
          <w:rFonts w:cs="Arial"/>
        </w:rPr>
        <w:t xml:space="preserve">Members agreed that courses should not be developed in subject areas where ACARA has developed senior secondary curriculum. However, a course that specialises in an area such as Human Biology may be developed providing that there is not significant duplication of content and is supported by an educational rationale. </w:t>
      </w:r>
    </w:p>
    <w:p w:rsidR="008711F1" w:rsidRPr="008711F1" w:rsidRDefault="00D621BE" w:rsidP="006577F0">
      <w:pPr>
        <w:rPr>
          <w:rFonts w:eastAsia="Times New Roman"/>
          <w:b/>
          <w:bCs/>
          <w:szCs w:val="20"/>
        </w:rPr>
      </w:pPr>
      <w:r w:rsidRPr="00705976">
        <w:t xml:space="preserve">Members agreed that </w:t>
      </w:r>
      <w:r>
        <w:t>there should not be duplication of courses developed by ACARA. However, the policy does not preclude additions to courses integrating Australian Curriculum. In 2013, the Board endorsed the proposal to add units to courses that integrate senior secondary Australian Curriculum. The policy does make provision for alternative curriculums recognised by ACARA. ACARA has endorsed the International Baccalaureate Diploma (IB DP) as an alternative curriculum. In 2015, the colleges delivering the IB DP have developed courses that integrate IB DP and senior secondary AC.</w:t>
      </w:r>
    </w:p>
    <w:p w:rsidR="00502E9B" w:rsidRPr="00497383" w:rsidRDefault="008367B6" w:rsidP="008367B6">
      <w:pPr>
        <w:pStyle w:val="Heading3"/>
      </w:pPr>
      <w:bookmarkStart w:id="24" w:name="_Toc428367227"/>
      <w:r>
        <w:t>6.</w:t>
      </w:r>
      <w:r w:rsidR="00063E98">
        <w:t>10</w:t>
      </w:r>
      <w:r w:rsidR="00917E9A">
        <w:t xml:space="preserve"> </w:t>
      </w:r>
      <w:r w:rsidR="00502E9B" w:rsidRPr="00497383">
        <w:t>Relationship between course frameworks and course areas</w:t>
      </w:r>
      <w:bookmarkEnd w:id="24"/>
    </w:p>
    <w:p w:rsidR="00502E9B" w:rsidRPr="00497383" w:rsidRDefault="00502E9B" w:rsidP="00AA5FB6">
      <w:pPr>
        <w:pStyle w:val="ListBullet"/>
      </w:pPr>
      <w:r w:rsidRPr="00497383">
        <w:t>Should course areas align more closely with Course Frameworks?</w:t>
      </w:r>
    </w:p>
    <w:p w:rsidR="004318FF" w:rsidRPr="00497383" w:rsidRDefault="004318FF" w:rsidP="00AA5FB6">
      <w:pPr>
        <w:pStyle w:val="Heading3"/>
      </w:pPr>
      <w:r w:rsidRPr="00497383">
        <w:t xml:space="preserve">Recommendation </w:t>
      </w:r>
      <w:r w:rsidR="00040365">
        <w:t>10</w:t>
      </w:r>
    </w:p>
    <w:p w:rsidR="004318FF" w:rsidRPr="00497383" w:rsidRDefault="004318FF" w:rsidP="004318FF">
      <w:pPr>
        <w:spacing w:line="240" w:lineRule="auto"/>
        <w:rPr>
          <w:rFonts w:cs="Arial"/>
        </w:rPr>
      </w:pPr>
      <w:r w:rsidRPr="00497383">
        <w:rPr>
          <w:rFonts w:cs="Arial"/>
        </w:rPr>
        <w:t xml:space="preserve">The Review of Senior Secondary Certification Committee endorses the minimum requirement that students study courses from three different course areas. </w:t>
      </w:r>
    </w:p>
    <w:p w:rsidR="004318FF" w:rsidRPr="00497383" w:rsidRDefault="004318FF" w:rsidP="003968B7">
      <w:pPr>
        <w:numPr>
          <w:ilvl w:val="0"/>
          <w:numId w:val="31"/>
        </w:numPr>
        <w:spacing w:line="240" w:lineRule="auto"/>
        <w:rPr>
          <w:rFonts w:cs="Arial"/>
          <w:b/>
        </w:rPr>
      </w:pPr>
      <w:r w:rsidRPr="00497383">
        <w:rPr>
          <w:rFonts w:cs="Arial"/>
          <w:b/>
        </w:rPr>
        <w:t>That the statement referring to a ‘breadth of study’ be removed from the BSSS Policy and Procedures Manual.</w:t>
      </w:r>
    </w:p>
    <w:p w:rsidR="004318FF" w:rsidRPr="00497383" w:rsidRDefault="004318FF" w:rsidP="003968B7">
      <w:pPr>
        <w:numPr>
          <w:ilvl w:val="0"/>
          <w:numId w:val="31"/>
        </w:numPr>
        <w:spacing w:line="240" w:lineRule="auto"/>
        <w:rPr>
          <w:rFonts w:cs="Arial"/>
          <w:b/>
        </w:rPr>
      </w:pPr>
      <w:r w:rsidRPr="00497383">
        <w:rPr>
          <w:rFonts w:cs="Arial"/>
          <w:b/>
        </w:rPr>
        <w:t xml:space="preserve">That the Curriculum Advisory Committee (CAC) review the rationale and guiding principles underpinning course areas and potential areas for consolidation. </w:t>
      </w:r>
    </w:p>
    <w:p w:rsidR="004318FF" w:rsidRDefault="004318FF" w:rsidP="00502E9B">
      <w:pPr>
        <w:rPr>
          <w:rFonts w:cs="Arial"/>
        </w:rPr>
      </w:pPr>
    </w:p>
    <w:p w:rsidR="00502E9B" w:rsidRDefault="00502E9B" w:rsidP="00502E9B">
      <w:pPr>
        <w:rPr>
          <w:u w:val="single"/>
        </w:rPr>
      </w:pPr>
      <w:r w:rsidRPr="00EB6220">
        <w:rPr>
          <w:u w:val="single"/>
        </w:rPr>
        <w:t>Background</w:t>
      </w:r>
    </w:p>
    <w:p w:rsidR="00816DDB" w:rsidRDefault="00816DDB" w:rsidP="00816DDB">
      <w:r>
        <w:t xml:space="preserve">In 2000, the Board approved the current </w:t>
      </w:r>
      <w:r w:rsidR="00645022">
        <w:t xml:space="preserve">configuration of </w:t>
      </w:r>
      <w:r>
        <w:t>course areas. The rationale for the current configuration of course areas was to prevent duplication of content. At the time, a small number of students were certified using a narrow range of subjects. Members of the Board argued that a narrow range of subjects limits pathways for students if the initial career path is found to be inappropriate. The current course areas were informed by advice from the CAC and ACC.</w:t>
      </w:r>
    </w:p>
    <w:p w:rsidR="00502E9B" w:rsidRDefault="00502E9B" w:rsidP="00502E9B">
      <w:r>
        <w:lastRenderedPageBreak/>
        <w:t xml:space="preserve">The purpose of course areas is to mandate a breadth of study. Samples of student academic records indicated that current board policy did not deliver desired outcomes. For example, some students were studying more than one language or arts or science subject. </w:t>
      </w:r>
      <w:r w:rsidRPr="00394B80">
        <w:t xml:space="preserve">Members </w:t>
      </w:r>
      <w:r>
        <w:t xml:space="preserve">agreed that the current organisation of course areas did not promote a breadth of </w:t>
      </w:r>
      <w:r w:rsidR="006E08E4">
        <w:t xml:space="preserve">study. Removal of this </w:t>
      </w:r>
      <w:r w:rsidR="00645022">
        <w:t>policy from the BSSS P</w:t>
      </w:r>
      <w:r w:rsidR="006E08E4">
        <w:t xml:space="preserve">olicy </w:t>
      </w:r>
      <w:r w:rsidR="00645022">
        <w:t>and Procedures M</w:t>
      </w:r>
      <w:r>
        <w:t>anual would reflect what is occurring.</w:t>
      </w:r>
    </w:p>
    <w:p w:rsidR="00306AAA" w:rsidRDefault="00502E9B" w:rsidP="00F6349A">
      <w:r>
        <w:t>Members identified the absence of a coherent and consistent set of principles for developing course areas. Membe</w:t>
      </w:r>
      <w:r w:rsidR="006E08E4">
        <w:t>rs sighted anomalies including F</w:t>
      </w:r>
      <w:r>
        <w:t xml:space="preserve">light/physics, Accounting/Economics &amp; Business. </w:t>
      </w:r>
      <w:r w:rsidR="00B55A98">
        <w:t xml:space="preserve">They also analysed different reconfigurations of the current course areas using course frameworks, academic disciplines and the Australian Bureau of Statistics models </w:t>
      </w:r>
      <w:r w:rsidR="00C87BB6">
        <w:rPr>
          <w:i/>
        </w:rPr>
        <w:t>(refer to a</w:t>
      </w:r>
      <w:r w:rsidR="00B55A98" w:rsidRPr="00B55A98">
        <w:rPr>
          <w:i/>
        </w:rPr>
        <w:t>ppendix 7.21, 7.22 and 7.23).</w:t>
      </w:r>
      <w:r w:rsidR="00B55A98">
        <w:t xml:space="preserve"> Members recommended that the CAC explore the development of a set of principles for course areas.</w:t>
      </w:r>
    </w:p>
    <w:p w:rsidR="00502E9B" w:rsidRDefault="00502E9B" w:rsidP="00F6349A"/>
    <w:p w:rsidR="00502E9B" w:rsidRPr="00497383" w:rsidRDefault="00502E9B" w:rsidP="00F6349A">
      <w:pPr>
        <w:rPr>
          <w:b/>
          <w:sz w:val="32"/>
          <w:szCs w:val="32"/>
        </w:rPr>
        <w:sectPr w:rsidR="00502E9B" w:rsidRPr="00497383" w:rsidSect="00AA5FB6">
          <w:headerReference w:type="even" r:id="rId13"/>
          <w:headerReference w:type="default" r:id="rId14"/>
          <w:footerReference w:type="default" r:id="rId15"/>
          <w:headerReference w:type="first" r:id="rId16"/>
          <w:pgSz w:w="11906" w:h="16838"/>
          <w:pgMar w:top="1418" w:right="1418" w:bottom="1418" w:left="1418" w:header="709" w:footer="709" w:gutter="0"/>
          <w:cols w:space="708"/>
          <w:docGrid w:linePitch="360"/>
        </w:sectPr>
      </w:pPr>
    </w:p>
    <w:p w:rsidR="00BF1BB4" w:rsidRPr="003968B7" w:rsidRDefault="00C60835" w:rsidP="003968B7">
      <w:pPr>
        <w:pStyle w:val="Heading2"/>
      </w:pPr>
      <w:bookmarkStart w:id="25" w:name="_Toc428367228"/>
      <w:r w:rsidRPr="003968B7">
        <w:lastRenderedPageBreak/>
        <w:t>7 Appendices</w:t>
      </w:r>
      <w:bookmarkEnd w:id="25"/>
    </w:p>
    <w:p w:rsidR="00C60835" w:rsidRPr="00AA5FB6" w:rsidRDefault="00C60835" w:rsidP="00AA5FB6">
      <w:pPr>
        <w:pStyle w:val="Heading3"/>
      </w:pPr>
      <w:bookmarkStart w:id="26" w:name="_Toc428367229"/>
      <w:r w:rsidRPr="00AA5FB6">
        <w:t>7.1 Terms of Reference – with Attachments</w:t>
      </w:r>
      <w:bookmarkEnd w:id="26"/>
    </w:p>
    <w:p w:rsidR="00E873DD" w:rsidRPr="00497383" w:rsidRDefault="00E873DD" w:rsidP="00AA5FB6">
      <w:pPr>
        <w:pStyle w:val="Heading3"/>
      </w:pPr>
      <w:r w:rsidRPr="00497383">
        <w:t>REVIEW</w:t>
      </w:r>
    </w:p>
    <w:p w:rsidR="00E873DD" w:rsidRPr="00497383" w:rsidRDefault="00E873DD" w:rsidP="00AA5FB6">
      <w:pPr>
        <w:pStyle w:val="Heading3"/>
      </w:pPr>
      <w:r w:rsidRPr="00497383">
        <w:t>Scope of Review:</w:t>
      </w:r>
    </w:p>
    <w:p w:rsidR="00E873DD" w:rsidRPr="00497383" w:rsidRDefault="00E873DD" w:rsidP="00E873DD">
      <w:pPr>
        <w:rPr>
          <w:rFonts w:cs="Arial"/>
        </w:rPr>
      </w:pPr>
      <w:r w:rsidRPr="00497383">
        <w:rPr>
          <w:rFonts w:cs="Arial"/>
        </w:rPr>
        <w:t>The review will cover the following:</w:t>
      </w:r>
    </w:p>
    <w:p w:rsidR="00E873DD" w:rsidRPr="00497383" w:rsidRDefault="00E873DD" w:rsidP="003968B7">
      <w:pPr>
        <w:numPr>
          <w:ilvl w:val="0"/>
          <w:numId w:val="32"/>
        </w:numPr>
        <w:tabs>
          <w:tab w:val="left" w:pos="567"/>
        </w:tabs>
        <w:ind w:left="568" w:hanging="284"/>
        <w:rPr>
          <w:rFonts w:cs="Arial"/>
        </w:rPr>
      </w:pPr>
      <w:r w:rsidRPr="00497383">
        <w:rPr>
          <w:rFonts w:cs="Arial"/>
        </w:rPr>
        <w:t>vision statement for senior secondary curriculum</w:t>
      </w:r>
    </w:p>
    <w:p w:rsidR="00E873DD" w:rsidRPr="00497383" w:rsidRDefault="00E873DD" w:rsidP="003968B7">
      <w:pPr>
        <w:numPr>
          <w:ilvl w:val="0"/>
          <w:numId w:val="32"/>
        </w:numPr>
        <w:tabs>
          <w:tab w:val="left" w:pos="567"/>
        </w:tabs>
        <w:ind w:left="568" w:hanging="284"/>
        <w:rPr>
          <w:rFonts w:cs="Arial"/>
        </w:rPr>
      </w:pPr>
      <w:r w:rsidRPr="00497383">
        <w:rPr>
          <w:rFonts w:cs="Arial"/>
        </w:rPr>
        <w:t xml:space="preserve">purpose and scope of R units </w:t>
      </w:r>
    </w:p>
    <w:p w:rsidR="00E873DD" w:rsidRPr="00497383" w:rsidRDefault="00E873DD" w:rsidP="003968B7">
      <w:pPr>
        <w:numPr>
          <w:ilvl w:val="0"/>
          <w:numId w:val="32"/>
        </w:numPr>
        <w:tabs>
          <w:tab w:val="left" w:pos="567"/>
        </w:tabs>
        <w:ind w:left="568" w:hanging="284"/>
        <w:rPr>
          <w:rFonts w:cs="Arial"/>
        </w:rPr>
      </w:pPr>
      <w:r w:rsidRPr="00497383">
        <w:rPr>
          <w:rFonts w:cs="Arial"/>
        </w:rPr>
        <w:t>design specifications for courses</w:t>
      </w:r>
    </w:p>
    <w:p w:rsidR="00E873DD" w:rsidRPr="00497383" w:rsidRDefault="00E873DD" w:rsidP="003968B7">
      <w:pPr>
        <w:numPr>
          <w:ilvl w:val="0"/>
          <w:numId w:val="32"/>
        </w:numPr>
        <w:tabs>
          <w:tab w:val="left" w:pos="567"/>
        </w:tabs>
        <w:ind w:left="568" w:hanging="284"/>
        <w:rPr>
          <w:rFonts w:cs="Arial"/>
        </w:rPr>
      </w:pPr>
      <w:r w:rsidRPr="00497383">
        <w:rPr>
          <w:rFonts w:cs="Arial"/>
        </w:rPr>
        <w:t>multiple courses (Type 1 and 2) in a subject area</w:t>
      </w:r>
    </w:p>
    <w:p w:rsidR="00E873DD" w:rsidRPr="00497383" w:rsidRDefault="00E873DD" w:rsidP="003968B7">
      <w:pPr>
        <w:numPr>
          <w:ilvl w:val="0"/>
          <w:numId w:val="32"/>
        </w:numPr>
        <w:tabs>
          <w:tab w:val="left" w:pos="567"/>
        </w:tabs>
        <w:ind w:left="568" w:hanging="284"/>
        <w:rPr>
          <w:rFonts w:cs="Arial"/>
        </w:rPr>
      </w:pPr>
      <w:r w:rsidRPr="00497383">
        <w:rPr>
          <w:rFonts w:cs="Arial"/>
        </w:rPr>
        <w:t>course development cycle</w:t>
      </w:r>
    </w:p>
    <w:p w:rsidR="00E873DD" w:rsidRPr="00497383" w:rsidRDefault="00E873DD" w:rsidP="003968B7">
      <w:pPr>
        <w:numPr>
          <w:ilvl w:val="0"/>
          <w:numId w:val="32"/>
        </w:numPr>
        <w:tabs>
          <w:tab w:val="left" w:pos="567"/>
        </w:tabs>
        <w:ind w:left="568" w:hanging="284"/>
        <w:rPr>
          <w:rFonts w:cs="Arial"/>
        </w:rPr>
      </w:pPr>
      <w:r w:rsidRPr="00497383">
        <w:rPr>
          <w:rFonts w:cs="Arial"/>
        </w:rPr>
        <w:t>units from other courses to form a course</w:t>
      </w:r>
    </w:p>
    <w:p w:rsidR="00E873DD" w:rsidRPr="00497383" w:rsidRDefault="00E873DD" w:rsidP="003968B7">
      <w:pPr>
        <w:numPr>
          <w:ilvl w:val="0"/>
          <w:numId w:val="32"/>
        </w:numPr>
        <w:tabs>
          <w:tab w:val="left" w:pos="567"/>
        </w:tabs>
        <w:ind w:left="568" w:hanging="284"/>
        <w:rPr>
          <w:rFonts w:cs="Arial"/>
        </w:rPr>
      </w:pPr>
      <w:r w:rsidRPr="00497383">
        <w:rPr>
          <w:rFonts w:cs="Arial"/>
        </w:rPr>
        <w:t>responsibilities for development of Type 2 courses</w:t>
      </w:r>
    </w:p>
    <w:p w:rsidR="00E873DD" w:rsidRPr="00497383" w:rsidRDefault="00E873DD" w:rsidP="003968B7">
      <w:pPr>
        <w:numPr>
          <w:ilvl w:val="0"/>
          <w:numId w:val="32"/>
        </w:numPr>
        <w:tabs>
          <w:tab w:val="left" w:pos="567"/>
        </w:tabs>
        <w:ind w:left="568" w:hanging="284"/>
        <w:rPr>
          <w:rFonts w:cs="Arial"/>
        </w:rPr>
      </w:pPr>
      <w:r w:rsidRPr="00497383">
        <w:rPr>
          <w:rFonts w:cs="Arial"/>
        </w:rPr>
        <w:t>organisation of Course Frameworks</w:t>
      </w:r>
    </w:p>
    <w:p w:rsidR="00E873DD" w:rsidRPr="00497383" w:rsidRDefault="00E873DD" w:rsidP="003968B7">
      <w:pPr>
        <w:numPr>
          <w:ilvl w:val="0"/>
          <w:numId w:val="32"/>
        </w:numPr>
        <w:tabs>
          <w:tab w:val="left" w:pos="567"/>
        </w:tabs>
        <w:ind w:left="568" w:hanging="284"/>
        <w:rPr>
          <w:rFonts w:cs="Arial"/>
        </w:rPr>
      </w:pPr>
      <w:r w:rsidRPr="00497383">
        <w:rPr>
          <w:rFonts w:cs="Arial"/>
        </w:rPr>
        <w:t xml:space="preserve">senior secondary Australia Curriculum courses and the development of Type 1 or 2 courses in these areas </w:t>
      </w:r>
    </w:p>
    <w:p w:rsidR="00E873DD" w:rsidRPr="00497383" w:rsidRDefault="00E873DD" w:rsidP="003968B7">
      <w:pPr>
        <w:numPr>
          <w:ilvl w:val="0"/>
          <w:numId w:val="32"/>
        </w:numPr>
        <w:tabs>
          <w:tab w:val="left" w:pos="567"/>
        </w:tabs>
        <w:ind w:left="568" w:hanging="284"/>
        <w:rPr>
          <w:rFonts w:cs="Arial"/>
        </w:rPr>
      </w:pPr>
      <w:r w:rsidRPr="00497383">
        <w:rPr>
          <w:rFonts w:cs="Arial"/>
        </w:rPr>
        <w:t>relationship between course frameworks and course areas.</w:t>
      </w:r>
    </w:p>
    <w:p w:rsidR="00E873DD" w:rsidRPr="00497383" w:rsidRDefault="00E873DD" w:rsidP="00AA5FB6">
      <w:pPr>
        <w:pStyle w:val="Heading3"/>
      </w:pPr>
      <w:r w:rsidRPr="00497383">
        <w:t>Stages of Review:</w:t>
      </w:r>
    </w:p>
    <w:p w:rsidR="00E873DD" w:rsidRPr="00497383" w:rsidRDefault="00E873DD" w:rsidP="00E873DD">
      <w:pPr>
        <w:rPr>
          <w:rFonts w:cs="Arial"/>
        </w:rPr>
      </w:pPr>
      <w:r w:rsidRPr="00497383">
        <w:rPr>
          <w:rFonts w:cs="Arial"/>
        </w:rPr>
        <w:t>The review will be conducted in stages, beginning with:</w:t>
      </w:r>
    </w:p>
    <w:p w:rsidR="00E873DD" w:rsidRPr="00497383" w:rsidRDefault="00E873DD" w:rsidP="00AA5FB6">
      <w:pPr>
        <w:pStyle w:val="ListBullet"/>
      </w:pPr>
      <w:r w:rsidRPr="00497383">
        <w:t>Appointment of committee</w:t>
      </w:r>
    </w:p>
    <w:p w:rsidR="00E873DD" w:rsidRPr="00497383" w:rsidRDefault="00E873DD" w:rsidP="00AA5FB6">
      <w:pPr>
        <w:pStyle w:val="ListBullet"/>
      </w:pPr>
      <w:r w:rsidRPr="00497383">
        <w:t>Consultation</w:t>
      </w:r>
    </w:p>
    <w:p w:rsidR="00E873DD" w:rsidRPr="00497383" w:rsidRDefault="00E873DD" w:rsidP="00AA5FB6">
      <w:pPr>
        <w:pStyle w:val="ListBullet"/>
      </w:pPr>
      <w:r w:rsidRPr="00497383">
        <w:t xml:space="preserve">The CAC, ACC and VET committee review recommendations </w:t>
      </w:r>
    </w:p>
    <w:p w:rsidR="00E873DD" w:rsidRPr="00497383" w:rsidRDefault="00E873DD" w:rsidP="00AA5FB6">
      <w:pPr>
        <w:pStyle w:val="ListBullet"/>
      </w:pPr>
      <w:r w:rsidRPr="00497383">
        <w:t>Review of ACT senior secondary curriculum committee recommendations tabled at principals meeting</w:t>
      </w:r>
    </w:p>
    <w:p w:rsidR="00E873DD" w:rsidRPr="00497383" w:rsidRDefault="00E873DD" w:rsidP="00AA5FB6">
      <w:pPr>
        <w:pStyle w:val="ListBullet"/>
      </w:pPr>
      <w:r w:rsidRPr="00497383">
        <w:t>Review of ACT senior secondary curriculum committee recommendations tabled at Board meeting.</w:t>
      </w:r>
    </w:p>
    <w:p w:rsidR="00E873DD" w:rsidRPr="00497383" w:rsidRDefault="00E873DD" w:rsidP="00AA5FB6">
      <w:pPr>
        <w:pStyle w:val="Heading3"/>
      </w:pPr>
      <w:r w:rsidRPr="00497383">
        <w:t>Initial Advice:</w:t>
      </w:r>
    </w:p>
    <w:p w:rsidR="00E873DD" w:rsidRPr="00497383" w:rsidRDefault="00E873DD" w:rsidP="00E873DD">
      <w:pPr>
        <w:rPr>
          <w:rFonts w:cs="Arial"/>
        </w:rPr>
      </w:pPr>
      <w:r w:rsidRPr="00497383">
        <w:rPr>
          <w:rFonts w:cs="Arial"/>
        </w:rPr>
        <w:t>The BSSS is seeking advice on:</w:t>
      </w:r>
    </w:p>
    <w:p w:rsidR="00E873DD" w:rsidRPr="00497383" w:rsidRDefault="00E873DD" w:rsidP="00AA5FB6">
      <w:pPr>
        <w:pStyle w:val="ListBullet"/>
      </w:pPr>
      <w:r w:rsidRPr="00497383">
        <w:t>how current policy and practice in the ACT with respect to items (a) to (j) above compares with policy and practice in other jurisdictions</w:t>
      </w:r>
    </w:p>
    <w:p w:rsidR="00E873DD" w:rsidRPr="00497383" w:rsidRDefault="00E873DD" w:rsidP="00AA5FB6">
      <w:pPr>
        <w:pStyle w:val="ListBullet"/>
      </w:pPr>
      <w:r w:rsidRPr="00497383">
        <w:t>options for the ACT to address key issues described below, based on best practice in other Australian jurisdictions and overseas, and taking into account the ACT context.</w:t>
      </w:r>
    </w:p>
    <w:p w:rsidR="00E873DD" w:rsidRPr="00497383" w:rsidRDefault="00E873DD" w:rsidP="00E873DD">
      <w:pPr>
        <w:rPr>
          <w:rFonts w:cs="Arial"/>
        </w:rPr>
      </w:pPr>
      <w:r w:rsidRPr="00497383">
        <w:rPr>
          <w:rFonts w:cs="Arial"/>
        </w:rPr>
        <w:t>It is envisaged that these options could form the basis of consultation with key stakeholders.</w:t>
      </w:r>
    </w:p>
    <w:p w:rsidR="00B60846" w:rsidRDefault="00B60846">
      <w:pPr>
        <w:spacing w:before="0" w:line="240" w:lineRule="auto"/>
        <w:rPr>
          <w:rFonts w:eastAsia="Times New Roman"/>
          <w:b/>
          <w:bCs/>
          <w:szCs w:val="20"/>
        </w:rPr>
      </w:pPr>
      <w:r>
        <w:br w:type="page"/>
      </w:r>
    </w:p>
    <w:p w:rsidR="00E873DD" w:rsidRPr="00497383" w:rsidRDefault="00E873DD" w:rsidP="00ED7B41">
      <w:pPr>
        <w:pStyle w:val="Heading3"/>
      </w:pPr>
      <w:r w:rsidRPr="00497383">
        <w:lastRenderedPageBreak/>
        <w:t>Key Issues:</w:t>
      </w:r>
    </w:p>
    <w:p w:rsidR="00E873DD" w:rsidRPr="00497383" w:rsidRDefault="00E873DD" w:rsidP="00E873DD">
      <w:pPr>
        <w:tabs>
          <w:tab w:val="left" w:pos="567"/>
        </w:tabs>
        <w:rPr>
          <w:rFonts w:cs="Arial"/>
          <w:b/>
        </w:rPr>
      </w:pPr>
      <w:r w:rsidRPr="00497383">
        <w:rPr>
          <w:rFonts w:cs="Arial"/>
          <w:b/>
        </w:rPr>
        <w:t>a)</w:t>
      </w:r>
      <w:r w:rsidRPr="00497383">
        <w:rPr>
          <w:rFonts w:cs="Arial"/>
          <w:b/>
        </w:rPr>
        <w:tab/>
        <w:t>Vision statement for senior secondary curriculum</w:t>
      </w:r>
    </w:p>
    <w:p w:rsidR="00E873DD" w:rsidRPr="00497383" w:rsidRDefault="00E873DD" w:rsidP="003968B7">
      <w:pPr>
        <w:pStyle w:val="ListParagraph"/>
        <w:numPr>
          <w:ilvl w:val="0"/>
          <w:numId w:val="2"/>
        </w:numPr>
        <w:tabs>
          <w:tab w:val="left" w:pos="993"/>
        </w:tabs>
        <w:spacing w:before="60" w:line="276" w:lineRule="auto"/>
        <w:ind w:left="1021" w:hanging="454"/>
        <w:rPr>
          <w:rFonts w:cs="Arial"/>
          <w:szCs w:val="22"/>
        </w:rPr>
      </w:pPr>
      <w:r w:rsidRPr="00497383">
        <w:rPr>
          <w:rFonts w:cs="Arial"/>
          <w:szCs w:val="22"/>
        </w:rPr>
        <w:t xml:space="preserve">Should beliefs and learning principles underpinning ACT senior secondary curriculum be revised? </w:t>
      </w:r>
    </w:p>
    <w:p w:rsidR="00E873DD" w:rsidRPr="00497383" w:rsidRDefault="00E873DD" w:rsidP="003968B7">
      <w:pPr>
        <w:pStyle w:val="ListParagraph"/>
        <w:numPr>
          <w:ilvl w:val="0"/>
          <w:numId w:val="2"/>
        </w:numPr>
        <w:tabs>
          <w:tab w:val="left" w:pos="993"/>
        </w:tabs>
        <w:spacing w:before="60" w:line="276" w:lineRule="auto"/>
        <w:ind w:left="1021" w:hanging="454"/>
        <w:rPr>
          <w:rFonts w:cs="Arial"/>
          <w:szCs w:val="22"/>
        </w:rPr>
      </w:pPr>
      <w:r w:rsidRPr="00497383">
        <w:rPr>
          <w:rFonts w:cs="Arial"/>
          <w:szCs w:val="22"/>
        </w:rPr>
        <w:t xml:space="preserve">Beliefs and learning principles underpinning curriculum are outlined in Course Frameworks. </w:t>
      </w:r>
    </w:p>
    <w:p w:rsidR="00E873DD" w:rsidRPr="00497383" w:rsidRDefault="00E873DD" w:rsidP="00E873DD">
      <w:pPr>
        <w:tabs>
          <w:tab w:val="left" w:pos="567"/>
        </w:tabs>
        <w:rPr>
          <w:rFonts w:cs="Arial"/>
          <w:b/>
        </w:rPr>
      </w:pPr>
      <w:r w:rsidRPr="00497383">
        <w:rPr>
          <w:rFonts w:cs="Arial"/>
          <w:b/>
        </w:rPr>
        <w:t>b)</w:t>
      </w:r>
      <w:r w:rsidRPr="00497383">
        <w:rPr>
          <w:rFonts w:cs="Arial"/>
          <w:b/>
        </w:rPr>
        <w:tab/>
        <w:t xml:space="preserve">Purpose and scope of R units </w:t>
      </w:r>
    </w:p>
    <w:p w:rsidR="00E873DD" w:rsidRPr="00497383" w:rsidRDefault="00E873DD" w:rsidP="003968B7">
      <w:pPr>
        <w:pStyle w:val="ListParagraph"/>
        <w:numPr>
          <w:ilvl w:val="0"/>
          <w:numId w:val="2"/>
        </w:numPr>
        <w:tabs>
          <w:tab w:val="left" w:pos="993"/>
        </w:tabs>
        <w:spacing w:before="60" w:line="276" w:lineRule="auto"/>
        <w:ind w:left="1021" w:hanging="454"/>
        <w:rPr>
          <w:rFonts w:cs="Arial"/>
          <w:szCs w:val="22"/>
        </w:rPr>
      </w:pPr>
      <w:r w:rsidRPr="00497383">
        <w:rPr>
          <w:rFonts w:cs="Arial"/>
          <w:szCs w:val="22"/>
        </w:rPr>
        <w:t>Should the ACT adopt a clearer focus for R units?  In 2014, the Review of the Year 12 Certificate Committee recommended that the purpose and scope of R units be reviewed including:</w:t>
      </w:r>
    </w:p>
    <w:p w:rsidR="00E873DD" w:rsidRPr="00497383" w:rsidRDefault="00E873DD" w:rsidP="003968B7">
      <w:pPr>
        <w:pStyle w:val="ListParagraph"/>
        <w:numPr>
          <w:ilvl w:val="0"/>
          <w:numId w:val="33"/>
        </w:numPr>
        <w:spacing w:line="276" w:lineRule="auto"/>
        <w:ind w:left="1702" w:hanging="284"/>
        <w:rPr>
          <w:rFonts w:cs="Arial"/>
          <w:szCs w:val="22"/>
        </w:rPr>
      </w:pPr>
      <w:r w:rsidRPr="00497383">
        <w:rPr>
          <w:rFonts w:cs="Arial"/>
          <w:szCs w:val="22"/>
        </w:rPr>
        <w:t>educational rationale of R units</w:t>
      </w:r>
    </w:p>
    <w:p w:rsidR="00E873DD" w:rsidRPr="00497383" w:rsidRDefault="00E873DD" w:rsidP="003968B7">
      <w:pPr>
        <w:pStyle w:val="ListParagraph"/>
        <w:numPr>
          <w:ilvl w:val="0"/>
          <w:numId w:val="33"/>
        </w:numPr>
        <w:spacing w:line="276" w:lineRule="auto"/>
        <w:ind w:left="1702" w:hanging="284"/>
        <w:rPr>
          <w:rFonts w:cs="Arial"/>
          <w:szCs w:val="22"/>
        </w:rPr>
      </w:pPr>
      <w:r w:rsidRPr="00497383">
        <w:rPr>
          <w:rFonts w:cs="Arial"/>
          <w:szCs w:val="22"/>
        </w:rPr>
        <w:t>criteria for registration of R units,</w:t>
      </w:r>
    </w:p>
    <w:p w:rsidR="00E873DD" w:rsidRPr="00497383" w:rsidRDefault="00E873DD" w:rsidP="003968B7">
      <w:pPr>
        <w:pStyle w:val="ListParagraph"/>
        <w:numPr>
          <w:ilvl w:val="0"/>
          <w:numId w:val="33"/>
        </w:numPr>
        <w:spacing w:line="276" w:lineRule="auto"/>
        <w:ind w:left="1702" w:hanging="284"/>
        <w:rPr>
          <w:rFonts w:cs="Arial"/>
          <w:szCs w:val="22"/>
        </w:rPr>
      </w:pPr>
      <w:r w:rsidRPr="00497383">
        <w:rPr>
          <w:rFonts w:cs="Arial"/>
          <w:szCs w:val="22"/>
        </w:rPr>
        <w:t>registration period of R units and</w:t>
      </w:r>
    </w:p>
    <w:p w:rsidR="00E873DD" w:rsidRPr="00497383" w:rsidRDefault="00E873DD" w:rsidP="003968B7">
      <w:pPr>
        <w:pStyle w:val="ListParagraph"/>
        <w:numPr>
          <w:ilvl w:val="0"/>
          <w:numId w:val="33"/>
        </w:numPr>
        <w:spacing w:line="276" w:lineRule="auto"/>
        <w:ind w:left="1702" w:hanging="284"/>
        <w:rPr>
          <w:rFonts w:cs="Arial"/>
          <w:szCs w:val="22"/>
        </w:rPr>
      </w:pPr>
      <w:r w:rsidRPr="00497383">
        <w:rPr>
          <w:rFonts w:cs="Arial"/>
          <w:szCs w:val="22"/>
        </w:rPr>
        <w:t>considering to what extent activities not directly related to a college should be registered.</w:t>
      </w:r>
    </w:p>
    <w:p w:rsidR="00E873DD" w:rsidRPr="00497383" w:rsidRDefault="00E873DD" w:rsidP="00E873DD">
      <w:pPr>
        <w:tabs>
          <w:tab w:val="left" w:pos="567"/>
        </w:tabs>
        <w:rPr>
          <w:rFonts w:cs="Arial"/>
          <w:b/>
        </w:rPr>
      </w:pPr>
      <w:r w:rsidRPr="00497383">
        <w:rPr>
          <w:rFonts w:cs="Arial"/>
          <w:b/>
        </w:rPr>
        <w:t>c)</w:t>
      </w:r>
      <w:r w:rsidRPr="00497383">
        <w:rPr>
          <w:rFonts w:cs="Arial"/>
          <w:b/>
        </w:rPr>
        <w:tab/>
        <w:t>Design specifications for courses</w:t>
      </w:r>
    </w:p>
    <w:p w:rsidR="00E873DD" w:rsidRPr="00497383" w:rsidRDefault="00E873DD" w:rsidP="003968B7">
      <w:pPr>
        <w:pStyle w:val="ListParagraph"/>
        <w:numPr>
          <w:ilvl w:val="0"/>
          <w:numId w:val="2"/>
        </w:numPr>
        <w:tabs>
          <w:tab w:val="left" w:pos="993"/>
        </w:tabs>
        <w:spacing w:before="60" w:line="276" w:lineRule="auto"/>
        <w:ind w:left="1021" w:hanging="454"/>
        <w:rPr>
          <w:rFonts w:cs="Arial"/>
          <w:szCs w:val="22"/>
        </w:rPr>
      </w:pPr>
      <w:r w:rsidRPr="00497383">
        <w:rPr>
          <w:rFonts w:cs="Arial"/>
          <w:szCs w:val="22"/>
        </w:rPr>
        <w:t>Should the ACT adopt ACARA design specifications for course development?  Currently, there are two approaches to curriculum development.  Courses written under the English, mathematics, science, history and geography Course Frameworks are developed according to ACARA course design specifications.  All other courses are developed using the BSSS co</w:t>
      </w:r>
      <w:r w:rsidR="00A567EE">
        <w:rPr>
          <w:rFonts w:cs="Arial"/>
          <w:szCs w:val="22"/>
        </w:rPr>
        <w:t>urse design specifications.</w:t>
      </w:r>
    </w:p>
    <w:p w:rsidR="00E873DD" w:rsidRPr="00497383" w:rsidRDefault="00E873DD" w:rsidP="00E873DD">
      <w:pPr>
        <w:tabs>
          <w:tab w:val="left" w:pos="567"/>
        </w:tabs>
        <w:rPr>
          <w:rFonts w:cs="Arial"/>
          <w:b/>
        </w:rPr>
      </w:pPr>
      <w:r w:rsidRPr="00497383">
        <w:rPr>
          <w:rFonts w:cs="Arial"/>
          <w:b/>
        </w:rPr>
        <w:t>d)</w:t>
      </w:r>
      <w:r w:rsidRPr="00497383">
        <w:rPr>
          <w:rFonts w:cs="Arial"/>
          <w:b/>
        </w:rPr>
        <w:tab/>
        <w:t>Multiple courses in a subject area</w:t>
      </w:r>
    </w:p>
    <w:p w:rsidR="00E873DD" w:rsidRPr="00497383" w:rsidRDefault="00E873DD" w:rsidP="003968B7">
      <w:pPr>
        <w:pStyle w:val="ListParagraph"/>
        <w:numPr>
          <w:ilvl w:val="0"/>
          <w:numId w:val="2"/>
        </w:numPr>
        <w:tabs>
          <w:tab w:val="left" w:pos="993"/>
        </w:tabs>
        <w:spacing w:line="276" w:lineRule="auto"/>
        <w:ind w:hanging="459"/>
        <w:rPr>
          <w:rFonts w:cs="Arial"/>
          <w:szCs w:val="22"/>
        </w:rPr>
      </w:pPr>
      <w:r w:rsidRPr="00497383">
        <w:rPr>
          <w:rFonts w:cs="Arial"/>
          <w:szCs w:val="22"/>
        </w:rPr>
        <w:t>Should the ACT consolidate the number of courses (Type 1 and 2) in a subject area?  Currently, there are multiple courses (Type 1 and 2) in subject areas including English, visual arts, general science, physics, chemistry, biology, music, drama and mathematics.</w:t>
      </w:r>
    </w:p>
    <w:p w:rsidR="00E873DD" w:rsidRPr="00497383" w:rsidRDefault="00E873DD" w:rsidP="00E873DD">
      <w:pPr>
        <w:tabs>
          <w:tab w:val="left" w:pos="567"/>
        </w:tabs>
        <w:rPr>
          <w:rFonts w:cs="Arial"/>
          <w:b/>
        </w:rPr>
      </w:pPr>
      <w:r w:rsidRPr="00497383">
        <w:rPr>
          <w:rFonts w:cs="Arial"/>
          <w:b/>
        </w:rPr>
        <w:t>e)</w:t>
      </w:r>
      <w:r w:rsidRPr="00497383">
        <w:rPr>
          <w:rFonts w:cs="Arial"/>
          <w:b/>
        </w:rPr>
        <w:tab/>
        <w:t>Course development cycle</w:t>
      </w:r>
    </w:p>
    <w:p w:rsidR="00E873DD" w:rsidRPr="00497383" w:rsidRDefault="00E873DD" w:rsidP="003968B7">
      <w:pPr>
        <w:pStyle w:val="ListParagraph"/>
        <w:numPr>
          <w:ilvl w:val="0"/>
          <w:numId w:val="2"/>
        </w:numPr>
        <w:tabs>
          <w:tab w:val="left" w:pos="993"/>
        </w:tabs>
        <w:spacing w:line="276" w:lineRule="auto"/>
        <w:ind w:hanging="459"/>
        <w:rPr>
          <w:rFonts w:cs="Arial"/>
          <w:szCs w:val="22"/>
        </w:rPr>
      </w:pPr>
      <w:r w:rsidRPr="00497383">
        <w:rPr>
          <w:rFonts w:cs="Arial"/>
          <w:szCs w:val="22"/>
        </w:rPr>
        <w:t>How does the ACT curriculum development cycle compare with those in other jurisdictions?  Currently, all course frameworks and courses are scheduled to be redeveloped every five years.</w:t>
      </w:r>
    </w:p>
    <w:p w:rsidR="00E873DD" w:rsidRPr="00497383" w:rsidRDefault="00E873DD" w:rsidP="00E873DD">
      <w:pPr>
        <w:tabs>
          <w:tab w:val="left" w:pos="567"/>
        </w:tabs>
        <w:rPr>
          <w:rFonts w:cs="Arial"/>
          <w:b/>
        </w:rPr>
      </w:pPr>
      <w:r w:rsidRPr="00497383">
        <w:rPr>
          <w:rFonts w:cs="Arial"/>
          <w:b/>
        </w:rPr>
        <w:t>f)</w:t>
      </w:r>
      <w:r w:rsidRPr="00497383">
        <w:rPr>
          <w:rFonts w:cs="Arial"/>
          <w:b/>
        </w:rPr>
        <w:tab/>
        <w:t>Units from other courses to form a course</w:t>
      </w:r>
    </w:p>
    <w:p w:rsidR="00E873DD" w:rsidRPr="00497383" w:rsidRDefault="00E873DD" w:rsidP="003968B7">
      <w:pPr>
        <w:pStyle w:val="ListParagraph"/>
        <w:numPr>
          <w:ilvl w:val="0"/>
          <w:numId w:val="2"/>
        </w:numPr>
        <w:tabs>
          <w:tab w:val="left" w:pos="993"/>
        </w:tabs>
        <w:spacing w:line="276" w:lineRule="auto"/>
        <w:ind w:hanging="459"/>
        <w:rPr>
          <w:rFonts w:cs="Arial"/>
        </w:rPr>
      </w:pPr>
      <w:r w:rsidRPr="00497383">
        <w:rPr>
          <w:rFonts w:cs="Arial"/>
          <w:szCs w:val="22"/>
        </w:rPr>
        <w:t>Should the ACT reduce/increase the provision for students to draw on units from other courses to form a course?  Currently, many courses make provision to draw units from other courses to form a course e.g. an English unit to form a Media course.</w:t>
      </w:r>
      <w:r w:rsidRPr="00497383">
        <w:rPr>
          <w:rFonts w:cs="Arial"/>
        </w:rPr>
        <w:t xml:space="preserve"> </w:t>
      </w:r>
    </w:p>
    <w:p w:rsidR="00E873DD" w:rsidRPr="00497383" w:rsidRDefault="00E873DD" w:rsidP="00E873DD">
      <w:pPr>
        <w:tabs>
          <w:tab w:val="left" w:pos="567"/>
        </w:tabs>
        <w:rPr>
          <w:rFonts w:cs="Arial"/>
          <w:b/>
        </w:rPr>
      </w:pPr>
      <w:r w:rsidRPr="00497383">
        <w:rPr>
          <w:rFonts w:cs="Arial"/>
          <w:b/>
        </w:rPr>
        <w:t>g)</w:t>
      </w:r>
      <w:r w:rsidRPr="00497383">
        <w:rPr>
          <w:rFonts w:cs="Arial"/>
          <w:b/>
        </w:rPr>
        <w:tab/>
        <w:t>Responsibilities for development of Type 2 courses</w:t>
      </w:r>
    </w:p>
    <w:p w:rsidR="00E873DD" w:rsidRPr="00497383" w:rsidRDefault="00E873DD" w:rsidP="003968B7">
      <w:pPr>
        <w:pStyle w:val="ListParagraph"/>
        <w:numPr>
          <w:ilvl w:val="0"/>
          <w:numId w:val="2"/>
        </w:numPr>
        <w:tabs>
          <w:tab w:val="left" w:pos="993"/>
        </w:tabs>
        <w:spacing w:line="276" w:lineRule="auto"/>
        <w:ind w:hanging="459"/>
        <w:rPr>
          <w:rFonts w:cs="Arial"/>
          <w:szCs w:val="22"/>
        </w:rPr>
      </w:pPr>
      <w:r w:rsidRPr="00497383">
        <w:rPr>
          <w:rFonts w:cs="Arial"/>
          <w:szCs w:val="22"/>
        </w:rPr>
        <w:t xml:space="preserve">Should the Lead college role including the principal for development of Type 2 courses be formalised? </w:t>
      </w:r>
    </w:p>
    <w:p w:rsidR="00E873DD" w:rsidRPr="00497383" w:rsidRDefault="00E873DD" w:rsidP="00E873DD">
      <w:pPr>
        <w:tabs>
          <w:tab w:val="left" w:pos="567"/>
        </w:tabs>
        <w:rPr>
          <w:rFonts w:cs="Arial"/>
          <w:b/>
        </w:rPr>
      </w:pPr>
      <w:r w:rsidRPr="00497383">
        <w:rPr>
          <w:rFonts w:cs="Arial"/>
          <w:b/>
        </w:rPr>
        <w:t>h)</w:t>
      </w:r>
      <w:r w:rsidRPr="00497383">
        <w:rPr>
          <w:rFonts w:cs="Arial"/>
          <w:b/>
        </w:rPr>
        <w:tab/>
        <w:t>Organisation of Course Frameworks</w:t>
      </w:r>
    </w:p>
    <w:p w:rsidR="00E873DD" w:rsidRPr="00497383" w:rsidRDefault="00E873DD" w:rsidP="003968B7">
      <w:pPr>
        <w:numPr>
          <w:ilvl w:val="0"/>
          <w:numId w:val="2"/>
        </w:numPr>
        <w:tabs>
          <w:tab w:val="left" w:pos="993"/>
        </w:tabs>
        <w:ind w:hanging="459"/>
        <w:rPr>
          <w:rFonts w:cs="Arial"/>
        </w:rPr>
      </w:pPr>
      <w:r w:rsidRPr="00497383">
        <w:rPr>
          <w:rFonts w:cs="Arial"/>
        </w:rPr>
        <w:t xml:space="preserve">Should the ACT consolidate the number of Course Frameworks?  Currently, there are 24 Course Frameworks.  In other jurisdictions, courses are organised under key learning areas. </w:t>
      </w:r>
    </w:p>
    <w:p w:rsidR="00E873DD" w:rsidRPr="00497383" w:rsidRDefault="00E873DD" w:rsidP="00E873DD">
      <w:pPr>
        <w:tabs>
          <w:tab w:val="left" w:pos="567"/>
        </w:tabs>
        <w:ind w:left="567" w:hanging="567"/>
        <w:rPr>
          <w:rFonts w:cs="Arial"/>
          <w:b/>
        </w:rPr>
      </w:pPr>
      <w:r w:rsidRPr="00497383">
        <w:rPr>
          <w:rFonts w:cs="Arial"/>
          <w:b/>
        </w:rPr>
        <w:lastRenderedPageBreak/>
        <w:t>i)</w:t>
      </w:r>
      <w:r w:rsidRPr="00497383">
        <w:rPr>
          <w:rFonts w:cs="Arial"/>
          <w:b/>
        </w:rPr>
        <w:tab/>
        <w:t>Senior secondary Australia Curriculum courses and the development of Type 1 or 2 courses in these areas</w:t>
      </w:r>
    </w:p>
    <w:p w:rsidR="00E873DD" w:rsidRPr="00497383" w:rsidRDefault="00E873DD" w:rsidP="003968B7">
      <w:pPr>
        <w:numPr>
          <w:ilvl w:val="0"/>
          <w:numId w:val="2"/>
        </w:numPr>
        <w:tabs>
          <w:tab w:val="left" w:pos="993"/>
        </w:tabs>
        <w:ind w:hanging="459"/>
        <w:rPr>
          <w:rFonts w:cs="Arial"/>
        </w:rPr>
      </w:pPr>
      <w:r w:rsidRPr="00497383">
        <w:rPr>
          <w:rFonts w:cs="Arial"/>
        </w:rPr>
        <w:t>Should courses be developed in subject areas where ACARA has developed senior secondary Australian Curriculum?</w:t>
      </w:r>
    </w:p>
    <w:p w:rsidR="00E873DD" w:rsidRPr="00497383" w:rsidRDefault="00E873DD" w:rsidP="003968B7">
      <w:pPr>
        <w:numPr>
          <w:ilvl w:val="0"/>
          <w:numId w:val="2"/>
        </w:numPr>
        <w:tabs>
          <w:tab w:val="left" w:pos="993"/>
        </w:tabs>
        <w:ind w:hanging="459"/>
        <w:rPr>
          <w:rFonts w:cs="Arial"/>
        </w:rPr>
      </w:pPr>
      <w:r w:rsidRPr="00497383">
        <w:rPr>
          <w:rFonts w:cs="Arial"/>
        </w:rPr>
        <w:t>Currently, BSSS Policy and Procedure makes provision for the development of courses in areas developed by ACARA.</w:t>
      </w:r>
    </w:p>
    <w:p w:rsidR="00E873DD" w:rsidRPr="00497383" w:rsidRDefault="00E873DD" w:rsidP="00197F7E">
      <w:pPr>
        <w:rPr>
          <w:rFonts w:cs="Arial"/>
          <w:b/>
        </w:rPr>
      </w:pPr>
      <w:r w:rsidRPr="00497383">
        <w:rPr>
          <w:rFonts w:cs="Arial"/>
          <w:b/>
        </w:rPr>
        <w:t>j)</w:t>
      </w:r>
      <w:r w:rsidRPr="00497383">
        <w:rPr>
          <w:rFonts w:cs="Arial"/>
          <w:b/>
        </w:rPr>
        <w:tab/>
        <w:t>Relationship between course frameworks and course areas</w:t>
      </w:r>
    </w:p>
    <w:p w:rsidR="00E873DD" w:rsidRPr="00497383" w:rsidRDefault="00E873DD" w:rsidP="003968B7">
      <w:pPr>
        <w:numPr>
          <w:ilvl w:val="0"/>
          <w:numId w:val="2"/>
        </w:numPr>
        <w:tabs>
          <w:tab w:val="left" w:pos="993"/>
        </w:tabs>
        <w:ind w:hanging="459"/>
        <w:rPr>
          <w:rFonts w:cs="Arial"/>
        </w:rPr>
      </w:pPr>
      <w:r w:rsidRPr="00497383">
        <w:rPr>
          <w:rFonts w:cs="Arial"/>
        </w:rPr>
        <w:t>Should course areas align more closely with Course Frameworks?</w:t>
      </w:r>
    </w:p>
    <w:p w:rsidR="00B7441A" w:rsidRPr="00497383" w:rsidRDefault="00E873DD" w:rsidP="003968B7">
      <w:pPr>
        <w:numPr>
          <w:ilvl w:val="0"/>
          <w:numId w:val="2"/>
        </w:numPr>
        <w:tabs>
          <w:tab w:val="left" w:pos="993"/>
        </w:tabs>
        <w:ind w:hanging="459"/>
        <w:rPr>
          <w:rFonts w:cs="Arial"/>
        </w:rPr>
      </w:pPr>
      <w:r w:rsidRPr="00497383">
        <w:rPr>
          <w:rFonts w:cs="Arial"/>
        </w:rPr>
        <w:t xml:space="preserve">Currently, course areas do not align with Course Frameworks. </w:t>
      </w:r>
    </w:p>
    <w:p w:rsidR="00B7441A" w:rsidRDefault="00B7441A" w:rsidP="00E873DD">
      <w:pPr>
        <w:ind w:left="993"/>
        <w:rPr>
          <w:rFonts w:cs="Arial"/>
        </w:rPr>
      </w:pPr>
    </w:p>
    <w:p w:rsidR="00A567EE" w:rsidRPr="00497383" w:rsidRDefault="00A567EE" w:rsidP="00E873DD">
      <w:pPr>
        <w:ind w:left="993"/>
        <w:rPr>
          <w:rFonts w:cs="Arial"/>
        </w:rPr>
        <w:sectPr w:rsidR="00A567EE" w:rsidRPr="00497383" w:rsidSect="00891C41">
          <w:pgSz w:w="11906" w:h="16838"/>
          <w:pgMar w:top="709" w:right="1440" w:bottom="1440" w:left="1440" w:header="708" w:footer="708" w:gutter="0"/>
          <w:cols w:space="708"/>
          <w:docGrid w:linePitch="360"/>
        </w:sectPr>
      </w:pPr>
    </w:p>
    <w:p w:rsidR="00275A46" w:rsidRPr="00891C41" w:rsidRDefault="00275A46" w:rsidP="00275A46">
      <w:pPr>
        <w:pStyle w:val="Heading3"/>
      </w:pPr>
      <w:bookmarkStart w:id="27" w:name="_Toc428367230"/>
      <w:r w:rsidRPr="00275A46">
        <w:lastRenderedPageBreak/>
        <w:t>7.</w:t>
      </w:r>
      <w:r>
        <w:t>2</w:t>
      </w:r>
      <w:r w:rsidRPr="00275A46">
        <w:t xml:space="preserve"> </w:t>
      </w:r>
      <w:r w:rsidR="00B1560A">
        <w:t>Summary of educational c</w:t>
      </w:r>
      <w:r w:rsidRPr="00275A46">
        <w:t>hange over the period from 1976 to 2015</w:t>
      </w:r>
      <w:bookmarkEnd w:id="27"/>
      <w:r w:rsidR="00891C41">
        <w:t xml:space="preserve"> in the ACT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5344"/>
      </w:tblGrid>
      <w:tr w:rsidR="00275A46" w:rsidRPr="002A32F5" w:rsidTr="00ED7B41">
        <w:trPr>
          <w:jc w:val="center"/>
        </w:trPr>
        <w:tc>
          <w:tcPr>
            <w:tcW w:w="3794" w:type="dxa"/>
          </w:tcPr>
          <w:p w:rsidR="00275A46" w:rsidRPr="002A32F5" w:rsidRDefault="00275A46" w:rsidP="00AC7533">
            <w:pPr>
              <w:jc w:val="center"/>
              <w:rPr>
                <w:b/>
                <w:sz w:val="20"/>
                <w:szCs w:val="20"/>
              </w:rPr>
            </w:pPr>
            <w:r>
              <w:rPr>
                <w:b/>
                <w:sz w:val="20"/>
                <w:szCs w:val="20"/>
              </w:rPr>
              <w:t xml:space="preserve">Contextual issues in </w:t>
            </w:r>
            <w:r w:rsidRPr="002A32F5">
              <w:rPr>
                <w:b/>
                <w:sz w:val="20"/>
                <w:szCs w:val="20"/>
              </w:rPr>
              <w:t>1972</w:t>
            </w:r>
          </w:p>
        </w:tc>
        <w:tc>
          <w:tcPr>
            <w:tcW w:w="5448" w:type="dxa"/>
          </w:tcPr>
          <w:p w:rsidR="00275A46" w:rsidRPr="002A32F5" w:rsidRDefault="00275A46" w:rsidP="00AC7533">
            <w:pPr>
              <w:jc w:val="center"/>
              <w:rPr>
                <w:b/>
                <w:sz w:val="20"/>
                <w:szCs w:val="20"/>
              </w:rPr>
            </w:pPr>
            <w:r>
              <w:rPr>
                <w:b/>
                <w:sz w:val="20"/>
                <w:szCs w:val="20"/>
              </w:rPr>
              <w:t xml:space="preserve">Contextual issues in </w:t>
            </w:r>
            <w:r w:rsidRPr="002A32F5">
              <w:rPr>
                <w:b/>
                <w:sz w:val="20"/>
                <w:szCs w:val="20"/>
              </w:rPr>
              <w:t>2015</w:t>
            </w:r>
          </w:p>
        </w:tc>
      </w:tr>
      <w:tr w:rsidR="00275A46" w:rsidRPr="002A32F5" w:rsidTr="00ED7B41">
        <w:trPr>
          <w:jc w:val="center"/>
        </w:trPr>
        <w:tc>
          <w:tcPr>
            <w:tcW w:w="3794" w:type="dxa"/>
          </w:tcPr>
          <w:p w:rsidR="00275A46" w:rsidRPr="002A32F5" w:rsidRDefault="00275A46" w:rsidP="00AC7533">
            <w:pPr>
              <w:rPr>
                <w:sz w:val="20"/>
                <w:szCs w:val="20"/>
              </w:rPr>
            </w:pPr>
            <w:r>
              <w:rPr>
                <w:sz w:val="20"/>
                <w:szCs w:val="20"/>
              </w:rPr>
              <w:t>i</w:t>
            </w:r>
            <w:r w:rsidRPr="002A32F5">
              <w:rPr>
                <w:sz w:val="20"/>
                <w:szCs w:val="20"/>
              </w:rPr>
              <w:t>ncrease in student retention in formal education</w:t>
            </w:r>
          </w:p>
        </w:tc>
        <w:tc>
          <w:tcPr>
            <w:tcW w:w="5448" w:type="dxa"/>
          </w:tcPr>
          <w:p w:rsidR="00275A46" w:rsidRPr="002A32F5" w:rsidRDefault="00275A46" w:rsidP="00AC7533">
            <w:pPr>
              <w:rPr>
                <w:sz w:val="20"/>
                <w:szCs w:val="20"/>
              </w:rPr>
            </w:pPr>
            <w:r>
              <w:rPr>
                <w:sz w:val="20"/>
                <w:szCs w:val="20"/>
              </w:rPr>
              <w:t>m</w:t>
            </w:r>
            <w:r w:rsidRPr="002A32F5">
              <w:rPr>
                <w:sz w:val="20"/>
                <w:szCs w:val="20"/>
              </w:rPr>
              <w:t>inister’s endorsement of the Melbourne Declaration</w:t>
            </w:r>
          </w:p>
        </w:tc>
      </w:tr>
      <w:tr w:rsidR="00275A46" w:rsidRPr="002A32F5" w:rsidTr="00ED7B41">
        <w:trPr>
          <w:jc w:val="center"/>
        </w:trPr>
        <w:tc>
          <w:tcPr>
            <w:tcW w:w="3794" w:type="dxa"/>
          </w:tcPr>
          <w:p w:rsidR="00275A46" w:rsidRPr="002A32F5" w:rsidRDefault="00275A46" w:rsidP="00AC7533">
            <w:pPr>
              <w:rPr>
                <w:sz w:val="20"/>
                <w:szCs w:val="20"/>
              </w:rPr>
            </w:pPr>
            <w:r>
              <w:rPr>
                <w:sz w:val="20"/>
                <w:szCs w:val="20"/>
              </w:rPr>
              <w:t>t</w:t>
            </w:r>
            <w:r w:rsidRPr="002A32F5">
              <w:rPr>
                <w:sz w:val="20"/>
                <w:szCs w:val="20"/>
              </w:rPr>
              <w:t>echnological advances sighted as a reason for an increase in student retention in formal education</w:t>
            </w:r>
          </w:p>
        </w:tc>
        <w:tc>
          <w:tcPr>
            <w:tcW w:w="5448" w:type="dxa"/>
          </w:tcPr>
          <w:p w:rsidR="00275A46" w:rsidRPr="002A32F5" w:rsidRDefault="00275A46" w:rsidP="00AC7533">
            <w:pPr>
              <w:rPr>
                <w:sz w:val="20"/>
                <w:szCs w:val="20"/>
              </w:rPr>
            </w:pPr>
            <w:r>
              <w:rPr>
                <w:sz w:val="20"/>
                <w:szCs w:val="20"/>
              </w:rPr>
              <w:t>n</w:t>
            </w:r>
            <w:r w:rsidRPr="002A32F5">
              <w:rPr>
                <w:sz w:val="20"/>
                <w:szCs w:val="20"/>
              </w:rPr>
              <w:t>ational Literacy and numeracy requirements</w:t>
            </w:r>
          </w:p>
        </w:tc>
      </w:tr>
      <w:tr w:rsidR="00275A46" w:rsidRPr="002A32F5" w:rsidTr="00ED7B41">
        <w:trPr>
          <w:jc w:val="center"/>
        </w:trPr>
        <w:tc>
          <w:tcPr>
            <w:tcW w:w="3794" w:type="dxa"/>
          </w:tcPr>
          <w:p w:rsidR="00275A46" w:rsidRPr="002A32F5" w:rsidRDefault="00275A46" w:rsidP="00AC7533">
            <w:pPr>
              <w:rPr>
                <w:sz w:val="20"/>
                <w:szCs w:val="20"/>
              </w:rPr>
            </w:pPr>
            <w:r w:rsidRPr="002A32F5">
              <w:rPr>
                <w:sz w:val="20"/>
                <w:szCs w:val="20"/>
              </w:rPr>
              <w:t>migration</w:t>
            </w:r>
          </w:p>
        </w:tc>
        <w:tc>
          <w:tcPr>
            <w:tcW w:w="5448" w:type="dxa"/>
          </w:tcPr>
          <w:p w:rsidR="00275A46" w:rsidRPr="002A32F5" w:rsidRDefault="00275A46" w:rsidP="00AC7533">
            <w:pPr>
              <w:rPr>
                <w:sz w:val="20"/>
                <w:szCs w:val="20"/>
              </w:rPr>
            </w:pPr>
            <w:r>
              <w:rPr>
                <w:sz w:val="20"/>
                <w:szCs w:val="20"/>
              </w:rPr>
              <w:t>e</w:t>
            </w:r>
            <w:r w:rsidRPr="002A32F5">
              <w:rPr>
                <w:sz w:val="20"/>
                <w:szCs w:val="20"/>
              </w:rPr>
              <w:t>stablishment of ACARA</w:t>
            </w:r>
          </w:p>
        </w:tc>
      </w:tr>
      <w:tr w:rsidR="00275A46" w:rsidRPr="002A32F5" w:rsidTr="00ED7B41">
        <w:trPr>
          <w:jc w:val="center"/>
        </w:trPr>
        <w:tc>
          <w:tcPr>
            <w:tcW w:w="3794" w:type="dxa"/>
          </w:tcPr>
          <w:p w:rsidR="00275A46" w:rsidRPr="002A32F5" w:rsidRDefault="00275A46" w:rsidP="00AC7533">
            <w:pPr>
              <w:rPr>
                <w:sz w:val="20"/>
                <w:szCs w:val="20"/>
              </w:rPr>
            </w:pPr>
            <w:r w:rsidRPr="002A32F5">
              <w:rPr>
                <w:sz w:val="20"/>
                <w:szCs w:val="20"/>
              </w:rPr>
              <w:t>changing role of women</w:t>
            </w:r>
          </w:p>
        </w:tc>
        <w:tc>
          <w:tcPr>
            <w:tcW w:w="5448" w:type="dxa"/>
          </w:tcPr>
          <w:p w:rsidR="00275A46" w:rsidRPr="002A32F5" w:rsidRDefault="00275A46" w:rsidP="00AC7533">
            <w:pPr>
              <w:rPr>
                <w:sz w:val="20"/>
                <w:szCs w:val="20"/>
              </w:rPr>
            </w:pPr>
            <w:r>
              <w:rPr>
                <w:sz w:val="20"/>
                <w:szCs w:val="20"/>
              </w:rPr>
              <w:t>r</w:t>
            </w:r>
            <w:r w:rsidRPr="002A32F5">
              <w:rPr>
                <w:sz w:val="20"/>
                <w:szCs w:val="20"/>
              </w:rPr>
              <w:t>eview of the Australian Curriculum</w:t>
            </w:r>
          </w:p>
        </w:tc>
      </w:tr>
      <w:tr w:rsidR="00275A46" w:rsidRPr="002A32F5" w:rsidTr="00ED7B41">
        <w:trPr>
          <w:jc w:val="center"/>
        </w:trPr>
        <w:tc>
          <w:tcPr>
            <w:tcW w:w="3794" w:type="dxa"/>
          </w:tcPr>
          <w:p w:rsidR="00275A46" w:rsidRPr="002A32F5" w:rsidRDefault="00275A46" w:rsidP="00AC7533">
            <w:pPr>
              <w:rPr>
                <w:sz w:val="20"/>
                <w:szCs w:val="20"/>
              </w:rPr>
            </w:pPr>
            <w:r>
              <w:rPr>
                <w:sz w:val="20"/>
                <w:szCs w:val="20"/>
              </w:rPr>
              <w:t>p</w:t>
            </w:r>
            <w:r w:rsidRPr="002A32F5">
              <w:rPr>
                <w:sz w:val="20"/>
                <w:szCs w:val="20"/>
              </w:rPr>
              <w:t>roduction to consumption orientated society</w:t>
            </w:r>
          </w:p>
        </w:tc>
        <w:tc>
          <w:tcPr>
            <w:tcW w:w="5448" w:type="dxa"/>
          </w:tcPr>
          <w:p w:rsidR="00275A46" w:rsidRPr="002A32F5" w:rsidRDefault="00275A46" w:rsidP="00AC7533">
            <w:pPr>
              <w:rPr>
                <w:sz w:val="20"/>
                <w:szCs w:val="20"/>
              </w:rPr>
            </w:pPr>
            <w:r>
              <w:rPr>
                <w:sz w:val="20"/>
                <w:szCs w:val="20"/>
              </w:rPr>
              <w:t>d</w:t>
            </w:r>
            <w:r w:rsidRPr="002A32F5">
              <w:rPr>
                <w:sz w:val="20"/>
                <w:szCs w:val="20"/>
              </w:rPr>
              <w:t>elivery of English, mathematics, science, geography and history Australian Curriculum for year 11 in 2016</w:t>
            </w:r>
          </w:p>
        </w:tc>
      </w:tr>
      <w:tr w:rsidR="00275A46" w:rsidRPr="002A32F5" w:rsidTr="00ED7B41">
        <w:trPr>
          <w:jc w:val="center"/>
        </w:trPr>
        <w:tc>
          <w:tcPr>
            <w:tcW w:w="3794" w:type="dxa"/>
          </w:tcPr>
          <w:p w:rsidR="00275A46" w:rsidRPr="002A32F5" w:rsidRDefault="00275A46" w:rsidP="00AC7533">
            <w:pPr>
              <w:rPr>
                <w:sz w:val="20"/>
                <w:szCs w:val="20"/>
              </w:rPr>
            </w:pPr>
            <w:r>
              <w:rPr>
                <w:sz w:val="20"/>
                <w:szCs w:val="20"/>
              </w:rPr>
              <w:t>i</w:t>
            </w:r>
            <w:r w:rsidRPr="002A32F5">
              <w:rPr>
                <w:sz w:val="20"/>
                <w:szCs w:val="20"/>
              </w:rPr>
              <w:t>ncrease in affluence</w:t>
            </w:r>
          </w:p>
        </w:tc>
        <w:tc>
          <w:tcPr>
            <w:tcW w:w="5448" w:type="dxa"/>
          </w:tcPr>
          <w:p w:rsidR="00275A46" w:rsidRPr="002A32F5" w:rsidRDefault="00275A46" w:rsidP="00AC7533">
            <w:pPr>
              <w:rPr>
                <w:sz w:val="20"/>
                <w:szCs w:val="20"/>
              </w:rPr>
            </w:pPr>
            <w:r>
              <w:rPr>
                <w:sz w:val="20"/>
                <w:szCs w:val="20"/>
              </w:rPr>
              <w:t>r</w:t>
            </w:r>
            <w:r w:rsidRPr="002A32F5">
              <w:rPr>
                <w:sz w:val="20"/>
                <w:szCs w:val="20"/>
              </w:rPr>
              <w:t>eview of ACT senior secondary certification. Recommendations include English as a requirement and mathematics strongly recommended</w:t>
            </w:r>
          </w:p>
        </w:tc>
      </w:tr>
      <w:tr w:rsidR="00275A46" w:rsidRPr="002A32F5" w:rsidTr="00ED7B41">
        <w:trPr>
          <w:jc w:val="center"/>
        </w:trPr>
        <w:tc>
          <w:tcPr>
            <w:tcW w:w="3794" w:type="dxa"/>
          </w:tcPr>
          <w:p w:rsidR="00275A46" w:rsidRPr="002A32F5" w:rsidRDefault="00275A46" w:rsidP="00AC7533">
            <w:pPr>
              <w:rPr>
                <w:sz w:val="20"/>
                <w:szCs w:val="20"/>
              </w:rPr>
            </w:pPr>
            <w:r w:rsidRPr="002A32F5">
              <w:rPr>
                <w:sz w:val="20"/>
                <w:szCs w:val="20"/>
              </w:rPr>
              <w:t>6 colleges</w:t>
            </w:r>
          </w:p>
        </w:tc>
        <w:tc>
          <w:tcPr>
            <w:tcW w:w="5448" w:type="dxa"/>
          </w:tcPr>
          <w:p w:rsidR="00275A46" w:rsidRPr="002A32F5" w:rsidRDefault="00621795" w:rsidP="00621795">
            <w:pPr>
              <w:rPr>
                <w:sz w:val="20"/>
                <w:szCs w:val="20"/>
              </w:rPr>
            </w:pPr>
            <w:r>
              <w:rPr>
                <w:sz w:val="20"/>
                <w:szCs w:val="20"/>
              </w:rPr>
              <w:t>25</w:t>
            </w:r>
            <w:r w:rsidR="00275A46" w:rsidRPr="002A32F5">
              <w:rPr>
                <w:sz w:val="20"/>
                <w:szCs w:val="20"/>
              </w:rPr>
              <w:t xml:space="preserve"> colleges in ACT, </w:t>
            </w:r>
            <w:r>
              <w:rPr>
                <w:sz w:val="20"/>
                <w:szCs w:val="20"/>
              </w:rPr>
              <w:t>8</w:t>
            </w:r>
            <w:r w:rsidR="00275A46" w:rsidRPr="002A32F5">
              <w:rPr>
                <w:sz w:val="20"/>
                <w:szCs w:val="20"/>
              </w:rPr>
              <w:t xml:space="preserve"> International schools, 7 specialist providers</w:t>
            </w:r>
          </w:p>
        </w:tc>
      </w:tr>
      <w:tr w:rsidR="00275A46" w:rsidRPr="002A32F5" w:rsidTr="00ED7B41">
        <w:trPr>
          <w:jc w:val="center"/>
        </w:trPr>
        <w:tc>
          <w:tcPr>
            <w:tcW w:w="3794" w:type="dxa"/>
          </w:tcPr>
          <w:p w:rsidR="00275A46" w:rsidRPr="002A32F5" w:rsidRDefault="00275A46" w:rsidP="00AC7533">
            <w:pPr>
              <w:rPr>
                <w:sz w:val="20"/>
                <w:szCs w:val="20"/>
              </w:rPr>
            </w:pPr>
            <w:r>
              <w:rPr>
                <w:sz w:val="20"/>
                <w:szCs w:val="20"/>
              </w:rPr>
              <w:t>c</w:t>
            </w:r>
            <w:r w:rsidRPr="002A32F5">
              <w:rPr>
                <w:sz w:val="20"/>
                <w:szCs w:val="20"/>
              </w:rPr>
              <w:t>olleges mainly catered for students matriculation into higher education</w:t>
            </w:r>
          </w:p>
        </w:tc>
        <w:tc>
          <w:tcPr>
            <w:tcW w:w="5448" w:type="dxa"/>
          </w:tcPr>
          <w:p w:rsidR="00275A46" w:rsidRPr="002A32F5" w:rsidRDefault="00275A46" w:rsidP="00AC7533">
            <w:pPr>
              <w:rPr>
                <w:sz w:val="20"/>
                <w:szCs w:val="20"/>
              </w:rPr>
            </w:pPr>
            <w:r>
              <w:rPr>
                <w:sz w:val="20"/>
                <w:szCs w:val="20"/>
              </w:rPr>
              <w:t>s</w:t>
            </w:r>
            <w:r w:rsidRPr="002A32F5">
              <w:rPr>
                <w:sz w:val="20"/>
                <w:szCs w:val="20"/>
              </w:rPr>
              <w:t>chool leaving age increase to 17 years</w:t>
            </w:r>
          </w:p>
        </w:tc>
      </w:tr>
      <w:tr w:rsidR="00275A46" w:rsidRPr="002A32F5" w:rsidTr="00ED7B41">
        <w:trPr>
          <w:jc w:val="center"/>
        </w:trPr>
        <w:tc>
          <w:tcPr>
            <w:tcW w:w="3794" w:type="dxa"/>
          </w:tcPr>
          <w:p w:rsidR="00275A46" w:rsidRPr="002A32F5" w:rsidRDefault="00275A46" w:rsidP="00AC7533">
            <w:pPr>
              <w:rPr>
                <w:sz w:val="20"/>
                <w:szCs w:val="20"/>
              </w:rPr>
            </w:pPr>
            <w:r>
              <w:rPr>
                <w:sz w:val="20"/>
                <w:szCs w:val="20"/>
              </w:rPr>
              <w:t>g</w:t>
            </w:r>
            <w:r w:rsidRPr="002A32F5">
              <w:rPr>
                <w:sz w:val="20"/>
                <w:szCs w:val="20"/>
              </w:rPr>
              <w:t>rowth and transformation of human knowledge</w:t>
            </w:r>
          </w:p>
        </w:tc>
        <w:tc>
          <w:tcPr>
            <w:tcW w:w="5448" w:type="dxa"/>
          </w:tcPr>
          <w:p w:rsidR="00275A46" w:rsidRPr="002A32F5" w:rsidRDefault="00275A46" w:rsidP="00AC7533">
            <w:pPr>
              <w:rPr>
                <w:sz w:val="20"/>
                <w:szCs w:val="20"/>
              </w:rPr>
            </w:pPr>
            <w:r>
              <w:rPr>
                <w:sz w:val="20"/>
                <w:szCs w:val="20"/>
              </w:rPr>
              <w:t>g</w:t>
            </w:r>
            <w:r w:rsidRPr="002A32F5">
              <w:rPr>
                <w:sz w:val="20"/>
                <w:szCs w:val="20"/>
              </w:rPr>
              <w:t>lobal integration and international mobility have increased rapidly in the past decade. As a consequence, new and exciting opportunities for Australians are emerging</w:t>
            </w:r>
          </w:p>
        </w:tc>
      </w:tr>
      <w:tr w:rsidR="00275A46" w:rsidRPr="002A32F5" w:rsidTr="00ED7B41">
        <w:trPr>
          <w:jc w:val="center"/>
        </w:trPr>
        <w:tc>
          <w:tcPr>
            <w:tcW w:w="3794" w:type="dxa"/>
          </w:tcPr>
          <w:p w:rsidR="00275A46" w:rsidRPr="002A32F5" w:rsidRDefault="00275A46" w:rsidP="00AC7533">
            <w:pPr>
              <w:rPr>
                <w:sz w:val="20"/>
                <w:szCs w:val="20"/>
              </w:rPr>
            </w:pPr>
          </w:p>
        </w:tc>
        <w:tc>
          <w:tcPr>
            <w:tcW w:w="5448" w:type="dxa"/>
          </w:tcPr>
          <w:p w:rsidR="00275A46" w:rsidRPr="002A32F5" w:rsidRDefault="00275A46" w:rsidP="00AC7533">
            <w:pPr>
              <w:rPr>
                <w:sz w:val="20"/>
                <w:szCs w:val="20"/>
              </w:rPr>
            </w:pPr>
            <w:r w:rsidRPr="002A32F5">
              <w:rPr>
                <w:sz w:val="20"/>
                <w:szCs w:val="20"/>
              </w:rPr>
              <w:t>India, China and other Asian nations are growing and their influence on the world is increasing. Australians need to become ‘Asia literate’ by building strong relationships with Asia</w:t>
            </w:r>
          </w:p>
        </w:tc>
      </w:tr>
      <w:tr w:rsidR="00275A46" w:rsidRPr="002A32F5" w:rsidTr="00ED7B41">
        <w:trPr>
          <w:jc w:val="center"/>
        </w:trPr>
        <w:tc>
          <w:tcPr>
            <w:tcW w:w="3794" w:type="dxa"/>
          </w:tcPr>
          <w:p w:rsidR="00275A46" w:rsidRPr="002A32F5" w:rsidRDefault="00275A46" w:rsidP="00AC7533">
            <w:pPr>
              <w:rPr>
                <w:sz w:val="20"/>
                <w:szCs w:val="20"/>
              </w:rPr>
            </w:pPr>
          </w:p>
        </w:tc>
        <w:tc>
          <w:tcPr>
            <w:tcW w:w="5448" w:type="dxa"/>
          </w:tcPr>
          <w:p w:rsidR="00275A46" w:rsidRPr="002A32F5" w:rsidRDefault="00964FBB" w:rsidP="00AC7533">
            <w:pPr>
              <w:rPr>
                <w:sz w:val="20"/>
                <w:szCs w:val="20"/>
              </w:rPr>
            </w:pPr>
            <w:r>
              <w:rPr>
                <w:sz w:val="20"/>
                <w:szCs w:val="20"/>
              </w:rPr>
              <w:t>g</w:t>
            </w:r>
            <w:r w:rsidR="00275A46" w:rsidRPr="002A32F5">
              <w:rPr>
                <w:sz w:val="20"/>
                <w:szCs w:val="20"/>
              </w:rPr>
              <w:t xml:space="preserve">lobalisation and technological change are placing greater demands on education and skill development in Australia and the nature of jobs available to young Australians is changing faster than ever </w:t>
            </w:r>
          </w:p>
        </w:tc>
      </w:tr>
      <w:tr w:rsidR="00275A46" w:rsidRPr="002A32F5" w:rsidTr="00ED7B41">
        <w:trPr>
          <w:jc w:val="center"/>
        </w:trPr>
        <w:tc>
          <w:tcPr>
            <w:tcW w:w="3794" w:type="dxa"/>
          </w:tcPr>
          <w:p w:rsidR="00275A46" w:rsidRPr="002A32F5" w:rsidRDefault="00275A46" w:rsidP="00AC7533">
            <w:pPr>
              <w:rPr>
                <w:sz w:val="20"/>
                <w:szCs w:val="20"/>
              </w:rPr>
            </w:pPr>
          </w:p>
        </w:tc>
        <w:tc>
          <w:tcPr>
            <w:tcW w:w="5448" w:type="dxa"/>
          </w:tcPr>
          <w:p w:rsidR="00275A46" w:rsidRPr="002A32F5" w:rsidRDefault="00275A46" w:rsidP="00AC7533">
            <w:pPr>
              <w:rPr>
                <w:sz w:val="20"/>
                <w:szCs w:val="20"/>
              </w:rPr>
            </w:pPr>
            <w:r>
              <w:rPr>
                <w:sz w:val="20"/>
                <w:szCs w:val="20"/>
              </w:rPr>
              <w:t>r</w:t>
            </w:r>
            <w:r w:rsidRPr="002A32F5">
              <w:rPr>
                <w:sz w:val="20"/>
                <w:szCs w:val="20"/>
              </w:rPr>
              <w:t>apid and continuing advances in information and communication technologies (ICT) are changing the ways people share, use, develop and process information and technology, and young people need to be highly skilled in ICT.</w:t>
            </w:r>
          </w:p>
        </w:tc>
      </w:tr>
    </w:tbl>
    <w:p w:rsidR="00275A46" w:rsidRPr="003968B7" w:rsidRDefault="00275A46" w:rsidP="003968B7">
      <w:pPr>
        <w:pStyle w:val="Heading2"/>
        <w:sectPr w:rsidR="00275A46" w:rsidRPr="003968B7" w:rsidSect="00A5125B">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pPr>
    </w:p>
    <w:p w:rsidR="0089500E" w:rsidRPr="00A567EE" w:rsidRDefault="00275A46" w:rsidP="00A567EE">
      <w:pPr>
        <w:pStyle w:val="Heading2"/>
        <w:rPr>
          <w:rFonts w:eastAsia="Calibri"/>
        </w:rPr>
      </w:pPr>
      <w:bookmarkStart w:id="28" w:name="_Toc428367231"/>
      <w:r w:rsidRPr="00A567EE">
        <w:lastRenderedPageBreak/>
        <w:t>7.3</w:t>
      </w:r>
      <w:r w:rsidR="0089500E" w:rsidRPr="00A567EE">
        <w:t xml:space="preserve"> </w:t>
      </w:r>
      <w:r w:rsidR="00A5125B" w:rsidRPr="00A567EE">
        <w:t>Mapping Campbell Report, National Curriculum and Melbourne Declaration</w:t>
      </w:r>
      <w:bookmarkEnd w:id="28"/>
    </w:p>
    <w:p w:rsidR="00A5125B" w:rsidRPr="007365A3" w:rsidRDefault="00A5125B" w:rsidP="00A567EE">
      <w:pPr>
        <w:pStyle w:val="Heading3"/>
      </w:pPr>
      <w:r w:rsidRPr="007365A3">
        <w:t xml:space="preserve">Mapping Philosophy </w:t>
      </w:r>
      <w:r>
        <w:t xml:space="preserve">underpinning </w:t>
      </w:r>
      <w:r w:rsidRPr="007365A3">
        <w:t xml:space="preserve">ACT senior secondary curriculum as outlined in the Campbell Report against </w:t>
      </w:r>
      <w:r>
        <w:t>current curriculum related</w:t>
      </w:r>
      <w:r w:rsidRPr="007365A3">
        <w:t xml:space="preserve">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29"/>
        <w:gridCol w:w="3129"/>
        <w:gridCol w:w="3130"/>
      </w:tblGrid>
      <w:tr w:rsidR="00A5125B" w:rsidRPr="00F249C0" w:rsidTr="003968B7">
        <w:trPr>
          <w:jc w:val="center"/>
        </w:trPr>
        <w:tc>
          <w:tcPr>
            <w:tcW w:w="852" w:type="dxa"/>
          </w:tcPr>
          <w:p w:rsidR="00A5125B" w:rsidRPr="00F249C0" w:rsidRDefault="00A5125B" w:rsidP="00B60846">
            <w:pPr>
              <w:jc w:val="center"/>
              <w:rPr>
                <w:b/>
              </w:rPr>
            </w:pPr>
            <w:r>
              <w:rPr>
                <w:b/>
              </w:rPr>
              <w:t>Item</w:t>
            </w:r>
          </w:p>
        </w:tc>
        <w:tc>
          <w:tcPr>
            <w:tcW w:w="4252" w:type="dxa"/>
            <w:shd w:val="clear" w:color="auto" w:fill="auto"/>
          </w:tcPr>
          <w:p w:rsidR="00A5125B" w:rsidRPr="00F249C0" w:rsidRDefault="00A5125B" w:rsidP="00A5125B">
            <w:pPr>
              <w:rPr>
                <w:b/>
              </w:rPr>
            </w:pPr>
            <w:r w:rsidRPr="00F249C0">
              <w:rPr>
                <w:b/>
              </w:rPr>
              <w:t>Philosophy of ACT senior secondary curriculum outlined in the Campbell Report</w:t>
            </w:r>
          </w:p>
        </w:tc>
        <w:tc>
          <w:tcPr>
            <w:tcW w:w="3129" w:type="dxa"/>
            <w:shd w:val="clear" w:color="auto" w:fill="auto"/>
          </w:tcPr>
          <w:p w:rsidR="00A5125B" w:rsidRPr="00F249C0" w:rsidRDefault="00A5125B" w:rsidP="00A5125B">
            <w:pPr>
              <w:rPr>
                <w:b/>
              </w:rPr>
            </w:pPr>
            <w:r w:rsidRPr="00F249C0">
              <w:rPr>
                <w:b/>
              </w:rPr>
              <w:t>Melbourne Declaration</w:t>
            </w:r>
          </w:p>
        </w:tc>
        <w:tc>
          <w:tcPr>
            <w:tcW w:w="3129" w:type="dxa"/>
            <w:shd w:val="clear" w:color="auto" w:fill="auto"/>
          </w:tcPr>
          <w:p w:rsidR="00A5125B" w:rsidRPr="00F249C0" w:rsidRDefault="00A5125B" w:rsidP="00A5125B">
            <w:pPr>
              <w:rPr>
                <w:b/>
              </w:rPr>
            </w:pPr>
            <w:r w:rsidRPr="00F249C0">
              <w:rPr>
                <w:b/>
              </w:rPr>
              <w:t>National Curriculum Development Paper</w:t>
            </w:r>
          </w:p>
        </w:tc>
        <w:tc>
          <w:tcPr>
            <w:tcW w:w="3130" w:type="dxa"/>
            <w:shd w:val="clear" w:color="auto" w:fill="auto"/>
          </w:tcPr>
          <w:p w:rsidR="00A5125B" w:rsidRPr="00F249C0" w:rsidRDefault="00A5125B" w:rsidP="00A5125B">
            <w:pPr>
              <w:rPr>
                <w:b/>
              </w:rPr>
            </w:pPr>
            <w:r w:rsidRPr="00F249C0">
              <w:rPr>
                <w:b/>
              </w:rPr>
              <w:t xml:space="preserve">The Shape of the </w:t>
            </w:r>
            <w:r>
              <w:rPr>
                <w:b/>
              </w:rPr>
              <w:t>Australian</w:t>
            </w:r>
            <w:r w:rsidRPr="00F249C0">
              <w:rPr>
                <w:b/>
              </w:rPr>
              <w:t xml:space="preserve"> Curriculum</w:t>
            </w:r>
          </w:p>
        </w:tc>
      </w:tr>
      <w:tr w:rsidR="00A5125B" w:rsidRPr="00F249C0" w:rsidTr="003968B7">
        <w:trPr>
          <w:trHeight w:val="498"/>
          <w:jc w:val="center"/>
        </w:trPr>
        <w:tc>
          <w:tcPr>
            <w:tcW w:w="852" w:type="dxa"/>
          </w:tcPr>
          <w:p w:rsidR="00A5125B" w:rsidRPr="00F249C0" w:rsidRDefault="00A5125B" w:rsidP="00B60846">
            <w:pPr>
              <w:jc w:val="center"/>
            </w:pPr>
            <w:r>
              <w:t>1.</w:t>
            </w:r>
          </w:p>
        </w:tc>
        <w:tc>
          <w:tcPr>
            <w:tcW w:w="4252" w:type="dxa"/>
            <w:shd w:val="clear" w:color="auto" w:fill="auto"/>
          </w:tcPr>
          <w:p w:rsidR="00A5125B" w:rsidRPr="00F249C0" w:rsidRDefault="00A5125B" w:rsidP="00A5125B">
            <w:r w:rsidRPr="00F249C0">
              <w:t>a sense of personal integrity</w:t>
            </w:r>
          </w:p>
        </w:tc>
        <w:tc>
          <w:tcPr>
            <w:tcW w:w="3129" w:type="dxa"/>
            <w:shd w:val="clear" w:color="auto" w:fill="auto"/>
          </w:tcPr>
          <w:p w:rsidR="00A5125B" w:rsidRPr="00F249C0" w:rsidRDefault="00A5125B" w:rsidP="00ED7B41">
            <w:pPr>
              <w:jc w:val="center"/>
            </w:pPr>
          </w:p>
          <w:p w:rsidR="00A5125B" w:rsidRPr="00F249C0" w:rsidRDefault="00A5125B" w:rsidP="00ED7B41">
            <w:pPr>
              <w:jc w:val="center"/>
            </w:pPr>
            <w:r w:rsidRPr="00F249C0">
              <w:sym w:font="Webdings" w:char="F03D"/>
            </w:r>
          </w:p>
        </w:tc>
        <w:tc>
          <w:tcPr>
            <w:tcW w:w="3129" w:type="dxa"/>
            <w:shd w:val="clear" w:color="auto" w:fill="auto"/>
          </w:tcPr>
          <w:p w:rsidR="00A5125B" w:rsidRPr="00F249C0" w:rsidRDefault="00A5125B" w:rsidP="00ED7B41">
            <w:pPr>
              <w:jc w:val="center"/>
            </w:pPr>
          </w:p>
          <w:p w:rsidR="00A5125B" w:rsidRPr="00F249C0" w:rsidRDefault="00A5125B" w:rsidP="00ED7B41">
            <w:pPr>
              <w:jc w:val="center"/>
            </w:pPr>
            <w:r w:rsidRPr="00F249C0">
              <w:sym w:font="Webdings" w:char="F03D"/>
            </w:r>
          </w:p>
        </w:tc>
        <w:tc>
          <w:tcPr>
            <w:tcW w:w="3130" w:type="dxa"/>
            <w:shd w:val="clear" w:color="auto" w:fill="auto"/>
          </w:tcPr>
          <w:p w:rsidR="00A5125B" w:rsidRPr="00F249C0" w:rsidRDefault="00A5125B" w:rsidP="00ED7B41">
            <w:pPr>
              <w:jc w:val="center"/>
            </w:pPr>
          </w:p>
          <w:p w:rsidR="00A5125B" w:rsidRPr="00F249C0" w:rsidRDefault="00A5125B" w:rsidP="00ED7B41">
            <w:pPr>
              <w:jc w:val="center"/>
            </w:pPr>
            <w:r w:rsidRPr="00F249C0">
              <w:sym w:font="Webdings" w:char="F03D"/>
            </w:r>
          </w:p>
        </w:tc>
      </w:tr>
      <w:tr w:rsidR="00A5125B" w:rsidRPr="00F249C0" w:rsidTr="003968B7">
        <w:trPr>
          <w:trHeight w:val="498"/>
          <w:jc w:val="center"/>
        </w:trPr>
        <w:tc>
          <w:tcPr>
            <w:tcW w:w="852" w:type="dxa"/>
          </w:tcPr>
          <w:p w:rsidR="00A5125B" w:rsidRPr="00F249C0" w:rsidRDefault="00A5125B" w:rsidP="00B60846">
            <w:pPr>
              <w:jc w:val="center"/>
            </w:pPr>
            <w:r>
              <w:t>2.</w:t>
            </w:r>
          </w:p>
        </w:tc>
        <w:tc>
          <w:tcPr>
            <w:tcW w:w="4252" w:type="dxa"/>
            <w:shd w:val="clear" w:color="auto" w:fill="auto"/>
          </w:tcPr>
          <w:p w:rsidR="00A5125B" w:rsidRPr="00F249C0" w:rsidRDefault="00A5125B" w:rsidP="00A5125B">
            <w:r w:rsidRPr="00F249C0">
              <w:t>a sense of concern for people and ideas, and a willingness to become committed</w:t>
            </w:r>
          </w:p>
        </w:tc>
        <w:tc>
          <w:tcPr>
            <w:tcW w:w="3129" w:type="dxa"/>
            <w:shd w:val="clear" w:color="auto" w:fill="auto"/>
          </w:tcPr>
          <w:p w:rsidR="00A5125B" w:rsidRPr="00F249C0" w:rsidRDefault="00A5125B" w:rsidP="00ED7B41">
            <w:pPr>
              <w:jc w:val="center"/>
            </w:pPr>
          </w:p>
          <w:p w:rsidR="00A5125B" w:rsidRPr="00F249C0" w:rsidRDefault="00A5125B" w:rsidP="00ED7B41">
            <w:pPr>
              <w:jc w:val="center"/>
            </w:pPr>
            <w:r w:rsidRPr="00F249C0">
              <w:sym w:font="Webdings" w:char="F03D"/>
            </w:r>
          </w:p>
        </w:tc>
        <w:tc>
          <w:tcPr>
            <w:tcW w:w="3129" w:type="dxa"/>
            <w:shd w:val="clear" w:color="auto" w:fill="auto"/>
          </w:tcPr>
          <w:p w:rsidR="00A5125B" w:rsidRPr="00F249C0" w:rsidRDefault="00A5125B" w:rsidP="00ED7B41">
            <w:pPr>
              <w:jc w:val="center"/>
            </w:pPr>
          </w:p>
          <w:p w:rsidR="00A5125B" w:rsidRPr="00F249C0" w:rsidRDefault="00A5125B" w:rsidP="00ED7B41">
            <w:pPr>
              <w:jc w:val="center"/>
            </w:pPr>
            <w:r w:rsidRPr="00F249C0">
              <w:sym w:font="Webdings" w:char="F03D"/>
            </w:r>
          </w:p>
        </w:tc>
        <w:tc>
          <w:tcPr>
            <w:tcW w:w="3130" w:type="dxa"/>
            <w:shd w:val="clear" w:color="auto" w:fill="auto"/>
          </w:tcPr>
          <w:p w:rsidR="00A5125B" w:rsidRPr="00F249C0" w:rsidRDefault="00A5125B" w:rsidP="00ED7B41">
            <w:pPr>
              <w:jc w:val="center"/>
            </w:pPr>
          </w:p>
          <w:p w:rsidR="00A5125B" w:rsidRPr="00F249C0" w:rsidRDefault="00A5125B" w:rsidP="00ED7B41">
            <w:pPr>
              <w:jc w:val="center"/>
            </w:pPr>
            <w:r w:rsidRPr="00F249C0">
              <w:sym w:font="Webdings" w:char="F03D"/>
            </w:r>
          </w:p>
        </w:tc>
      </w:tr>
      <w:tr w:rsidR="00A5125B" w:rsidRPr="00F249C0" w:rsidTr="003968B7">
        <w:trPr>
          <w:trHeight w:val="498"/>
          <w:jc w:val="center"/>
        </w:trPr>
        <w:tc>
          <w:tcPr>
            <w:tcW w:w="852" w:type="dxa"/>
          </w:tcPr>
          <w:p w:rsidR="00A5125B" w:rsidRPr="00F249C0" w:rsidRDefault="00A5125B" w:rsidP="00B60846">
            <w:pPr>
              <w:jc w:val="center"/>
            </w:pPr>
            <w:r>
              <w:t>3.</w:t>
            </w:r>
          </w:p>
        </w:tc>
        <w:tc>
          <w:tcPr>
            <w:tcW w:w="4252" w:type="dxa"/>
            <w:shd w:val="clear" w:color="auto" w:fill="auto"/>
          </w:tcPr>
          <w:p w:rsidR="00A5125B" w:rsidRPr="00F249C0" w:rsidRDefault="00A5125B" w:rsidP="00A5125B">
            <w:r w:rsidRPr="00F249C0">
              <w:t>an understanding of others, as individuals and as groups, a recognition of their rights and an acceptance of the ways their beliefs, customs, and prejudices differ from their own</w:t>
            </w:r>
          </w:p>
        </w:tc>
        <w:tc>
          <w:tcPr>
            <w:tcW w:w="3129" w:type="dxa"/>
            <w:shd w:val="clear" w:color="auto" w:fill="auto"/>
          </w:tcPr>
          <w:p w:rsidR="00A5125B" w:rsidRPr="00F249C0" w:rsidRDefault="00A5125B" w:rsidP="00A5125B">
            <w:pPr>
              <w:jc w:val="center"/>
            </w:pPr>
          </w:p>
          <w:p w:rsidR="00A5125B" w:rsidRPr="00F249C0" w:rsidRDefault="00A5125B" w:rsidP="00A5125B">
            <w:pPr>
              <w:jc w:val="center"/>
            </w:pPr>
            <w:r w:rsidRPr="00F249C0">
              <w:sym w:font="Webdings" w:char="F03D"/>
            </w:r>
          </w:p>
        </w:tc>
        <w:tc>
          <w:tcPr>
            <w:tcW w:w="3129" w:type="dxa"/>
            <w:shd w:val="clear" w:color="auto" w:fill="auto"/>
          </w:tcPr>
          <w:p w:rsidR="00A5125B" w:rsidRPr="00F249C0" w:rsidRDefault="00A5125B" w:rsidP="00A5125B">
            <w:pPr>
              <w:jc w:val="center"/>
            </w:pPr>
          </w:p>
          <w:p w:rsidR="00A5125B" w:rsidRPr="00F249C0" w:rsidRDefault="00A5125B" w:rsidP="00A5125B">
            <w:pPr>
              <w:jc w:val="center"/>
            </w:pPr>
            <w:r w:rsidRPr="00F249C0">
              <w:sym w:font="Webdings" w:char="F03D"/>
            </w:r>
          </w:p>
        </w:tc>
        <w:tc>
          <w:tcPr>
            <w:tcW w:w="3130" w:type="dxa"/>
            <w:shd w:val="clear" w:color="auto" w:fill="auto"/>
          </w:tcPr>
          <w:p w:rsidR="00A5125B" w:rsidRPr="00F249C0" w:rsidRDefault="00A5125B" w:rsidP="00A5125B">
            <w:pPr>
              <w:jc w:val="center"/>
            </w:pPr>
          </w:p>
          <w:p w:rsidR="00A5125B" w:rsidRPr="00F249C0" w:rsidRDefault="00A5125B" w:rsidP="00A5125B">
            <w:pPr>
              <w:jc w:val="center"/>
            </w:pPr>
            <w:r w:rsidRPr="00F249C0">
              <w:sym w:font="Webdings" w:char="F03D"/>
            </w:r>
          </w:p>
        </w:tc>
      </w:tr>
      <w:tr w:rsidR="00A5125B" w:rsidRPr="00F249C0" w:rsidTr="003968B7">
        <w:trPr>
          <w:trHeight w:val="498"/>
          <w:jc w:val="center"/>
        </w:trPr>
        <w:tc>
          <w:tcPr>
            <w:tcW w:w="852" w:type="dxa"/>
          </w:tcPr>
          <w:p w:rsidR="00A5125B" w:rsidRPr="00F249C0" w:rsidRDefault="00A5125B" w:rsidP="00B60846">
            <w:pPr>
              <w:jc w:val="center"/>
            </w:pPr>
            <w:r>
              <w:t>4.</w:t>
            </w:r>
          </w:p>
        </w:tc>
        <w:tc>
          <w:tcPr>
            <w:tcW w:w="4252" w:type="dxa"/>
            <w:shd w:val="clear" w:color="auto" w:fill="auto"/>
          </w:tcPr>
          <w:p w:rsidR="00A5125B" w:rsidRPr="00F249C0" w:rsidRDefault="00A5125B" w:rsidP="00A5125B">
            <w:r w:rsidRPr="00F249C0">
              <w:t>a critical and informed awareness that leads them to question and form their own judgements about ‘facts’, arguments, and dogma, irrespective of who presents them, and that leads them to avoid blindly accepting or wilfully imposing unreasoned authority</w:t>
            </w:r>
          </w:p>
        </w:tc>
        <w:tc>
          <w:tcPr>
            <w:tcW w:w="3129" w:type="dxa"/>
            <w:shd w:val="clear" w:color="auto" w:fill="auto"/>
          </w:tcPr>
          <w:p w:rsidR="00A5125B" w:rsidRPr="00F249C0" w:rsidRDefault="00A5125B" w:rsidP="00A5125B">
            <w:pPr>
              <w:jc w:val="center"/>
            </w:pPr>
          </w:p>
          <w:p w:rsidR="00A5125B" w:rsidRPr="00F249C0" w:rsidRDefault="00A5125B" w:rsidP="00A5125B">
            <w:pPr>
              <w:jc w:val="center"/>
            </w:pPr>
          </w:p>
          <w:p w:rsidR="00A5125B" w:rsidRPr="00F249C0" w:rsidRDefault="00A5125B" w:rsidP="00A5125B">
            <w:pPr>
              <w:jc w:val="center"/>
            </w:pPr>
            <w:r w:rsidRPr="00F249C0">
              <w:sym w:font="Webdings" w:char="F03D"/>
            </w:r>
          </w:p>
        </w:tc>
        <w:tc>
          <w:tcPr>
            <w:tcW w:w="3129" w:type="dxa"/>
            <w:shd w:val="clear" w:color="auto" w:fill="auto"/>
          </w:tcPr>
          <w:p w:rsidR="00A5125B" w:rsidRPr="00F249C0" w:rsidRDefault="00A5125B" w:rsidP="00A5125B">
            <w:pPr>
              <w:jc w:val="center"/>
            </w:pPr>
          </w:p>
          <w:p w:rsidR="00A5125B" w:rsidRPr="00F249C0" w:rsidRDefault="00A5125B" w:rsidP="00A5125B">
            <w:pPr>
              <w:jc w:val="center"/>
            </w:pPr>
          </w:p>
          <w:p w:rsidR="00A5125B" w:rsidRPr="00F249C0" w:rsidRDefault="00A5125B" w:rsidP="00A5125B">
            <w:pPr>
              <w:jc w:val="center"/>
            </w:pPr>
            <w:r w:rsidRPr="00F249C0">
              <w:sym w:font="Webdings" w:char="F03D"/>
            </w:r>
          </w:p>
        </w:tc>
        <w:tc>
          <w:tcPr>
            <w:tcW w:w="3130" w:type="dxa"/>
            <w:shd w:val="clear" w:color="auto" w:fill="auto"/>
          </w:tcPr>
          <w:p w:rsidR="00A5125B" w:rsidRPr="00F249C0" w:rsidRDefault="00A5125B" w:rsidP="00A5125B">
            <w:pPr>
              <w:jc w:val="center"/>
            </w:pPr>
          </w:p>
          <w:p w:rsidR="00A5125B" w:rsidRPr="00F249C0" w:rsidRDefault="00A5125B" w:rsidP="00A5125B">
            <w:pPr>
              <w:jc w:val="center"/>
            </w:pPr>
          </w:p>
          <w:p w:rsidR="00A5125B" w:rsidRPr="00F249C0" w:rsidRDefault="00A5125B" w:rsidP="00A5125B">
            <w:pPr>
              <w:jc w:val="center"/>
            </w:pPr>
            <w:r w:rsidRPr="00F249C0">
              <w:sym w:font="Webdings" w:char="F03D"/>
            </w:r>
          </w:p>
        </w:tc>
      </w:tr>
      <w:tr w:rsidR="00A5125B" w:rsidRPr="00F249C0" w:rsidTr="003968B7">
        <w:trPr>
          <w:trHeight w:val="498"/>
          <w:jc w:val="center"/>
        </w:trPr>
        <w:tc>
          <w:tcPr>
            <w:tcW w:w="852" w:type="dxa"/>
          </w:tcPr>
          <w:p w:rsidR="00A5125B" w:rsidRPr="00F249C0" w:rsidRDefault="00A5125B" w:rsidP="00B60846">
            <w:pPr>
              <w:jc w:val="center"/>
            </w:pPr>
            <w:r>
              <w:t>5.</w:t>
            </w:r>
          </w:p>
        </w:tc>
        <w:tc>
          <w:tcPr>
            <w:tcW w:w="4252" w:type="dxa"/>
            <w:shd w:val="clear" w:color="auto" w:fill="auto"/>
          </w:tcPr>
          <w:p w:rsidR="00A5125B" w:rsidRDefault="00A5125B" w:rsidP="00A5125B">
            <w:r w:rsidRPr="00F249C0">
              <w:t>an eagerness to continue to learn and gain new understanding that will last them through life</w:t>
            </w:r>
          </w:p>
          <w:p w:rsidR="00891C41" w:rsidRPr="00F249C0" w:rsidRDefault="00891C41" w:rsidP="00A5125B"/>
        </w:tc>
        <w:tc>
          <w:tcPr>
            <w:tcW w:w="3129" w:type="dxa"/>
            <w:shd w:val="clear" w:color="auto" w:fill="auto"/>
          </w:tcPr>
          <w:p w:rsidR="00A5125B" w:rsidRPr="00F249C0" w:rsidRDefault="00A5125B" w:rsidP="00A5125B">
            <w:pPr>
              <w:jc w:val="center"/>
            </w:pPr>
          </w:p>
          <w:p w:rsidR="00A5125B" w:rsidRPr="00F249C0" w:rsidRDefault="00A5125B" w:rsidP="00A5125B">
            <w:pPr>
              <w:jc w:val="center"/>
            </w:pPr>
            <w:r w:rsidRPr="00F249C0">
              <w:sym w:font="Webdings" w:char="F03D"/>
            </w:r>
          </w:p>
        </w:tc>
        <w:tc>
          <w:tcPr>
            <w:tcW w:w="3129" w:type="dxa"/>
            <w:shd w:val="clear" w:color="auto" w:fill="auto"/>
          </w:tcPr>
          <w:p w:rsidR="00A5125B" w:rsidRPr="00F249C0" w:rsidRDefault="00A5125B" w:rsidP="00A5125B">
            <w:pPr>
              <w:jc w:val="center"/>
            </w:pPr>
          </w:p>
          <w:p w:rsidR="00A5125B" w:rsidRPr="00F249C0" w:rsidRDefault="00A5125B" w:rsidP="00A5125B">
            <w:pPr>
              <w:jc w:val="center"/>
            </w:pPr>
            <w:r w:rsidRPr="00F249C0">
              <w:sym w:font="Webdings" w:char="F03D"/>
            </w:r>
          </w:p>
        </w:tc>
        <w:tc>
          <w:tcPr>
            <w:tcW w:w="3130" w:type="dxa"/>
            <w:shd w:val="clear" w:color="auto" w:fill="auto"/>
          </w:tcPr>
          <w:p w:rsidR="00A5125B" w:rsidRPr="00F249C0" w:rsidRDefault="00A5125B" w:rsidP="00A5125B">
            <w:pPr>
              <w:jc w:val="center"/>
            </w:pPr>
          </w:p>
          <w:p w:rsidR="00A5125B" w:rsidRPr="00F249C0" w:rsidRDefault="00A5125B" w:rsidP="00A5125B">
            <w:pPr>
              <w:jc w:val="center"/>
            </w:pPr>
            <w:r w:rsidRPr="00F249C0">
              <w:sym w:font="Webdings" w:char="F03D"/>
            </w:r>
          </w:p>
        </w:tc>
      </w:tr>
    </w:tbl>
    <w:p w:rsidR="00ED7B41" w:rsidRDefault="00ED7B4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29"/>
        <w:gridCol w:w="3129"/>
        <w:gridCol w:w="3130"/>
      </w:tblGrid>
      <w:tr w:rsidR="00A5125B" w:rsidRPr="00F249C0" w:rsidTr="003968B7">
        <w:trPr>
          <w:trHeight w:val="847"/>
          <w:jc w:val="center"/>
        </w:trPr>
        <w:tc>
          <w:tcPr>
            <w:tcW w:w="852" w:type="dxa"/>
          </w:tcPr>
          <w:p w:rsidR="00A5125B" w:rsidRPr="003B0888" w:rsidRDefault="00A5125B" w:rsidP="00B60846">
            <w:pPr>
              <w:jc w:val="center"/>
              <w:rPr>
                <w:b/>
              </w:rPr>
            </w:pPr>
            <w:r w:rsidRPr="003B0888">
              <w:rPr>
                <w:b/>
              </w:rPr>
              <w:lastRenderedPageBreak/>
              <w:t>Item</w:t>
            </w:r>
          </w:p>
        </w:tc>
        <w:tc>
          <w:tcPr>
            <w:tcW w:w="4252" w:type="dxa"/>
            <w:shd w:val="clear" w:color="auto" w:fill="auto"/>
          </w:tcPr>
          <w:p w:rsidR="00A5125B" w:rsidRPr="003B0888" w:rsidRDefault="00A5125B" w:rsidP="00A5125B">
            <w:pPr>
              <w:rPr>
                <w:b/>
              </w:rPr>
            </w:pPr>
            <w:r w:rsidRPr="003B0888">
              <w:rPr>
                <w:b/>
              </w:rPr>
              <w:t xml:space="preserve">Philosophy </w:t>
            </w:r>
            <w:r>
              <w:rPr>
                <w:b/>
              </w:rPr>
              <w:t xml:space="preserve">underpinning </w:t>
            </w:r>
            <w:r w:rsidRPr="003B0888">
              <w:rPr>
                <w:b/>
              </w:rPr>
              <w:t xml:space="preserve"> ACT senior secondary curriculum outlined in the Campbell Report</w:t>
            </w:r>
          </w:p>
        </w:tc>
        <w:tc>
          <w:tcPr>
            <w:tcW w:w="3129" w:type="dxa"/>
            <w:shd w:val="clear" w:color="auto" w:fill="auto"/>
          </w:tcPr>
          <w:p w:rsidR="00A5125B" w:rsidRPr="003B0888" w:rsidRDefault="00A5125B" w:rsidP="00A5125B">
            <w:pPr>
              <w:rPr>
                <w:b/>
              </w:rPr>
            </w:pPr>
            <w:r w:rsidRPr="003B0888">
              <w:rPr>
                <w:b/>
              </w:rPr>
              <w:t>Melbourne Declaration</w:t>
            </w:r>
          </w:p>
        </w:tc>
        <w:tc>
          <w:tcPr>
            <w:tcW w:w="3129" w:type="dxa"/>
            <w:shd w:val="clear" w:color="auto" w:fill="auto"/>
          </w:tcPr>
          <w:p w:rsidR="00A5125B" w:rsidRPr="003B0888" w:rsidRDefault="00A5125B" w:rsidP="00A5125B">
            <w:pPr>
              <w:rPr>
                <w:b/>
              </w:rPr>
            </w:pPr>
            <w:r w:rsidRPr="003B0888">
              <w:rPr>
                <w:b/>
              </w:rPr>
              <w:t>National Curriculum Development Paper</w:t>
            </w:r>
          </w:p>
        </w:tc>
        <w:tc>
          <w:tcPr>
            <w:tcW w:w="3130" w:type="dxa"/>
            <w:shd w:val="clear" w:color="auto" w:fill="auto"/>
          </w:tcPr>
          <w:p w:rsidR="00A5125B" w:rsidRPr="003B0888" w:rsidRDefault="00A5125B" w:rsidP="00B60846">
            <w:pPr>
              <w:rPr>
                <w:b/>
              </w:rPr>
            </w:pPr>
            <w:r w:rsidRPr="003B0888">
              <w:rPr>
                <w:b/>
              </w:rPr>
              <w:t xml:space="preserve">The Shape of the </w:t>
            </w:r>
            <w:r>
              <w:rPr>
                <w:b/>
              </w:rPr>
              <w:t>Australian</w:t>
            </w:r>
            <w:r w:rsidRPr="003B0888">
              <w:rPr>
                <w:b/>
              </w:rPr>
              <w:t xml:space="preserve"> Curriculum</w:t>
            </w:r>
          </w:p>
        </w:tc>
      </w:tr>
      <w:tr w:rsidR="00A5125B" w:rsidRPr="00F249C0" w:rsidTr="003968B7">
        <w:trPr>
          <w:trHeight w:val="498"/>
          <w:jc w:val="center"/>
        </w:trPr>
        <w:tc>
          <w:tcPr>
            <w:tcW w:w="852" w:type="dxa"/>
          </w:tcPr>
          <w:p w:rsidR="00A5125B" w:rsidRPr="00F249C0" w:rsidRDefault="00A5125B" w:rsidP="00B60846">
            <w:pPr>
              <w:jc w:val="center"/>
            </w:pPr>
            <w:r>
              <w:t>6.</w:t>
            </w:r>
          </w:p>
        </w:tc>
        <w:tc>
          <w:tcPr>
            <w:tcW w:w="4252" w:type="dxa"/>
            <w:shd w:val="clear" w:color="auto" w:fill="auto"/>
          </w:tcPr>
          <w:p w:rsidR="00A5125B" w:rsidRPr="00F249C0" w:rsidRDefault="00A5125B" w:rsidP="00A5125B"/>
        </w:tc>
        <w:tc>
          <w:tcPr>
            <w:tcW w:w="3129" w:type="dxa"/>
            <w:shd w:val="clear" w:color="auto" w:fill="auto"/>
          </w:tcPr>
          <w:p w:rsidR="00A5125B" w:rsidRPr="00F249C0" w:rsidRDefault="00A5125B" w:rsidP="00A5125B">
            <w:pPr>
              <w:jc w:val="center"/>
            </w:pPr>
          </w:p>
        </w:tc>
        <w:tc>
          <w:tcPr>
            <w:tcW w:w="3129" w:type="dxa"/>
            <w:shd w:val="clear" w:color="auto" w:fill="auto"/>
          </w:tcPr>
          <w:p w:rsidR="00A5125B" w:rsidRPr="00F249C0" w:rsidRDefault="00A5125B" w:rsidP="00A5125B">
            <w:r w:rsidRPr="00F249C0">
              <w:t>build strong foundations for future national prosperity, (productive and internationally competitive)</w:t>
            </w:r>
          </w:p>
        </w:tc>
        <w:tc>
          <w:tcPr>
            <w:tcW w:w="3130" w:type="dxa"/>
            <w:shd w:val="clear" w:color="auto" w:fill="auto"/>
          </w:tcPr>
          <w:p w:rsidR="00A5125B" w:rsidRPr="00F249C0" w:rsidRDefault="00A5125B" w:rsidP="00B60846"/>
        </w:tc>
      </w:tr>
      <w:tr w:rsidR="00A5125B" w:rsidRPr="00F249C0" w:rsidTr="003968B7">
        <w:trPr>
          <w:trHeight w:val="498"/>
          <w:jc w:val="center"/>
        </w:trPr>
        <w:tc>
          <w:tcPr>
            <w:tcW w:w="852" w:type="dxa"/>
          </w:tcPr>
          <w:p w:rsidR="00A5125B" w:rsidRPr="00F249C0" w:rsidRDefault="00A5125B" w:rsidP="00B60846">
            <w:pPr>
              <w:jc w:val="center"/>
            </w:pPr>
            <w:r>
              <w:t>7.</w:t>
            </w:r>
          </w:p>
        </w:tc>
        <w:tc>
          <w:tcPr>
            <w:tcW w:w="4252" w:type="dxa"/>
            <w:shd w:val="clear" w:color="auto" w:fill="auto"/>
          </w:tcPr>
          <w:p w:rsidR="00A5125B" w:rsidRPr="00F249C0" w:rsidRDefault="00A5125B" w:rsidP="00A5125B"/>
        </w:tc>
        <w:tc>
          <w:tcPr>
            <w:tcW w:w="3129" w:type="dxa"/>
            <w:shd w:val="clear" w:color="auto" w:fill="auto"/>
          </w:tcPr>
          <w:p w:rsidR="00A5125B" w:rsidRPr="00F249C0" w:rsidRDefault="00A5125B" w:rsidP="00A5125B"/>
        </w:tc>
        <w:tc>
          <w:tcPr>
            <w:tcW w:w="3129" w:type="dxa"/>
            <w:shd w:val="clear" w:color="auto" w:fill="auto"/>
          </w:tcPr>
          <w:p w:rsidR="00A5125B" w:rsidRPr="00F249C0" w:rsidRDefault="00A5125B" w:rsidP="00A5125B">
            <w:r w:rsidRPr="00F249C0">
              <w:t>that all students can learn and that every child matters</w:t>
            </w:r>
          </w:p>
        </w:tc>
        <w:tc>
          <w:tcPr>
            <w:tcW w:w="3130" w:type="dxa"/>
            <w:shd w:val="clear" w:color="auto" w:fill="auto"/>
          </w:tcPr>
          <w:p w:rsidR="00A5125B" w:rsidRPr="00F249C0" w:rsidRDefault="00A5125B" w:rsidP="00B60846"/>
        </w:tc>
      </w:tr>
      <w:tr w:rsidR="00A5125B" w:rsidRPr="00F249C0" w:rsidTr="003968B7">
        <w:trPr>
          <w:trHeight w:val="435"/>
          <w:jc w:val="center"/>
        </w:trPr>
        <w:tc>
          <w:tcPr>
            <w:tcW w:w="852" w:type="dxa"/>
          </w:tcPr>
          <w:p w:rsidR="00A5125B" w:rsidRPr="00F249C0" w:rsidRDefault="00A5125B" w:rsidP="00B60846">
            <w:pPr>
              <w:jc w:val="center"/>
            </w:pPr>
            <w:r>
              <w:t>8.</w:t>
            </w:r>
          </w:p>
        </w:tc>
        <w:tc>
          <w:tcPr>
            <w:tcW w:w="4252" w:type="dxa"/>
            <w:shd w:val="clear" w:color="auto" w:fill="auto"/>
          </w:tcPr>
          <w:p w:rsidR="00A5125B" w:rsidRPr="00F249C0" w:rsidRDefault="00A5125B" w:rsidP="00A5125B"/>
        </w:tc>
        <w:tc>
          <w:tcPr>
            <w:tcW w:w="3129" w:type="dxa"/>
            <w:shd w:val="clear" w:color="auto" w:fill="auto"/>
          </w:tcPr>
          <w:p w:rsidR="00A5125B" w:rsidRPr="00F249C0" w:rsidRDefault="00A5125B" w:rsidP="00A5125B"/>
        </w:tc>
        <w:tc>
          <w:tcPr>
            <w:tcW w:w="3129" w:type="dxa"/>
            <w:shd w:val="clear" w:color="auto" w:fill="auto"/>
          </w:tcPr>
          <w:p w:rsidR="00A5125B" w:rsidRPr="00F249C0" w:rsidRDefault="00A5125B" w:rsidP="00A5125B">
            <w:pPr>
              <w:jc w:val="center"/>
            </w:pPr>
          </w:p>
        </w:tc>
        <w:tc>
          <w:tcPr>
            <w:tcW w:w="3130" w:type="dxa"/>
            <w:shd w:val="clear" w:color="auto" w:fill="auto"/>
          </w:tcPr>
          <w:p w:rsidR="00A5125B" w:rsidRPr="00F249C0" w:rsidRDefault="00A5125B" w:rsidP="00B60846">
            <w:r w:rsidRPr="00F249C0">
              <w:t>solid foundation in Literacy and Numeracy for further learning</w:t>
            </w:r>
          </w:p>
        </w:tc>
      </w:tr>
      <w:tr w:rsidR="00A5125B" w:rsidRPr="00F249C0" w:rsidTr="003968B7">
        <w:trPr>
          <w:trHeight w:val="686"/>
          <w:jc w:val="center"/>
        </w:trPr>
        <w:tc>
          <w:tcPr>
            <w:tcW w:w="852" w:type="dxa"/>
          </w:tcPr>
          <w:p w:rsidR="00A5125B" w:rsidRPr="00F249C0" w:rsidRDefault="00A5125B" w:rsidP="00B60846">
            <w:pPr>
              <w:jc w:val="center"/>
            </w:pPr>
            <w:r>
              <w:t>9.</w:t>
            </w:r>
          </w:p>
        </w:tc>
        <w:tc>
          <w:tcPr>
            <w:tcW w:w="4252" w:type="dxa"/>
            <w:shd w:val="clear" w:color="auto" w:fill="auto"/>
          </w:tcPr>
          <w:p w:rsidR="00A5125B" w:rsidRPr="00F249C0" w:rsidRDefault="00A5125B" w:rsidP="00A5125B"/>
        </w:tc>
        <w:tc>
          <w:tcPr>
            <w:tcW w:w="3129" w:type="dxa"/>
            <w:shd w:val="clear" w:color="auto" w:fill="auto"/>
          </w:tcPr>
          <w:p w:rsidR="00A5125B" w:rsidRPr="00F249C0" w:rsidRDefault="00A5125B" w:rsidP="00A5125B">
            <w:r w:rsidRPr="00F249C0">
              <w:t>work for the common good, in particular sustaining and improving natural and social environments responsible global and local citizens</w:t>
            </w:r>
          </w:p>
        </w:tc>
        <w:tc>
          <w:tcPr>
            <w:tcW w:w="3129" w:type="dxa"/>
            <w:shd w:val="clear" w:color="auto" w:fill="auto"/>
          </w:tcPr>
          <w:p w:rsidR="00A5125B" w:rsidRPr="00F249C0" w:rsidRDefault="00A5125B" w:rsidP="00A5125B">
            <w:pPr>
              <w:jc w:val="center"/>
            </w:pPr>
          </w:p>
        </w:tc>
        <w:tc>
          <w:tcPr>
            <w:tcW w:w="3130" w:type="dxa"/>
            <w:shd w:val="clear" w:color="auto" w:fill="auto"/>
          </w:tcPr>
          <w:p w:rsidR="00A5125B" w:rsidRPr="00F249C0" w:rsidRDefault="00A5125B" w:rsidP="00B60846">
            <w:r>
              <w:t>e</w:t>
            </w:r>
            <w:r w:rsidRPr="00F249C0">
              <w:t>thical behaviour</w:t>
            </w:r>
          </w:p>
        </w:tc>
      </w:tr>
      <w:tr w:rsidR="00A5125B" w:rsidRPr="00F249C0" w:rsidTr="003968B7">
        <w:trPr>
          <w:jc w:val="center"/>
        </w:trPr>
        <w:tc>
          <w:tcPr>
            <w:tcW w:w="852" w:type="dxa"/>
          </w:tcPr>
          <w:p w:rsidR="00A5125B" w:rsidRPr="00C242B9" w:rsidRDefault="00A5125B" w:rsidP="00B60846">
            <w:pPr>
              <w:jc w:val="center"/>
            </w:pPr>
            <w:r w:rsidRPr="00C242B9">
              <w:t>10.</w:t>
            </w:r>
          </w:p>
        </w:tc>
        <w:tc>
          <w:tcPr>
            <w:tcW w:w="4252" w:type="dxa"/>
            <w:shd w:val="clear" w:color="auto" w:fill="auto"/>
          </w:tcPr>
          <w:p w:rsidR="00A5125B" w:rsidRPr="00F249C0" w:rsidRDefault="00A5125B" w:rsidP="00A5125B">
            <w:pPr>
              <w:rPr>
                <w:b/>
              </w:rPr>
            </w:pPr>
          </w:p>
        </w:tc>
        <w:tc>
          <w:tcPr>
            <w:tcW w:w="3129" w:type="dxa"/>
            <w:shd w:val="clear" w:color="auto" w:fill="auto"/>
          </w:tcPr>
          <w:p w:rsidR="00A5125B" w:rsidRPr="00F249C0" w:rsidRDefault="00A5125B" w:rsidP="00A5125B">
            <w:r w:rsidRPr="00F249C0">
              <w:t>commitment to national values of democracy</w:t>
            </w:r>
          </w:p>
        </w:tc>
        <w:tc>
          <w:tcPr>
            <w:tcW w:w="3129" w:type="dxa"/>
            <w:shd w:val="clear" w:color="auto" w:fill="auto"/>
          </w:tcPr>
          <w:p w:rsidR="00A5125B" w:rsidRPr="00F249C0" w:rsidRDefault="00A5125B" w:rsidP="00A5125B">
            <w:pPr>
              <w:rPr>
                <w:b/>
              </w:rPr>
            </w:pPr>
          </w:p>
        </w:tc>
        <w:tc>
          <w:tcPr>
            <w:tcW w:w="3130" w:type="dxa"/>
            <w:shd w:val="clear" w:color="auto" w:fill="auto"/>
          </w:tcPr>
          <w:p w:rsidR="00A5125B" w:rsidRPr="00F249C0" w:rsidRDefault="00A5125B" w:rsidP="00B60846">
            <w:pPr>
              <w:rPr>
                <w:b/>
              </w:rPr>
            </w:pPr>
          </w:p>
        </w:tc>
      </w:tr>
      <w:tr w:rsidR="00A5125B" w:rsidRPr="00F249C0" w:rsidTr="003968B7">
        <w:trPr>
          <w:jc w:val="center"/>
        </w:trPr>
        <w:tc>
          <w:tcPr>
            <w:tcW w:w="852" w:type="dxa"/>
          </w:tcPr>
          <w:p w:rsidR="00A5125B" w:rsidRPr="00C242B9" w:rsidRDefault="00A5125B" w:rsidP="00B60846">
            <w:pPr>
              <w:jc w:val="center"/>
            </w:pPr>
            <w:r w:rsidRPr="00C242B9">
              <w:t>11.</w:t>
            </w:r>
          </w:p>
        </w:tc>
        <w:tc>
          <w:tcPr>
            <w:tcW w:w="4252" w:type="dxa"/>
            <w:shd w:val="clear" w:color="auto" w:fill="auto"/>
          </w:tcPr>
          <w:p w:rsidR="00A5125B" w:rsidRPr="00F249C0" w:rsidRDefault="00A5125B" w:rsidP="00A5125B">
            <w:pPr>
              <w:rPr>
                <w:b/>
              </w:rPr>
            </w:pPr>
          </w:p>
        </w:tc>
        <w:tc>
          <w:tcPr>
            <w:tcW w:w="3129" w:type="dxa"/>
            <w:shd w:val="clear" w:color="auto" w:fill="auto"/>
          </w:tcPr>
          <w:p w:rsidR="00A5125B" w:rsidRPr="00F249C0" w:rsidRDefault="00A5125B" w:rsidP="00A5125B">
            <w:r w:rsidRPr="00F249C0">
              <w:t>culture of excellence in all schools</w:t>
            </w:r>
          </w:p>
        </w:tc>
        <w:tc>
          <w:tcPr>
            <w:tcW w:w="3129" w:type="dxa"/>
            <w:shd w:val="clear" w:color="auto" w:fill="auto"/>
          </w:tcPr>
          <w:p w:rsidR="00A5125B" w:rsidRPr="00F249C0" w:rsidRDefault="00A5125B" w:rsidP="00A5125B">
            <w:pPr>
              <w:rPr>
                <w:b/>
              </w:rPr>
            </w:pPr>
          </w:p>
        </w:tc>
        <w:tc>
          <w:tcPr>
            <w:tcW w:w="3130" w:type="dxa"/>
            <w:shd w:val="clear" w:color="auto" w:fill="auto"/>
          </w:tcPr>
          <w:p w:rsidR="00A5125B" w:rsidRPr="00F249C0" w:rsidRDefault="00A5125B" w:rsidP="00B60846">
            <w:pPr>
              <w:rPr>
                <w:b/>
              </w:rPr>
            </w:pPr>
          </w:p>
        </w:tc>
      </w:tr>
      <w:tr w:rsidR="00A5125B" w:rsidRPr="00F249C0" w:rsidTr="003968B7">
        <w:trPr>
          <w:jc w:val="center"/>
        </w:trPr>
        <w:tc>
          <w:tcPr>
            <w:tcW w:w="852" w:type="dxa"/>
          </w:tcPr>
          <w:p w:rsidR="00A5125B" w:rsidRPr="00C242B9" w:rsidRDefault="00A5125B" w:rsidP="00B60846">
            <w:pPr>
              <w:jc w:val="center"/>
            </w:pPr>
            <w:r w:rsidRPr="00C242B9">
              <w:t>12.</w:t>
            </w:r>
          </w:p>
        </w:tc>
        <w:tc>
          <w:tcPr>
            <w:tcW w:w="4252" w:type="dxa"/>
            <w:shd w:val="clear" w:color="auto" w:fill="auto"/>
          </w:tcPr>
          <w:p w:rsidR="00A5125B" w:rsidRPr="00F249C0" w:rsidRDefault="00A5125B" w:rsidP="00A5125B">
            <w:pPr>
              <w:rPr>
                <w:b/>
              </w:rPr>
            </w:pPr>
          </w:p>
        </w:tc>
        <w:tc>
          <w:tcPr>
            <w:tcW w:w="3129" w:type="dxa"/>
            <w:shd w:val="clear" w:color="auto" w:fill="auto"/>
          </w:tcPr>
          <w:p w:rsidR="00A5125B" w:rsidRDefault="00A5125B" w:rsidP="00A5125B">
            <w:r w:rsidRPr="00F249C0">
              <w:t xml:space="preserve"> learning outcomes of indigenous students improve to match those of other students</w:t>
            </w:r>
          </w:p>
          <w:p w:rsidR="00891C41" w:rsidRPr="00F249C0" w:rsidRDefault="00891C41" w:rsidP="00A5125B"/>
        </w:tc>
        <w:tc>
          <w:tcPr>
            <w:tcW w:w="3129" w:type="dxa"/>
            <w:shd w:val="clear" w:color="auto" w:fill="auto"/>
          </w:tcPr>
          <w:p w:rsidR="00A5125B" w:rsidRPr="00F249C0" w:rsidRDefault="00A5125B" w:rsidP="00A5125B">
            <w:pPr>
              <w:rPr>
                <w:b/>
              </w:rPr>
            </w:pPr>
          </w:p>
        </w:tc>
        <w:tc>
          <w:tcPr>
            <w:tcW w:w="3130" w:type="dxa"/>
            <w:shd w:val="clear" w:color="auto" w:fill="auto"/>
          </w:tcPr>
          <w:p w:rsidR="00A5125B" w:rsidRPr="00F249C0" w:rsidRDefault="00A5125B" w:rsidP="00B60846">
            <w:pPr>
              <w:rPr>
                <w:b/>
              </w:rPr>
            </w:pPr>
          </w:p>
        </w:tc>
      </w:tr>
    </w:tbl>
    <w:p w:rsidR="00ED7B41" w:rsidRDefault="00ED7B4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29"/>
        <w:gridCol w:w="3129"/>
        <w:gridCol w:w="3130"/>
      </w:tblGrid>
      <w:tr w:rsidR="00A5125B" w:rsidRPr="00F249C0" w:rsidTr="003968B7">
        <w:trPr>
          <w:jc w:val="center"/>
        </w:trPr>
        <w:tc>
          <w:tcPr>
            <w:tcW w:w="852" w:type="dxa"/>
          </w:tcPr>
          <w:p w:rsidR="00A5125B" w:rsidRPr="003B0888" w:rsidRDefault="00A5125B" w:rsidP="00B60846">
            <w:pPr>
              <w:jc w:val="center"/>
              <w:rPr>
                <w:b/>
              </w:rPr>
            </w:pPr>
            <w:r w:rsidRPr="003B0888">
              <w:rPr>
                <w:b/>
              </w:rPr>
              <w:lastRenderedPageBreak/>
              <w:t>Item</w:t>
            </w:r>
          </w:p>
        </w:tc>
        <w:tc>
          <w:tcPr>
            <w:tcW w:w="4252" w:type="dxa"/>
            <w:shd w:val="clear" w:color="auto" w:fill="auto"/>
          </w:tcPr>
          <w:p w:rsidR="00A5125B" w:rsidRPr="003B0888" w:rsidRDefault="00A5125B" w:rsidP="00A5125B">
            <w:pPr>
              <w:rPr>
                <w:b/>
              </w:rPr>
            </w:pPr>
            <w:r w:rsidRPr="003B0888">
              <w:rPr>
                <w:b/>
              </w:rPr>
              <w:t xml:space="preserve">Philosophy </w:t>
            </w:r>
            <w:r>
              <w:rPr>
                <w:b/>
              </w:rPr>
              <w:t xml:space="preserve">underpinning </w:t>
            </w:r>
            <w:r w:rsidRPr="003B0888">
              <w:rPr>
                <w:b/>
              </w:rPr>
              <w:t xml:space="preserve"> ACT senior secondary curriculum outlined in the Campbell Report</w:t>
            </w:r>
          </w:p>
        </w:tc>
        <w:tc>
          <w:tcPr>
            <w:tcW w:w="3129" w:type="dxa"/>
            <w:shd w:val="clear" w:color="auto" w:fill="auto"/>
          </w:tcPr>
          <w:p w:rsidR="00A5125B" w:rsidRPr="003B0888" w:rsidRDefault="00A5125B" w:rsidP="00A5125B">
            <w:pPr>
              <w:rPr>
                <w:b/>
              </w:rPr>
            </w:pPr>
            <w:r w:rsidRPr="003B0888">
              <w:rPr>
                <w:b/>
              </w:rPr>
              <w:t>Melbourne Declaration</w:t>
            </w:r>
          </w:p>
        </w:tc>
        <w:tc>
          <w:tcPr>
            <w:tcW w:w="3129" w:type="dxa"/>
            <w:shd w:val="clear" w:color="auto" w:fill="auto"/>
          </w:tcPr>
          <w:p w:rsidR="00A5125B" w:rsidRPr="003B0888" w:rsidRDefault="00A5125B" w:rsidP="00A5125B">
            <w:pPr>
              <w:rPr>
                <w:b/>
              </w:rPr>
            </w:pPr>
            <w:r w:rsidRPr="003B0888">
              <w:rPr>
                <w:b/>
              </w:rPr>
              <w:t>National Curriculum Development Paper</w:t>
            </w:r>
          </w:p>
        </w:tc>
        <w:tc>
          <w:tcPr>
            <w:tcW w:w="3130" w:type="dxa"/>
            <w:shd w:val="clear" w:color="auto" w:fill="auto"/>
          </w:tcPr>
          <w:p w:rsidR="00A5125B" w:rsidRPr="003B0888" w:rsidRDefault="00A5125B" w:rsidP="00A5125B">
            <w:pPr>
              <w:rPr>
                <w:b/>
              </w:rPr>
            </w:pPr>
            <w:r w:rsidRPr="003B0888">
              <w:rPr>
                <w:b/>
              </w:rPr>
              <w:t xml:space="preserve">The Shape of the </w:t>
            </w:r>
            <w:r>
              <w:rPr>
                <w:b/>
              </w:rPr>
              <w:t>Australian</w:t>
            </w:r>
            <w:r w:rsidRPr="003B0888">
              <w:rPr>
                <w:b/>
              </w:rPr>
              <w:t xml:space="preserve"> Curriculum</w:t>
            </w:r>
          </w:p>
        </w:tc>
      </w:tr>
      <w:tr w:rsidR="00A5125B" w:rsidRPr="00F249C0" w:rsidTr="003968B7">
        <w:trPr>
          <w:jc w:val="center"/>
        </w:trPr>
        <w:tc>
          <w:tcPr>
            <w:tcW w:w="852" w:type="dxa"/>
          </w:tcPr>
          <w:p w:rsidR="00A5125B" w:rsidRPr="00C242B9" w:rsidRDefault="00A5125B" w:rsidP="00B60846">
            <w:pPr>
              <w:jc w:val="center"/>
            </w:pPr>
            <w:r w:rsidRPr="00C242B9">
              <w:t>13.</w:t>
            </w:r>
          </w:p>
        </w:tc>
        <w:tc>
          <w:tcPr>
            <w:tcW w:w="4252" w:type="dxa"/>
            <w:shd w:val="clear" w:color="auto" w:fill="auto"/>
          </w:tcPr>
          <w:p w:rsidR="00A5125B" w:rsidRPr="00F249C0" w:rsidRDefault="00A5125B" w:rsidP="00A5125B">
            <w:pPr>
              <w:rPr>
                <w:b/>
              </w:rPr>
            </w:pPr>
          </w:p>
        </w:tc>
        <w:tc>
          <w:tcPr>
            <w:tcW w:w="3129" w:type="dxa"/>
            <w:shd w:val="clear" w:color="auto" w:fill="auto"/>
          </w:tcPr>
          <w:p w:rsidR="00A5125B" w:rsidRPr="00F249C0" w:rsidRDefault="00A5125B" w:rsidP="00A5125B"/>
        </w:tc>
        <w:tc>
          <w:tcPr>
            <w:tcW w:w="3129" w:type="dxa"/>
            <w:shd w:val="clear" w:color="auto" w:fill="auto"/>
          </w:tcPr>
          <w:p w:rsidR="00A5125B" w:rsidRPr="00F249C0" w:rsidRDefault="00A5125B" w:rsidP="00A5125B">
            <w:r w:rsidRPr="00F249C0">
              <w:t>skills with which to work productively and creatively</w:t>
            </w:r>
          </w:p>
        </w:tc>
        <w:tc>
          <w:tcPr>
            <w:tcW w:w="3130" w:type="dxa"/>
            <w:shd w:val="clear" w:color="auto" w:fill="auto"/>
          </w:tcPr>
          <w:p w:rsidR="00A5125B" w:rsidRPr="00F249C0" w:rsidRDefault="00A5125B" w:rsidP="00A5125B">
            <w:pPr>
              <w:rPr>
                <w:b/>
              </w:rPr>
            </w:pPr>
          </w:p>
        </w:tc>
      </w:tr>
      <w:tr w:rsidR="00A5125B" w:rsidRPr="00F249C0" w:rsidTr="003968B7">
        <w:trPr>
          <w:jc w:val="center"/>
        </w:trPr>
        <w:tc>
          <w:tcPr>
            <w:tcW w:w="852" w:type="dxa"/>
          </w:tcPr>
          <w:p w:rsidR="00A5125B" w:rsidRPr="00C242B9" w:rsidRDefault="00A5125B" w:rsidP="00B60846">
            <w:pPr>
              <w:jc w:val="center"/>
            </w:pPr>
            <w:r w:rsidRPr="00C242B9">
              <w:t>14.</w:t>
            </w:r>
          </w:p>
        </w:tc>
        <w:tc>
          <w:tcPr>
            <w:tcW w:w="4252" w:type="dxa"/>
            <w:shd w:val="clear" w:color="auto" w:fill="auto"/>
          </w:tcPr>
          <w:p w:rsidR="00A5125B" w:rsidRPr="00F249C0" w:rsidRDefault="00A5125B" w:rsidP="00A5125B">
            <w:pPr>
              <w:rPr>
                <w:b/>
              </w:rPr>
            </w:pPr>
          </w:p>
        </w:tc>
        <w:tc>
          <w:tcPr>
            <w:tcW w:w="3129" w:type="dxa"/>
            <w:shd w:val="clear" w:color="auto" w:fill="auto"/>
          </w:tcPr>
          <w:p w:rsidR="00A5125B" w:rsidRPr="00F249C0" w:rsidRDefault="00A5125B" w:rsidP="00A5125B"/>
        </w:tc>
        <w:tc>
          <w:tcPr>
            <w:tcW w:w="3129" w:type="dxa"/>
            <w:shd w:val="clear" w:color="auto" w:fill="auto"/>
          </w:tcPr>
          <w:p w:rsidR="00A5125B" w:rsidRPr="00F249C0" w:rsidRDefault="00A5125B" w:rsidP="00A5125B"/>
        </w:tc>
        <w:tc>
          <w:tcPr>
            <w:tcW w:w="3130" w:type="dxa"/>
            <w:shd w:val="clear" w:color="auto" w:fill="auto"/>
          </w:tcPr>
          <w:p w:rsidR="00A5125B" w:rsidRDefault="00A5125B" w:rsidP="00A5125B">
            <w:r w:rsidRPr="003C0018">
              <w:t>prepare all young Australians to become fulfilled and competent citizens and workers. It should build firm and meaningful foundational skills as well as provide the basis for developing expertise for those who move on to specialised advanced studies in academic disciplines, professions and technical trades. It should anticipate an increase in both the proportion of students who remain in education and training to complete Year 12 or equivalent vocational education and training, and the proportion who continue to further study.</w:t>
            </w:r>
          </w:p>
          <w:p w:rsidR="00A5125B" w:rsidRDefault="00A5125B" w:rsidP="00A5125B">
            <w:pPr>
              <w:rPr>
                <w:b/>
              </w:rPr>
            </w:pPr>
          </w:p>
          <w:p w:rsidR="00891C41" w:rsidRPr="00F249C0" w:rsidRDefault="00891C41" w:rsidP="00A5125B">
            <w:pPr>
              <w:rPr>
                <w:b/>
              </w:rPr>
            </w:pPr>
          </w:p>
        </w:tc>
      </w:tr>
    </w:tbl>
    <w:p w:rsidR="003968B7" w:rsidRDefault="003968B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29"/>
        <w:gridCol w:w="3129"/>
        <w:gridCol w:w="3130"/>
      </w:tblGrid>
      <w:tr w:rsidR="00A5125B" w:rsidRPr="003C0018" w:rsidTr="003968B7">
        <w:trPr>
          <w:jc w:val="center"/>
        </w:trPr>
        <w:tc>
          <w:tcPr>
            <w:tcW w:w="852" w:type="dxa"/>
          </w:tcPr>
          <w:p w:rsidR="00A5125B" w:rsidRPr="003C0018" w:rsidRDefault="00A5125B" w:rsidP="00B60846">
            <w:pPr>
              <w:jc w:val="center"/>
              <w:rPr>
                <w:b/>
              </w:rPr>
            </w:pPr>
            <w:r>
              <w:lastRenderedPageBreak/>
              <w:br w:type="page"/>
            </w:r>
            <w:r>
              <w:rPr>
                <w:b/>
              </w:rPr>
              <w:t>Item</w:t>
            </w:r>
          </w:p>
        </w:tc>
        <w:tc>
          <w:tcPr>
            <w:tcW w:w="4252" w:type="dxa"/>
            <w:shd w:val="clear" w:color="auto" w:fill="auto"/>
          </w:tcPr>
          <w:p w:rsidR="00A5125B" w:rsidRPr="003C0018" w:rsidRDefault="00A5125B" w:rsidP="00A5125B">
            <w:pPr>
              <w:rPr>
                <w:b/>
              </w:rPr>
            </w:pPr>
            <w:r w:rsidRPr="003C0018">
              <w:rPr>
                <w:b/>
              </w:rPr>
              <w:t xml:space="preserve">Philosophy </w:t>
            </w:r>
            <w:r>
              <w:rPr>
                <w:b/>
              </w:rPr>
              <w:t xml:space="preserve">underpinning </w:t>
            </w:r>
            <w:r w:rsidRPr="003C0018">
              <w:rPr>
                <w:b/>
              </w:rPr>
              <w:t>ACT senior secondary curriculum as outlined in the Campbell Report</w:t>
            </w:r>
          </w:p>
        </w:tc>
        <w:tc>
          <w:tcPr>
            <w:tcW w:w="3129" w:type="dxa"/>
            <w:shd w:val="clear" w:color="auto" w:fill="auto"/>
          </w:tcPr>
          <w:p w:rsidR="00A5125B" w:rsidRPr="003C0018" w:rsidRDefault="00A5125B" w:rsidP="00A5125B">
            <w:pPr>
              <w:rPr>
                <w:b/>
              </w:rPr>
            </w:pPr>
            <w:r w:rsidRPr="003C0018">
              <w:rPr>
                <w:b/>
              </w:rPr>
              <w:t>Melbourne Declaration</w:t>
            </w:r>
          </w:p>
        </w:tc>
        <w:tc>
          <w:tcPr>
            <w:tcW w:w="3129" w:type="dxa"/>
            <w:shd w:val="clear" w:color="auto" w:fill="auto"/>
          </w:tcPr>
          <w:p w:rsidR="00A5125B" w:rsidRPr="003C0018" w:rsidRDefault="00A5125B" w:rsidP="00A5125B">
            <w:pPr>
              <w:rPr>
                <w:b/>
              </w:rPr>
            </w:pPr>
            <w:r w:rsidRPr="003C0018">
              <w:rPr>
                <w:b/>
              </w:rPr>
              <w:t>National Curriculum Development Paper</w:t>
            </w:r>
          </w:p>
        </w:tc>
        <w:tc>
          <w:tcPr>
            <w:tcW w:w="3130" w:type="dxa"/>
            <w:shd w:val="clear" w:color="auto" w:fill="auto"/>
          </w:tcPr>
          <w:p w:rsidR="00A5125B" w:rsidRPr="003C0018" w:rsidRDefault="00A5125B" w:rsidP="00A5125B">
            <w:pPr>
              <w:rPr>
                <w:b/>
              </w:rPr>
            </w:pPr>
            <w:r w:rsidRPr="003C0018">
              <w:rPr>
                <w:b/>
              </w:rPr>
              <w:t>The Shape of the</w:t>
            </w:r>
            <w:r>
              <w:rPr>
                <w:b/>
              </w:rPr>
              <w:t xml:space="preserve"> Australian </w:t>
            </w:r>
            <w:r w:rsidRPr="003C0018">
              <w:rPr>
                <w:b/>
              </w:rPr>
              <w:t xml:space="preserve"> Curriculum</w:t>
            </w:r>
          </w:p>
        </w:tc>
      </w:tr>
      <w:tr w:rsidR="00A5125B" w:rsidRPr="003C0018" w:rsidTr="003968B7">
        <w:trPr>
          <w:jc w:val="center"/>
        </w:trPr>
        <w:tc>
          <w:tcPr>
            <w:tcW w:w="852" w:type="dxa"/>
          </w:tcPr>
          <w:p w:rsidR="00A5125B" w:rsidRPr="003C0018" w:rsidRDefault="00A5125B" w:rsidP="00B60846">
            <w:pPr>
              <w:jc w:val="center"/>
            </w:pPr>
            <w:r>
              <w:t>15.</w:t>
            </w:r>
          </w:p>
        </w:tc>
        <w:tc>
          <w:tcPr>
            <w:tcW w:w="4252" w:type="dxa"/>
            <w:shd w:val="clear" w:color="auto" w:fill="auto"/>
          </w:tcPr>
          <w:p w:rsidR="00A5125B" w:rsidRPr="003C0018" w:rsidRDefault="00A5125B" w:rsidP="00A5125B">
            <w:r w:rsidRPr="003C0018">
              <w:t>a realistic working knowledge and understanding of their society and how it operates, and the natural world and man’s place in it</w:t>
            </w:r>
          </w:p>
        </w:tc>
        <w:tc>
          <w:tcPr>
            <w:tcW w:w="3129" w:type="dxa"/>
            <w:shd w:val="clear" w:color="auto" w:fill="auto"/>
          </w:tcPr>
          <w:p w:rsidR="00A5125B" w:rsidRDefault="00A5125B" w:rsidP="00A5125B">
            <w:pPr>
              <w:jc w:val="center"/>
            </w:pPr>
          </w:p>
          <w:p w:rsidR="00A5125B" w:rsidRPr="003C0018" w:rsidRDefault="00A5125B" w:rsidP="00A5125B">
            <w:pPr>
              <w:jc w:val="center"/>
              <w:rPr>
                <w:b/>
              </w:rPr>
            </w:pPr>
            <w:r w:rsidRPr="003C0018">
              <w:sym w:font="Webdings" w:char="F03D"/>
            </w:r>
          </w:p>
        </w:tc>
        <w:tc>
          <w:tcPr>
            <w:tcW w:w="3129" w:type="dxa"/>
            <w:shd w:val="clear" w:color="auto" w:fill="auto"/>
          </w:tcPr>
          <w:p w:rsidR="00A5125B" w:rsidRDefault="00A5125B" w:rsidP="00A5125B">
            <w:pPr>
              <w:jc w:val="center"/>
            </w:pPr>
          </w:p>
          <w:p w:rsidR="00A5125B" w:rsidRPr="003C0018" w:rsidRDefault="00A5125B" w:rsidP="00A5125B">
            <w:pPr>
              <w:jc w:val="center"/>
              <w:rPr>
                <w:b/>
              </w:rPr>
            </w:pPr>
            <w:r w:rsidRPr="003C0018">
              <w:sym w:font="Webdings" w:char="F03D"/>
            </w:r>
          </w:p>
        </w:tc>
        <w:tc>
          <w:tcPr>
            <w:tcW w:w="3130" w:type="dxa"/>
            <w:shd w:val="clear" w:color="auto" w:fill="auto"/>
          </w:tcPr>
          <w:p w:rsidR="00A5125B" w:rsidRDefault="00A5125B" w:rsidP="00A5125B">
            <w:pPr>
              <w:jc w:val="center"/>
            </w:pPr>
          </w:p>
          <w:p w:rsidR="00A5125B" w:rsidRPr="003C0018" w:rsidRDefault="00A5125B" w:rsidP="00A5125B">
            <w:pPr>
              <w:jc w:val="center"/>
              <w:rPr>
                <w:b/>
              </w:rPr>
            </w:pPr>
            <w:r w:rsidRPr="003C0018">
              <w:sym w:font="Webdings" w:char="F03D"/>
            </w:r>
          </w:p>
        </w:tc>
      </w:tr>
      <w:tr w:rsidR="00A5125B" w:rsidRPr="003C0018" w:rsidTr="003968B7">
        <w:trPr>
          <w:jc w:val="center"/>
        </w:trPr>
        <w:tc>
          <w:tcPr>
            <w:tcW w:w="852" w:type="dxa"/>
          </w:tcPr>
          <w:p w:rsidR="00A5125B" w:rsidRPr="003C0018" w:rsidRDefault="00A5125B" w:rsidP="00B60846">
            <w:pPr>
              <w:jc w:val="center"/>
            </w:pPr>
            <w:r>
              <w:t>16.</w:t>
            </w:r>
          </w:p>
        </w:tc>
        <w:tc>
          <w:tcPr>
            <w:tcW w:w="4252" w:type="dxa"/>
            <w:shd w:val="clear" w:color="auto" w:fill="auto"/>
          </w:tcPr>
          <w:p w:rsidR="00A5125B" w:rsidRPr="003C0018" w:rsidRDefault="00A5125B" w:rsidP="00A5125B">
            <w:r w:rsidRPr="003C0018">
              <w:t>the ability (and willingness) to think clearly, developed through an appreciation of the methods and tools of analysis and an abil</w:t>
            </w:r>
            <w:r>
              <w:t>ity to recognise relevant facts</w:t>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30"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r>
      <w:tr w:rsidR="00A5125B" w:rsidRPr="003C0018" w:rsidTr="003968B7">
        <w:trPr>
          <w:jc w:val="center"/>
        </w:trPr>
        <w:tc>
          <w:tcPr>
            <w:tcW w:w="852" w:type="dxa"/>
          </w:tcPr>
          <w:p w:rsidR="00A5125B" w:rsidRPr="003C0018" w:rsidRDefault="00A5125B" w:rsidP="00B60846">
            <w:pPr>
              <w:jc w:val="center"/>
            </w:pPr>
            <w:r>
              <w:t>17.</w:t>
            </w:r>
          </w:p>
        </w:tc>
        <w:tc>
          <w:tcPr>
            <w:tcW w:w="4252" w:type="dxa"/>
            <w:shd w:val="clear" w:color="auto" w:fill="auto"/>
          </w:tcPr>
          <w:p w:rsidR="00A5125B" w:rsidRPr="003C0018" w:rsidRDefault="00A5125B" w:rsidP="00A5125B">
            <w:r w:rsidRPr="003C0018">
              <w:t>the knowledge that information must be sought, that it cannot all be taught, and the ability to locate it</w:t>
            </w:r>
            <w:r>
              <w:t xml:space="preserve"> for oneself</w:t>
            </w:r>
          </w:p>
        </w:tc>
        <w:tc>
          <w:tcPr>
            <w:tcW w:w="3129" w:type="dxa"/>
            <w:shd w:val="clear" w:color="auto" w:fill="auto"/>
          </w:tcPr>
          <w:p w:rsidR="00A5125B" w:rsidRPr="003C0018" w:rsidRDefault="00A5125B" w:rsidP="00A5125B"/>
        </w:tc>
        <w:tc>
          <w:tcPr>
            <w:tcW w:w="3129" w:type="dxa"/>
            <w:shd w:val="clear" w:color="auto" w:fill="auto"/>
          </w:tcPr>
          <w:p w:rsidR="00A5125B" w:rsidRPr="003C0018" w:rsidRDefault="00A5125B" w:rsidP="00A5125B"/>
        </w:tc>
        <w:tc>
          <w:tcPr>
            <w:tcW w:w="3130" w:type="dxa"/>
            <w:shd w:val="clear" w:color="auto" w:fill="auto"/>
          </w:tcPr>
          <w:p w:rsidR="00A5125B" w:rsidRPr="003C0018" w:rsidRDefault="00A5125B" w:rsidP="00A5125B"/>
        </w:tc>
      </w:tr>
      <w:tr w:rsidR="00A5125B" w:rsidRPr="003C0018" w:rsidTr="003968B7">
        <w:trPr>
          <w:jc w:val="center"/>
        </w:trPr>
        <w:tc>
          <w:tcPr>
            <w:tcW w:w="852" w:type="dxa"/>
          </w:tcPr>
          <w:p w:rsidR="00A5125B" w:rsidRPr="003C0018" w:rsidRDefault="00A5125B" w:rsidP="00B60846">
            <w:pPr>
              <w:jc w:val="center"/>
            </w:pPr>
            <w:r>
              <w:t>18.</w:t>
            </w:r>
          </w:p>
        </w:tc>
        <w:tc>
          <w:tcPr>
            <w:tcW w:w="4252" w:type="dxa"/>
            <w:shd w:val="clear" w:color="auto" w:fill="auto"/>
          </w:tcPr>
          <w:p w:rsidR="00A5125B" w:rsidRPr="003C0018" w:rsidRDefault="00A5125B" w:rsidP="00A5125B">
            <w:r w:rsidRPr="003C0018">
              <w:t>the ability and confidence to make dec</w:t>
            </w:r>
            <w:r>
              <w:t>isions in a self-reliant manner</w:t>
            </w:r>
          </w:p>
        </w:tc>
        <w:tc>
          <w:tcPr>
            <w:tcW w:w="3129" w:type="dxa"/>
            <w:shd w:val="clear" w:color="auto" w:fill="auto"/>
          </w:tcPr>
          <w:p w:rsidR="00A5125B" w:rsidRPr="003C0018" w:rsidRDefault="00A5125B" w:rsidP="00A5125B"/>
        </w:tc>
        <w:tc>
          <w:tcPr>
            <w:tcW w:w="3129" w:type="dxa"/>
            <w:shd w:val="clear" w:color="auto" w:fill="auto"/>
          </w:tcPr>
          <w:p w:rsidR="00A5125B" w:rsidRPr="003C0018" w:rsidRDefault="00A5125B" w:rsidP="00A5125B"/>
        </w:tc>
        <w:tc>
          <w:tcPr>
            <w:tcW w:w="3130" w:type="dxa"/>
            <w:shd w:val="clear" w:color="auto" w:fill="auto"/>
          </w:tcPr>
          <w:p w:rsidR="00A5125B" w:rsidRPr="003C0018" w:rsidRDefault="00A5125B" w:rsidP="00A5125B"/>
        </w:tc>
      </w:tr>
      <w:tr w:rsidR="00A5125B" w:rsidRPr="003C0018" w:rsidTr="003968B7">
        <w:trPr>
          <w:trHeight w:val="2003"/>
          <w:jc w:val="center"/>
        </w:trPr>
        <w:tc>
          <w:tcPr>
            <w:tcW w:w="852" w:type="dxa"/>
          </w:tcPr>
          <w:p w:rsidR="00A5125B" w:rsidRPr="003C0018" w:rsidRDefault="00A5125B" w:rsidP="00B60846">
            <w:pPr>
              <w:jc w:val="center"/>
            </w:pPr>
            <w:r>
              <w:t>19.</w:t>
            </w:r>
          </w:p>
        </w:tc>
        <w:tc>
          <w:tcPr>
            <w:tcW w:w="4252" w:type="dxa"/>
            <w:shd w:val="clear" w:color="auto" w:fill="auto"/>
          </w:tcPr>
          <w:p w:rsidR="00A5125B" w:rsidRDefault="00A5125B" w:rsidP="00A5125B">
            <w:r w:rsidRPr="003C0018">
              <w:t>an ability to communicate, both in the sense of marshalling thoughts and expressing them clearly, and in the sense of recognising, express</w:t>
            </w:r>
            <w:r>
              <w:t>ing, and responding to emotions</w:t>
            </w:r>
          </w:p>
          <w:p w:rsidR="00A5125B" w:rsidRDefault="00A5125B" w:rsidP="00A5125B"/>
          <w:p w:rsidR="00A5125B" w:rsidRDefault="00A5125B" w:rsidP="00A5125B"/>
          <w:p w:rsidR="00891C41" w:rsidRDefault="00891C41" w:rsidP="00A5125B"/>
          <w:p w:rsidR="00891C41" w:rsidRPr="003C0018" w:rsidRDefault="00891C41" w:rsidP="00A5125B"/>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30"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r>
    </w:tbl>
    <w:p w:rsidR="00ED7B41" w:rsidRDefault="00ED7B4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29"/>
        <w:gridCol w:w="3129"/>
        <w:gridCol w:w="3130"/>
      </w:tblGrid>
      <w:tr w:rsidR="00A5125B" w:rsidRPr="003C0018" w:rsidTr="003968B7">
        <w:trPr>
          <w:jc w:val="center"/>
        </w:trPr>
        <w:tc>
          <w:tcPr>
            <w:tcW w:w="852" w:type="dxa"/>
          </w:tcPr>
          <w:p w:rsidR="00A5125B" w:rsidRPr="003C0018" w:rsidRDefault="00ED7B41" w:rsidP="00B60846">
            <w:pPr>
              <w:jc w:val="center"/>
              <w:rPr>
                <w:b/>
              </w:rPr>
            </w:pPr>
            <w:r>
              <w:rPr>
                <w:b/>
              </w:rPr>
              <w:lastRenderedPageBreak/>
              <w:t>Item</w:t>
            </w:r>
          </w:p>
        </w:tc>
        <w:tc>
          <w:tcPr>
            <w:tcW w:w="4252" w:type="dxa"/>
            <w:shd w:val="clear" w:color="auto" w:fill="auto"/>
          </w:tcPr>
          <w:p w:rsidR="00A5125B" w:rsidRPr="003C0018" w:rsidRDefault="00A5125B" w:rsidP="00A5125B">
            <w:pPr>
              <w:rPr>
                <w:b/>
              </w:rPr>
            </w:pPr>
            <w:r w:rsidRPr="003C0018">
              <w:rPr>
                <w:b/>
              </w:rPr>
              <w:t>Philosophy of ACT senior secondary curriculum as outlined in the Campbell Report</w:t>
            </w:r>
          </w:p>
        </w:tc>
        <w:tc>
          <w:tcPr>
            <w:tcW w:w="3129" w:type="dxa"/>
            <w:shd w:val="clear" w:color="auto" w:fill="auto"/>
          </w:tcPr>
          <w:p w:rsidR="00A5125B" w:rsidRPr="003C0018" w:rsidRDefault="00A5125B" w:rsidP="00A5125B">
            <w:pPr>
              <w:rPr>
                <w:b/>
              </w:rPr>
            </w:pPr>
            <w:r w:rsidRPr="003C0018">
              <w:rPr>
                <w:b/>
              </w:rPr>
              <w:t>Melbourne Declaration</w:t>
            </w:r>
          </w:p>
        </w:tc>
        <w:tc>
          <w:tcPr>
            <w:tcW w:w="3129" w:type="dxa"/>
            <w:shd w:val="clear" w:color="auto" w:fill="auto"/>
          </w:tcPr>
          <w:p w:rsidR="00A5125B" w:rsidRPr="003C0018" w:rsidRDefault="00A5125B" w:rsidP="00A5125B">
            <w:pPr>
              <w:rPr>
                <w:b/>
              </w:rPr>
            </w:pPr>
            <w:r w:rsidRPr="003C0018">
              <w:rPr>
                <w:b/>
              </w:rPr>
              <w:t>National Curriculum Development Paper</w:t>
            </w:r>
          </w:p>
        </w:tc>
        <w:tc>
          <w:tcPr>
            <w:tcW w:w="3130" w:type="dxa"/>
            <w:shd w:val="clear" w:color="auto" w:fill="auto"/>
          </w:tcPr>
          <w:p w:rsidR="00A5125B" w:rsidRPr="003C0018" w:rsidRDefault="00A5125B" w:rsidP="00A5125B">
            <w:pPr>
              <w:rPr>
                <w:b/>
              </w:rPr>
            </w:pPr>
            <w:r w:rsidRPr="003C0018">
              <w:rPr>
                <w:b/>
              </w:rPr>
              <w:t xml:space="preserve">The Shape of the </w:t>
            </w:r>
            <w:r>
              <w:rPr>
                <w:b/>
              </w:rPr>
              <w:t>Australian</w:t>
            </w:r>
            <w:r w:rsidRPr="003C0018">
              <w:rPr>
                <w:b/>
              </w:rPr>
              <w:t xml:space="preserve"> Curri</w:t>
            </w:r>
            <w:r>
              <w:rPr>
                <w:b/>
              </w:rPr>
              <w:t>culum</w:t>
            </w:r>
          </w:p>
        </w:tc>
      </w:tr>
      <w:tr w:rsidR="00A5125B" w:rsidRPr="003C0018" w:rsidTr="003968B7">
        <w:trPr>
          <w:trHeight w:val="1376"/>
          <w:jc w:val="center"/>
        </w:trPr>
        <w:tc>
          <w:tcPr>
            <w:tcW w:w="852" w:type="dxa"/>
          </w:tcPr>
          <w:p w:rsidR="00A5125B" w:rsidRPr="003C0018" w:rsidRDefault="00A5125B" w:rsidP="00B60846">
            <w:pPr>
              <w:jc w:val="center"/>
            </w:pPr>
            <w:r>
              <w:t>20.</w:t>
            </w:r>
          </w:p>
        </w:tc>
        <w:tc>
          <w:tcPr>
            <w:tcW w:w="4252" w:type="dxa"/>
            <w:shd w:val="clear" w:color="auto" w:fill="auto"/>
          </w:tcPr>
          <w:p w:rsidR="00A5125B" w:rsidRPr="003C0018" w:rsidRDefault="00A5125B" w:rsidP="00A5125B">
            <w:r w:rsidRPr="003C0018">
              <w:t>the knowledge, skills, and abilities required to respond positively to later challenges by continued purposeful learning, by the</w:t>
            </w:r>
            <w:r>
              <w:t xml:space="preserve"> acquisition of new skills </w:t>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30"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r>
      <w:tr w:rsidR="00A5125B" w:rsidRPr="003C0018" w:rsidTr="003968B7">
        <w:trPr>
          <w:trHeight w:val="544"/>
          <w:jc w:val="center"/>
        </w:trPr>
        <w:tc>
          <w:tcPr>
            <w:tcW w:w="852" w:type="dxa"/>
          </w:tcPr>
          <w:p w:rsidR="00A5125B" w:rsidRPr="003C0018" w:rsidRDefault="00A5125B" w:rsidP="00B60846">
            <w:pPr>
              <w:jc w:val="center"/>
            </w:pPr>
            <w:r>
              <w:t>21.</w:t>
            </w:r>
          </w:p>
        </w:tc>
        <w:tc>
          <w:tcPr>
            <w:tcW w:w="4252" w:type="dxa"/>
            <w:shd w:val="clear" w:color="auto" w:fill="auto"/>
          </w:tcPr>
          <w:p w:rsidR="00A5125B" w:rsidRPr="003C0018" w:rsidRDefault="00A5125B" w:rsidP="00A5125B">
            <w:r w:rsidRPr="003C0018">
              <w:t>the skills and abilities, social as well as private, needed to live and work with others</w:t>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30"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r>
      <w:tr w:rsidR="00A5125B" w:rsidRPr="003C0018" w:rsidTr="003968B7">
        <w:trPr>
          <w:trHeight w:val="544"/>
          <w:jc w:val="center"/>
        </w:trPr>
        <w:tc>
          <w:tcPr>
            <w:tcW w:w="852" w:type="dxa"/>
          </w:tcPr>
          <w:p w:rsidR="00A5125B" w:rsidRPr="003C0018" w:rsidRDefault="00A5125B" w:rsidP="00B60846">
            <w:pPr>
              <w:jc w:val="center"/>
            </w:pPr>
            <w:r>
              <w:t>22.</w:t>
            </w:r>
          </w:p>
        </w:tc>
        <w:tc>
          <w:tcPr>
            <w:tcW w:w="4252" w:type="dxa"/>
            <w:shd w:val="clear" w:color="auto" w:fill="auto"/>
          </w:tcPr>
          <w:p w:rsidR="00A5125B" w:rsidRPr="003C0018" w:rsidRDefault="00A5125B" w:rsidP="00A5125B">
            <w:r w:rsidRPr="003C0018">
              <w:t>knowledge of self, of strengths and weaknesses, potentials and limitations, and an awareness of the irratio</w:t>
            </w:r>
            <w:r>
              <w:t>nal elements in human behaviour</w:t>
            </w:r>
          </w:p>
        </w:tc>
        <w:tc>
          <w:tcPr>
            <w:tcW w:w="3129" w:type="dxa"/>
            <w:shd w:val="clear" w:color="auto" w:fill="auto"/>
          </w:tcPr>
          <w:p w:rsidR="00A5125B" w:rsidRPr="003C0018" w:rsidRDefault="00A5125B" w:rsidP="00A5125B"/>
        </w:tc>
        <w:tc>
          <w:tcPr>
            <w:tcW w:w="3129" w:type="dxa"/>
            <w:shd w:val="clear" w:color="auto" w:fill="auto"/>
          </w:tcPr>
          <w:p w:rsidR="00A5125B" w:rsidRPr="003C0018" w:rsidRDefault="00A5125B" w:rsidP="00A5125B"/>
        </w:tc>
        <w:tc>
          <w:tcPr>
            <w:tcW w:w="3130"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Pr="003C0018" w:rsidRDefault="00A5125B" w:rsidP="00B60846">
            <w:pPr>
              <w:jc w:val="center"/>
            </w:pPr>
            <w:r>
              <w:t>23.</w:t>
            </w:r>
          </w:p>
        </w:tc>
        <w:tc>
          <w:tcPr>
            <w:tcW w:w="4252" w:type="dxa"/>
            <w:shd w:val="clear" w:color="auto" w:fill="auto"/>
          </w:tcPr>
          <w:p w:rsidR="00A5125B" w:rsidRPr="003C0018" w:rsidRDefault="00A5125B" w:rsidP="00A5125B">
            <w:r w:rsidRPr="003C0018">
              <w:t xml:space="preserve">an awareness of cultural heritage sufficient to provide the basis both for individual response and enjoyment and for some understanding of </w:t>
            </w:r>
            <w:r>
              <w:t>creative activity and of genius</w:t>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2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30"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r>
      <w:tr w:rsidR="00A5125B" w:rsidRPr="003C0018" w:rsidTr="003968B7">
        <w:trPr>
          <w:trHeight w:val="544"/>
          <w:jc w:val="center"/>
        </w:trPr>
        <w:tc>
          <w:tcPr>
            <w:tcW w:w="852" w:type="dxa"/>
          </w:tcPr>
          <w:p w:rsidR="00A5125B" w:rsidRPr="003C0018" w:rsidRDefault="00A5125B" w:rsidP="00B60846">
            <w:pPr>
              <w:jc w:val="center"/>
            </w:pPr>
            <w:r>
              <w:t>24.</w:t>
            </w:r>
          </w:p>
        </w:tc>
        <w:tc>
          <w:tcPr>
            <w:tcW w:w="4252" w:type="dxa"/>
            <w:shd w:val="clear" w:color="auto" w:fill="auto"/>
          </w:tcPr>
          <w:p w:rsidR="00A5125B" w:rsidRPr="003C0018" w:rsidRDefault="00A5125B" w:rsidP="00A5125B">
            <w:r w:rsidRPr="003C0018">
              <w:t xml:space="preserve">increasing competence and confidence in applying </w:t>
            </w:r>
            <w:r>
              <w:t>(knowledge and skills)</w:t>
            </w:r>
            <w:r w:rsidRPr="003C0018">
              <w:t xml:space="preserve"> in new situations and in exploring the ever widening circle of possibilities for understanding and for constructively controlling his interactions with his environment.</w:t>
            </w:r>
          </w:p>
        </w:tc>
        <w:tc>
          <w:tcPr>
            <w:tcW w:w="3129" w:type="dxa"/>
            <w:shd w:val="clear" w:color="auto" w:fill="auto"/>
          </w:tcPr>
          <w:p w:rsidR="00A5125B" w:rsidRDefault="00A5125B" w:rsidP="00A5125B">
            <w:pPr>
              <w:jc w:val="center"/>
            </w:pPr>
          </w:p>
        </w:tc>
        <w:tc>
          <w:tcPr>
            <w:tcW w:w="3129" w:type="dxa"/>
            <w:shd w:val="clear" w:color="auto" w:fill="auto"/>
          </w:tcPr>
          <w:p w:rsidR="00A5125B" w:rsidRDefault="00A5125B" w:rsidP="00A5125B">
            <w:pPr>
              <w:jc w:val="center"/>
            </w:pPr>
          </w:p>
        </w:tc>
        <w:tc>
          <w:tcPr>
            <w:tcW w:w="3130" w:type="dxa"/>
            <w:shd w:val="clear" w:color="auto" w:fill="auto"/>
          </w:tcPr>
          <w:p w:rsidR="00A5125B" w:rsidRDefault="00A5125B" w:rsidP="00A5125B">
            <w:pPr>
              <w:jc w:val="center"/>
            </w:pPr>
          </w:p>
        </w:tc>
      </w:tr>
    </w:tbl>
    <w:p w:rsidR="00891C41" w:rsidRDefault="00891C41" w:rsidP="00A5125B">
      <w:pPr>
        <w:rPr>
          <w:b/>
        </w:rPr>
      </w:pPr>
    </w:p>
    <w:p w:rsidR="00964FBB" w:rsidRDefault="00964FBB">
      <w:pPr>
        <w:spacing w:before="0" w:line="240" w:lineRule="auto"/>
        <w:rPr>
          <w:b/>
        </w:rPr>
      </w:pPr>
      <w:r>
        <w:rPr>
          <w:b/>
        </w:rPr>
        <w:br w:type="page"/>
      </w:r>
    </w:p>
    <w:p w:rsidR="00891C41" w:rsidRDefault="00891C41" w:rsidP="00A5125B">
      <w:pPr>
        <w:rPr>
          <w:b/>
        </w:rPr>
      </w:pPr>
    </w:p>
    <w:p w:rsidR="00A5125B" w:rsidRPr="00084407" w:rsidRDefault="00A5125B" w:rsidP="00ED7B41">
      <w:pPr>
        <w:pStyle w:val="Heading3"/>
      </w:pPr>
      <w:r w:rsidRPr="00084407">
        <w:t>Principles and guidelines for Curriculum Development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18"/>
        <w:gridCol w:w="3119"/>
        <w:gridCol w:w="3119"/>
      </w:tblGrid>
      <w:tr w:rsidR="00A5125B" w:rsidRPr="003C0018" w:rsidTr="003968B7">
        <w:trPr>
          <w:trHeight w:val="544"/>
          <w:jc w:val="center"/>
        </w:trPr>
        <w:tc>
          <w:tcPr>
            <w:tcW w:w="852" w:type="dxa"/>
          </w:tcPr>
          <w:p w:rsidR="00A5125B" w:rsidRPr="003C0018" w:rsidRDefault="00A5125B" w:rsidP="00B60846">
            <w:pPr>
              <w:jc w:val="center"/>
              <w:rPr>
                <w:b/>
              </w:rPr>
            </w:pPr>
            <w:r>
              <w:rPr>
                <w:b/>
              </w:rPr>
              <w:t>Item</w:t>
            </w:r>
          </w:p>
        </w:tc>
        <w:tc>
          <w:tcPr>
            <w:tcW w:w="4252" w:type="dxa"/>
            <w:shd w:val="clear" w:color="auto" w:fill="auto"/>
          </w:tcPr>
          <w:p w:rsidR="00A5125B" w:rsidRPr="003C0018" w:rsidRDefault="00A5125B" w:rsidP="00ED7B41">
            <w:pPr>
              <w:rPr>
                <w:b/>
              </w:rPr>
            </w:pPr>
            <w:r w:rsidRPr="003C0018">
              <w:rPr>
                <w:b/>
              </w:rPr>
              <w:t>Principles of ACT senior secondary curriculum as outlined in the Campbell Report</w:t>
            </w:r>
          </w:p>
        </w:tc>
        <w:tc>
          <w:tcPr>
            <w:tcW w:w="3118" w:type="dxa"/>
            <w:shd w:val="clear" w:color="auto" w:fill="auto"/>
          </w:tcPr>
          <w:p w:rsidR="00A5125B" w:rsidRPr="003C0018" w:rsidRDefault="00A5125B" w:rsidP="00ED7B41">
            <w:pPr>
              <w:rPr>
                <w:b/>
              </w:rPr>
            </w:pPr>
            <w:r w:rsidRPr="003C0018">
              <w:rPr>
                <w:b/>
              </w:rPr>
              <w:t>Melbourne Declaration</w:t>
            </w:r>
          </w:p>
        </w:tc>
        <w:tc>
          <w:tcPr>
            <w:tcW w:w="3119" w:type="dxa"/>
            <w:shd w:val="clear" w:color="auto" w:fill="auto"/>
          </w:tcPr>
          <w:p w:rsidR="00A5125B" w:rsidRPr="003C0018" w:rsidRDefault="00A5125B" w:rsidP="00ED7B41">
            <w:pPr>
              <w:rPr>
                <w:b/>
              </w:rPr>
            </w:pPr>
            <w:r w:rsidRPr="003C0018">
              <w:rPr>
                <w:b/>
              </w:rPr>
              <w:t>National Curriculum Development Paper</w:t>
            </w:r>
          </w:p>
        </w:tc>
        <w:tc>
          <w:tcPr>
            <w:tcW w:w="3119" w:type="dxa"/>
            <w:shd w:val="clear" w:color="auto" w:fill="auto"/>
          </w:tcPr>
          <w:p w:rsidR="00A5125B" w:rsidRPr="003C0018" w:rsidRDefault="00A5125B" w:rsidP="00ED7B41">
            <w:pPr>
              <w:rPr>
                <w:b/>
              </w:rPr>
            </w:pPr>
            <w:r w:rsidRPr="003C0018">
              <w:rPr>
                <w:b/>
              </w:rPr>
              <w:t xml:space="preserve">The Shape of the </w:t>
            </w:r>
            <w:r>
              <w:rPr>
                <w:b/>
              </w:rPr>
              <w:t>Australian</w:t>
            </w:r>
            <w:r w:rsidRPr="003C0018">
              <w:rPr>
                <w:b/>
              </w:rPr>
              <w:t xml:space="preserve"> Curriculum</w:t>
            </w:r>
          </w:p>
        </w:tc>
      </w:tr>
      <w:tr w:rsidR="00A5125B" w:rsidRPr="003C0018" w:rsidTr="003968B7">
        <w:trPr>
          <w:trHeight w:val="544"/>
          <w:jc w:val="center"/>
        </w:trPr>
        <w:tc>
          <w:tcPr>
            <w:tcW w:w="852" w:type="dxa"/>
          </w:tcPr>
          <w:p w:rsidR="00A5125B" w:rsidRDefault="00A5125B" w:rsidP="00B60846">
            <w:pPr>
              <w:jc w:val="center"/>
            </w:pPr>
            <w:r>
              <w:t>25.</w:t>
            </w:r>
          </w:p>
        </w:tc>
        <w:tc>
          <w:tcPr>
            <w:tcW w:w="4252" w:type="dxa"/>
            <w:shd w:val="clear" w:color="auto" w:fill="auto"/>
          </w:tcPr>
          <w:p w:rsidR="00A5125B" w:rsidRPr="003C0018" w:rsidRDefault="00A5125B" w:rsidP="00A5125B">
            <w:r>
              <w:t>c</w:t>
            </w:r>
            <w:r w:rsidRPr="003C0018">
              <w:t>olleges are largely autonomous – there can be no attempt to prescribe curriculum, let alone lay down</w:t>
            </w:r>
            <w:r>
              <w:t xml:space="preserve"> detailed syllabus requirements</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the curriculum needs to be flexible - it must allow jurisdictions, systems and schools the ability to deliver national curriculum in a way that values teachers’ professional knowledge and reflects local school and regional differences and priorities</w:t>
            </w:r>
          </w:p>
        </w:tc>
      </w:tr>
      <w:tr w:rsidR="00A5125B" w:rsidRPr="003C0018" w:rsidTr="003968B7">
        <w:trPr>
          <w:trHeight w:val="544"/>
          <w:jc w:val="center"/>
        </w:trPr>
        <w:tc>
          <w:tcPr>
            <w:tcW w:w="852" w:type="dxa"/>
          </w:tcPr>
          <w:p w:rsidR="00A5125B" w:rsidRDefault="00A5125B" w:rsidP="00B60846">
            <w:pPr>
              <w:jc w:val="center"/>
            </w:pPr>
            <w:r>
              <w:t>26.</w:t>
            </w:r>
          </w:p>
        </w:tc>
        <w:tc>
          <w:tcPr>
            <w:tcW w:w="4252" w:type="dxa"/>
            <w:shd w:val="clear" w:color="auto" w:fill="auto"/>
          </w:tcPr>
          <w:p w:rsidR="00A5125B" w:rsidRPr="003C0018" w:rsidRDefault="00A5125B" w:rsidP="00A5125B">
            <w:r>
              <w:t>p</w:t>
            </w:r>
            <w:r w:rsidRPr="003C0018">
              <w:t>articular subjects should not be imposed on students</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Default="00A5125B" w:rsidP="00A5125B">
            <w:r>
              <w:t>t</w:t>
            </w:r>
            <w:r w:rsidRPr="003C0018">
              <w:t xml:space="preserve">he curriculum should allow schools to implement </w:t>
            </w:r>
            <w:r>
              <w:t xml:space="preserve">(the curriculum) </w:t>
            </w:r>
            <w:r w:rsidRPr="003C0018">
              <w:t>in a way that values teachers’ professional knowledge and that reflects the needs and interests evident in local contexts, as it will be teachers who decide how best to organise learning for students</w:t>
            </w:r>
          </w:p>
          <w:p w:rsidR="00A5125B" w:rsidRDefault="00A5125B" w:rsidP="00A5125B"/>
          <w:p w:rsidR="00891C41" w:rsidRDefault="00891C41" w:rsidP="00A5125B"/>
          <w:p w:rsidR="00891C41" w:rsidRPr="003C0018" w:rsidRDefault="00891C41" w:rsidP="00A5125B"/>
        </w:tc>
      </w:tr>
      <w:tr w:rsidR="00A5125B" w:rsidRPr="003C0018" w:rsidTr="003968B7">
        <w:trPr>
          <w:trHeight w:val="544"/>
          <w:jc w:val="center"/>
        </w:trPr>
        <w:tc>
          <w:tcPr>
            <w:tcW w:w="852" w:type="dxa"/>
          </w:tcPr>
          <w:p w:rsidR="00A5125B" w:rsidRPr="003C0018" w:rsidRDefault="003968B7" w:rsidP="00B60846">
            <w:pPr>
              <w:jc w:val="center"/>
              <w:rPr>
                <w:b/>
              </w:rPr>
            </w:pPr>
            <w:r>
              <w:lastRenderedPageBreak/>
              <w:br w:type="page"/>
            </w:r>
            <w:r w:rsidR="00A5125B">
              <w:rPr>
                <w:b/>
              </w:rPr>
              <w:t>Item</w:t>
            </w:r>
          </w:p>
        </w:tc>
        <w:tc>
          <w:tcPr>
            <w:tcW w:w="4252" w:type="dxa"/>
            <w:shd w:val="clear" w:color="auto" w:fill="auto"/>
          </w:tcPr>
          <w:p w:rsidR="00A5125B" w:rsidRPr="003C0018" w:rsidRDefault="00A5125B" w:rsidP="00ED7B41">
            <w:pPr>
              <w:rPr>
                <w:b/>
              </w:rPr>
            </w:pPr>
            <w:r w:rsidRPr="003C0018">
              <w:rPr>
                <w:b/>
              </w:rPr>
              <w:t>Principles of ACT senior secondary curriculum as outlined in the Campbell Report</w:t>
            </w:r>
          </w:p>
        </w:tc>
        <w:tc>
          <w:tcPr>
            <w:tcW w:w="3118" w:type="dxa"/>
            <w:shd w:val="clear" w:color="auto" w:fill="auto"/>
          </w:tcPr>
          <w:p w:rsidR="00A5125B" w:rsidRPr="003C0018" w:rsidRDefault="00A5125B" w:rsidP="00ED7B41">
            <w:pPr>
              <w:rPr>
                <w:b/>
              </w:rPr>
            </w:pPr>
            <w:r w:rsidRPr="003C0018">
              <w:rPr>
                <w:b/>
              </w:rPr>
              <w:t>Melbourne Declaration</w:t>
            </w:r>
          </w:p>
        </w:tc>
        <w:tc>
          <w:tcPr>
            <w:tcW w:w="3119" w:type="dxa"/>
            <w:shd w:val="clear" w:color="auto" w:fill="auto"/>
          </w:tcPr>
          <w:p w:rsidR="00A5125B" w:rsidRPr="003C0018" w:rsidRDefault="00A5125B" w:rsidP="00ED7B41">
            <w:pPr>
              <w:rPr>
                <w:b/>
              </w:rPr>
            </w:pPr>
            <w:r w:rsidRPr="003C0018">
              <w:rPr>
                <w:b/>
              </w:rPr>
              <w:t>National Curriculum Development Paper</w:t>
            </w:r>
          </w:p>
        </w:tc>
        <w:tc>
          <w:tcPr>
            <w:tcW w:w="3119" w:type="dxa"/>
            <w:shd w:val="clear" w:color="auto" w:fill="auto"/>
          </w:tcPr>
          <w:p w:rsidR="00A5125B" w:rsidRPr="003C0018" w:rsidRDefault="00A5125B" w:rsidP="00ED7B41">
            <w:pPr>
              <w:rPr>
                <w:b/>
              </w:rPr>
            </w:pPr>
            <w:r w:rsidRPr="003C0018">
              <w:rPr>
                <w:b/>
              </w:rPr>
              <w:t xml:space="preserve">The Shape of the </w:t>
            </w:r>
            <w:r>
              <w:rPr>
                <w:b/>
              </w:rPr>
              <w:t>Australian</w:t>
            </w:r>
            <w:r w:rsidRPr="003C0018">
              <w:rPr>
                <w:b/>
              </w:rPr>
              <w:t xml:space="preserve"> Curriculum</w:t>
            </w:r>
          </w:p>
        </w:tc>
      </w:tr>
      <w:tr w:rsidR="00A5125B" w:rsidRPr="003C0018" w:rsidTr="003968B7">
        <w:trPr>
          <w:trHeight w:val="544"/>
          <w:jc w:val="center"/>
        </w:trPr>
        <w:tc>
          <w:tcPr>
            <w:tcW w:w="852" w:type="dxa"/>
          </w:tcPr>
          <w:p w:rsidR="00A5125B" w:rsidRDefault="00A5125B" w:rsidP="00B60846">
            <w:pPr>
              <w:jc w:val="center"/>
            </w:pPr>
            <w:r>
              <w:t>27.</w:t>
            </w:r>
          </w:p>
        </w:tc>
        <w:tc>
          <w:tcPr>
            <w:tcW w:w="4252" w:type="dxa"/>
            <w:shd w:val="clear" w:color="auto" w:fill="auto"/>
          </w:tcPr>
          <w:p w:rsidR="00A5125B" w:rsidRDefault="00A5125B" w:rsidP="00A5125B">
            <w:r>
              <w:t>b</w:t>
            </w:r>
            <w:r w:rsidRPr="003C0018">
              <w:t>roaden the range of studies and introduce a flexibility and diversity of curricular</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Default="00A5125B" w:rsidP="00B60846">
            <w:pPr>
              <w:jc w:val="center"/>
            </w:pPr>
          </w:p>
        </w:tc>
        <w:tc>
          <w:tcPr>
            <w:tcW w:w="4252" w:type="dxa"/>
            <w:shd w:val="clear" w:color="auto" w:fill="auto"/>
          </w:tcPr>
          <w:p w:rsidR="00A5125B" w:rsidRPr="003C0018" w:rsidRDefault="00A5125B" w:rsidP="00A5125B">
            <w:r>
              <w:t>e</w:t>
            </w:r>
            <w:r w:rsidRPr="003C0018">
              <w:t xml:space="preserve">very student needs to be extended to his individual maximum development in each dimension, explore a particular field </w:t>
            </w:r>
            <w:r>
              <w:t xml:space="preserve">at greater depth </w:t>
            </w:r>
          </w:p>
        </w:tc>
        <w:tc>
          <w:tcPr>
            <w:tcW w:w="3118"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1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c>
          <w:tcPr>
            <w:tcW w:w="3119" w:type="dxa"/>
            <w:shd w:val="clear" w:color="auto" w:fill="auto"/>
          </w:tcPr>
          <w:p w:rsidR="00A5125B" w:rsidRDefault="00A5125B" w:rsidP="00A5125B">
            <w:pPr>
              <w:jc w:val="center"/>
            </w:pPr>
          </w:p>
          <w:p w:rsidR="00A5125B" w:rsidRPr="003C0018" w:rsidRDefault="00A5125B" w:rsidP="00A5125B">
            <w:pPr>
              <w:jc w:val="center"/>
            </w:pPr>
            <w:r w:rsidRPr="003C0018">
              <w:sym w:font="Webdings" w:char="F03D"/>
            </w:r>
          </w:p>
        </w:tc>
      </w:tr>
      <w:tr w:rsidR="00A5125B" w:rsidRPr="003C0018" w:rsidTr="003968B7">
        <w:trPr>
          <w:trHeight w:val="544"/>
          <w:jc w:val="center"/>
        </w:trPr>
        <w:tc>
          <w:tcPr>
            <w:tcW w:w="852" w:type="dxa"/>
          </w:tcPr>
          <w:p w:rsidR="00A5125B" w:rsidRPr="003C0018" w:rsidRDefault="00A5125B" w:rsidP="00B60846">
            <w:pPr>
              <w:jc w:val="center"/>
            </w:pPr>
            <w:r>
              <w:t>28.</w:t>
            </w:r>
          </w:p>
        </w:tc>
        <w:tc>
          <w:tcPr>
            <w:tcW w:w="4252" w:type="dxa"/>
            <w:shd w:val="clear" w:color="auto" w:fill="auto"/>
          </w:tcPr>
          <w:p w:rsidR="00A5125B" w:rsidRPr="003C0018" w:rsidRDefault="00A5125B" w:rsidP="00A5125B">
            <w:r w:rsidRPr="003C0018">
              <w:t xml:space="preserve">there is a greater need to cater for the more specialised interests that engage the </w:t>
            </w:r>
            <w:r>
              <w:t>attention of the older student</w:t>
            </w:r>
          </w:p>
          <w:p w:rsidR="00A5125B" w:rsidRPr="003C0018" w:rsidRDefault="00A5125B" w:rsidP="00A5125B"/>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Default="00A5125B" w:rsidP="00B60846">
            <w:pPr>
              <w:jc w:val="center"/>
            </w:pPr>
            <w:r>
              <w:t>29.</w:t>
            </w:r>
          </w:p>
        </w:tc>
        <w:tc>
          <w:tcPr>
            <w:tcW w:w="4252" w:type="dxa"/>
            <w:shd w:val="clear" w:color="auto" w:fill="auto"/>
          </w:tcPr>
          <w:p w:rsidR="00A5125B" w:rsidRPr="003C0018" w:rsidRDefault="00A5125B" w:rsidP="00A5125B">
            <w:r>
              <w:t>s</w:t>
            </w:r>
            <w:r w:rsidRPr="0060769A">
              <w:t>chools should have the freedom to develop their own educational programs and syllabuses within broad guidel</w:t>
            </w:r>
            <w:r>
              <w:t>ines established by the council</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Default="00A5125B" w:rsidP="00B60846">
            <w:pPr>
              <w:jc w:val="center"/>
            </w:pPr>
            <w:r>
              <w:t>30.</w:t>
            </w:r>
          </w:p>
        </w:tc>
        <w:tc>
          <w:tcPr>
            <w:tcW w:w="4252" w:type="dxa"/>
            <w:shd w:val="clear" w:color="auto" w:fill="auto"/>
          </w:tcPr>
          <w:p w:rsidR="00A5125B" w:rsidRDefault="00A5125B" w:rsidP="00A5125B">
            <w:r>
              <w:t>t</w:t>
            </w:r>
            <w:r w:rsidRPr="0060769A">
              <w:t>eachers who developed their own courses of study, in cooperation with other interested parties, could be expected to experience a sense of ownership of the whole teaching exercise and increase their feeling of responsibility for educational outcomes</w:t>
            </w:r>
          </w:p>
          <w:p w:rsidR="00891C41" w:rsidRPr="003C0018" w:rsidRDefault="00891C41" w:rsidP="00A5125B"/>
        </w:tc>
        <w:tc>
          <w:tcPr>
            <w:tcW w:w="3118" w:type="dxa"/>
            <w:shd w:val="clear" w:color="auto" w:fill="auto"/>
          </w:tcPr>
          <w:p w:rsidR="00A5125B" w:rsidRPr="003C0018" w:rsidRDefault="00A5125B" w:rsidP="00A5125B">
            <w:pPr>
              <w:tabs>
                <w:tab w:val="left" w:pos="1005"/>
              </w:tabs>
            </w:pP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bl>
    <w:p w:rsidR="00ED7B41" w:rsidRDefault="00ED7B41">
      <w:r>
        <w:br w:type="page"/>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18"/>
        <w:gridCol w:w="3119"/>
        <w:gridCol w:w="3119"/>
      </w:tblGrid>
      <w:tr w:rsidR="00A5125B" w:rsidRPr="003C0018" w:rsidTr="003968B7">
        <w:trPr>
          <w:trHeight w:val="544"/>
          <w:jc w:val="center"/>
        </w:trPr>
        <w:tc>
          <w:tcPr>
            <w:tcW w:w="852" w:type="dxa"/>
          </w:tcPr>
          <w:p w:rsidR="00A5125B" w:rsidRPr="003C0018" w:rsidRDefault="00A5125B" w:rsidP="00B60846">
            <w:pPr>
              <w:jc w:val="center"/>
              <w:rPr>
                <w:b/>
              </w:rPr>
            </w:pPr>
            <w:r>
              <w:rPr>
                <w:b/>
              </w:rPr>
              <w:lastRenderedPageBreak/>
              <w:t>Item</w:t>
            </w:r>
          </w:p>
        </w:tc>
        <w:tc>
          <w:tcPr>
            <w:tcW w:w="4252" w:type="dxa"/>
            <w:shd w:val="clear" w:color="auto" w:fill="auto"/>
          </w:tcPr>
          <w:p w:rsidR="00A5125B" w:rsidRPr="003C0018" w:rsidRDefault="00A5125B" w:rsidP="00ED7B41">
            <w:pPr>
              <w:rPr>
                <w:b/>
              </w:rPr>
            </w:pPr>
            <w:r w:rsidRPr="003C0018">
              <w:rPr>
                <w:b/>
              </w:rPr>
              <w:t>Principles of ACT senior secondary curriculum as outlined in the Campbell Report</w:t>
            </w:r>
          </w:p>
        </w:tc>
        <w:tc>
          <w:tcPr>
            <w:tcW w:w="3118" w:type="dxa"/>
            <w:shd w:val="clear" w:color="auto" w:fill="auto"/>
          </w:tcPr>
          <w:p w:rsidR="00A5125B" w:rsidRPr="003C0018" w:rsidRDefault="00A5125B" w:rsidP="00ED7B41">
            <w:pPr>
              <w:rPr>
                <w:b/>
              </w:rPr>
            </w:pPr>
            <w:r w:rsidRPr="003C0018">
              <w:rPr>
                <w:b/>
              </w:rPr>
              <w:t>Melbourne Declaration</w:t>
            </w:r>
          </w:p>
        </w:tc>
        <w:tc>
          <w:tcPr>
            <w:tcW w:w="3119" w:type="dxa"/>
            <w:shd w:val="clear" w:color="auto" w:fill="auto"/>
          </w:tcPr>
          <w:p w:rsidR="00A5125B" w:rsidRPr="003C0018" w:rsidRDefault="00A5125B" w:rsidP="00ED7B41">
            <w:pPr>
              <w:rPr>
                <w:b/>
              </w:rPr>
            </w:pPr>
            <w:r w:rsidRPr="003C0018">
              <w:rPr>
                <w:b/>
              </w:rPr>
              <w:t>National Curriculum Development Paper</w:t>
            </w:r>
          </w:p>
        </w:tc>
        <w:tc>
          <w:tcPr>
            <w:tcW w:w="3119" w:type="dxa"/>
            <w:shd w:val="clear" w:color="auto" w:fill="auto"/>
          </w:tcPr>
          <w:p w:rsidR="00A5125B" w:rsidRPr="003C0018" w:rsidRDefault="00A5125B" w:rsidP="00ED7B41">
            <w:pPr>
              <w:rPr>
                <w:b/>
              </w:rPr>
            </w:pPr>
            <w:r w:rsidRPr="003C0018">
              <w:rPr>
                <w:b/>
              </w:rPr>
              <w:t xml:space="preserve">The Shape of the </w:t>
            </w:r>
            <w:r>
              <w:rPr>
                <w:b/>
              </w:rPr>
              <w:t>Australian</w:t>
            </w:r>
            <w:r w:rsidRPr="003C0018">
              <w:rPr>
                <w:b/>
              </w:rPr>
              <w:t xml:space="preserve"> Curriculum</w:t>
            </w:r>
          </w:p>
        </w:tc>
      </w:tr>
      <w:tr w:rsidR="00A5125B" w:rsidRPr="003C0018" w:rsidTr="003968B7">
        <w:trPr>
          <w:trHeight w:val="544"/>
          <w:jc w:val="center"/>
        </w:trPr>
        <w:tc>
          <w:tcPr>
            <w:tcW w:w="852" w:type="dxa"/>
          </w:tcPr>
          <w:p w:rsidR="00A5125B" w:rsidRDefault="00A5125B" w:rsidP="00B60846">
            <w:pPr>
              <w:jc w:val="center"/>
            </w:pPr>
            <w:r>
              <w:t>31.</w:t>
            </w:r>
          </w:p>
        </w:tc>
        <w:tc>
          <w:tcPr>
            <w:tcW w:w="4252" w:type="dxa"/>
            <w:shd w:val="clear" w:color="auto" w:fill="auto"/>
          </w:tcPr>
          <w:p w:rsidR="00A5125B" w:rsidRPr="003C0018" w:rsidRDefault="00A5125B" w:rsidP="00A5125B">
            <w:r>
              <w:t>t</w:t>
            </w:r>
            <w:r w:rsidRPr="0060769A">
              <w:t>eachers produce courses of study for students within their own schools or, coope</w:t>
            </w:r>
            <w:r>
              <w:t>ratively, across several school</w:t>
            </w:r>
          </w:p>
        </w:tc>
        <w:tc>
          <w:tcPr>
            <w:tcW w:w="3118" w:type="dxa"/>
            <w:shd w:val="clear" w:color="auto" w:fill="auto"/>
          </w:tcPr>
          <w:p w:rsidR="00A5125B" w:rsidRPr="003C0018" w:rsidRDefault="00A5125B" w:rsidP="00A5125B">
            <w:pPr>
              <w:tabs>
                <w:tab w:val="left" w:pos="1005"/>
              </w:tabs>
            </w:pP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Pr="0060769A" w:rsidRDefault="00A5125B" w:rsidP="00B60846">
            <w:pPr>
              <w:jc w:val="center"/>
            </w:pPr>
            <w:r>
              <w:t>32.</w:t>
            </w:r>
          </w:p>
        </w:tc>
        <w:tc>
          <w:tcPr>
            <w:tcW w:w="4252" w:type="dxa"/>
            <w:shd w:val="clear" w:color="auto" w:fill="auto"/>
          </w:tcPr>
          <w:p w:rsidR="00A5125B" w:rsidRPr="003C0018" w:rsidRDefault="00A5125B" w:rsidP="00A5125B">
            <w:r w:rsidRPr="0060769A">
              <w:t>autonomous entit</w:t>
            </w:r>
            <w:r>
              <w:t>ies with a collective endeavour</w:t>
            </w:r>
          </w:p>
        </w:tc>
        <w:tc>
          <w:tcPr>
            <w:tcW w:w="3118" w:type="dxa"/>
            <w:shd w:val="clear" w:color="auto" w:fill="auto"/>
          </w:tcPr>
          <w:p w:rsidR="00A5125B" w:rsidRPr="003C0018" w:rsidRDefault="00A5125B" w:rsidP="00A5125B">
            <w:pPr>
              <w:tabs>
                <w:tab w:val="left" w:pos="1005"/>
              </w:tabs>
            </w:pP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Pr="0060769A" w:rsidRDefault="00A5125B" w:rsidP="00B60846">
            <w:pPr>
              <w:jc w:val="center"/>
            </w:pPr>
            <w:r>
              <w:t>33.</w:t>
            </w:r>
          </w:p>
        </w:tc>
        <w:tc>
          <w:tcPr>
            <w:tcW w:w="4252" w:type="dxa"/>
            <w:shd w:val="clear" w:color="auto" w:fill="auto"/>
          </w:tcPr>
          <w:p w:rsidR="00A5125B" w:rsidRPr="003C0018" w:rsidRDefault="00A5125B" w:rsidP="00A5125B">
            <w:r w:rsidRPr="0060769A">
              <w:t>breadth of studies in general, and a d</w:t>
            </w:r>
            <w:r>
              <w:t>epth of studies in some courses</w:t>
            </w:r>
          </w:p>
        </w:tc>
        <w:tc>
          <w:tcPr>
            <w:tcW w:w="3118" w:type="dxa"/>
            <w:shd w:val="clear" w:color="auto" w:fill="auto"/>
          </w:tcPr>
          <w:p w:rsidR="00A5125B" w:rsidRPr="003C0018" w:rsidRDefault="00A5125B" w:rsidP="00A5125B">
            <w:pPr>
              <w:tabs>
                <w:tab w:val="left" w:pos="1005"/>
              </w:tabs>
            </w:pP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Default="00A5125B" w:rsidP="00B60846">
            <w:pPr>
              <w:jc w:val="center"/>
            </w:pPr>
            <w:r>
              <w:t>34.</w:t>
            </w:r>
          </w:p>
        </w:tc>
        <w:tc>
          <w:tcPr>
            <w:tcW w:w="4252" w:type="dxa"/>
            <w:shd w:val="clear" w:color="auto" w:fill="auto"/>
          </w:tcPr>
          <w:p w:rsidR="00A5125B" w:rsidRPr="003C0018" w:rsidRDefault="00A5125B" w:rsidP="00A5125B">
            <w:r>
              <w:t>t</w:t>
            </w:r>
            <w:r w:rsidRPr="0060769A">
              <w:t>he system was designed to maximise choice on the assumption that students would study at a level of interest most appropriate for their future aspirations</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544"/>
          <w:jc w:val="center"/>
        </w:trPr>
        <w:tc>
          <w:tcPr>
            <w:tcW w:w="852" w:type="dxa"/>
          </w:tcPr>
          <w:p w:rsidR="00A5125B" w:rsidRDefault="00A5125B" w:rsidP="00B60846">
            <w:pPr>
              <w:jc w:val="center"/>
            </w:pPr>
            <w:r>
              <w:t>35.</w:t>
            </w:r>
          </w:p>
        </w:tc>
        <w:tc>
          <w:tcPr>
            <w:tcW w:w="4252" w:type="dxa"/>
            <w:shd w:val="clear" w:color="auto" w:fill="auto"/>
          </w:tcPr>
          <w:p w:rsidR="00A5125B" w:rsidRPr="003C0018" w:rsidRDefault="00A5125B" w:rsidP="00A5125B">
            <w:r>
              <w:t xml:space="preserve">curriculum development devolved </w:t>
            </w:r>
            <w:r w:rsidRPr="0060769A">
              <w:t>to the college responsibility for the design of a curriculum that would best meet the needs and wants of its students</w:t>
            </w:r>
          </w:p>
        </w:tc>
        <w:tc>
          <w:tcPr>
            <w:tcW w:w="3118" w:type="dxa"/>
            <w:shd w:val="clear" w:color="auto" w:fill="auto"/>
          </w:tcPr>
          <w:p w:rsidR="00A5125B" w:rsidRPr="003C0018" w:rsidRDefault="00A5125B" w:rsidP="00A5125B">
            <w:r w:rsidRPr="00F249C0">
              <w:t>personalised learning that aims to fulfil the diverse capabilities of each young Australian</w:t>
            </w: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pPr>
              <w:tabs>
                <w:tab w:val="left" w:pos="1005"/>
              </w:tabs>
            </w:pPr>
          </w:p>
        </w:tc>
      </w:tr>
      <w:tr w:rsidR="00A5125B" w:rsidRPr="003C0018" w:rsidTr="003968B7">
        <w:trPr>
          <w:trHeight w:val="544"/>
          <w:jc w:val="center"/>
        </w:trPr>
        <w:tc>
          <w:tcPr>
            <w:tcW w:w="852" w:type="dxa"/>
          </w:tcPr>
          <w:p w:rsidR="00A5125B" w:rsidRDefault="00A5125B" w:rsidP="00B60846">
            <w:pPr>
              <w:jc w:val="center"/>
            </w:pPr>
            <w:r>
              <w:t>36.</w:t>
            </w:r>
          </w:p>
        </w:tc>
        <w:tc>
          <w:tcPr>
            <w:tcW w:w="4252" w:type="dxa"/>
            <w:shd w:val="clear" w:color="auto" w:fill="auto"/>
          </w:tcPr>
          <w:p w:rsidR="00A5125B" w:rsidRPr="003C0018" w:rsidRDefault="00A5125B" w:rsidP="00A5125B">
            <w:r>
              <w:t>assumption</w:t>
            </w:r>
            <w:r w:rsidRPr="0060769A">
              <w:t xml:space="preserve"> that the most effective teaching would come from those teachers who knew their subject, understood what they wanted to achieve with a course, were committed, had the ability to adjust the instructional program to the needs of their student</w:t>
            </w:r>
            <w:r>
              <w:t>s</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pPr>
              <w:tabs>
                <w:tab w:val="left" w:pos="1005"/>
              </w:tabs>
            </w:pPr>
          </w:p>
        </w:tc>
      </w:tr>
    </w:tbl>
    <w:p w:rsidR="00ED7B41" w:rsidRDefault="00ED7B41">
      <w:r>
        <w:br w:type="page"/>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252"/>
        <w:gridCol w:w="3118"/>
        <w:gridCol w:w="3119"/>
        <w:gridCol w:w="3119"/>
      </w:tblGrid>
      <w:tr w:rsidR="00A5125B" w:rsidRPr="003C0018" w:rsidTr="003968B7">
        <w:trPr>
          <w:trHeight w:val="544"/>
          <w:jc w:val="center"/>
        </w:trPr>
        <w:tc>
          <w:tcPr>
            <w:tcW w:w="852" w:type="dxa"/>
          </w:tcPr>
          <w:p w:rsidR="00A5125B" w:rsidRPr="003C0018" w:rsidRDefault="00A5125B" w:rsidP="00B60846">
            <w:pPr>
              <w:jc w:val="center"/>
              <w:rPr>
                <w:b/>
              </w:rPr>
            </w:pPr>
            <w:r>
              <w:rPr>
                <w:b/>
              </w:rPr>
              <w:lastRenderedPageBreak/>
              <w:t>Item</w:t>
            </w:r>
          </w:p>
        </w:tc>
        <w:tc>
          <w:tcPr>
            <w:tcW w:w="4252" w:type="dxa"/>
            <w:shd w:val="clear" w:color="auto" w:fill="auto"/>
          </w:tcPr>
          <w:p w:rsidR="00A5125B" w:rsidRPr="003C0018" w:rsidRDefault="00A5125B" w:rsidP="00ED7B41">
            <w:pPr>
              <w:rPr>
                <w:b/>
              </w:rPr>
            </w:pPr>
            <w:r w:rsidRPr="003C0018">
              <w:rPr>
                <w:b/>
              </w:rPr>
              <w:t>Principles of ACT senior secondary curriculum as outlined in the Campbell Report</w:t>
            </w:r>
          </w:p>
        </w:tc>
        <w:tc>
          <w:tcPr>
            <w:tcW w:w="3118" w:type="dxa"/>
            <w:shd w:val="clear" w:color="auto" w:fill="auto"/>
          </w:tcPr>
          <w:p w:rsidR="00A5125B" w:rsidRPr="003C0018" w:rsidRDefault="00A5125B" w:rsidP="00ED7B41">
            <w:pPr>
              <w:rPr>
                <w:b/>
              </w:rPr>
            </w:pPr>
            <w:r w:rsidRPr="003C0018">
              <w:rPr>
                <w:b/>
              </w:rPr>
              <w:t>Melbourne Declaration</w:t>
            </w:r>
          </w:p>
        </w:tc>
        <w:tc>
          <w:tcPr>
            <w:tcW w:w="3119" w:type="dxa"/>
            <w:shd w:val="clear" w:color="auto" w:fill="auto"/>
          </w:tcPr>
          <w:p w:rsidR="00A5125B" w:rsidRPr="003C0018" w:rsidRDefault="00A5125B" w:rsidP="00ED7B41">
            <w:pPr>
              <w:rPr>
                <w:b/>
              </w:rPr>
            </w:pPr>
            <w:r w:rsidRPr="003C0018">
              <w:rPr>
                <w:b/>
              </w:rPr>
              <w:t>National Curriculum Development Paper</w:t>
            </w:r>
          </w:p>
        </w:tc>
        <w:tc>
          <w:tcPr>
            <w:tcW w:w="3119" w:type="dxa"/>
            <w:shd w:val="clear" w:color="auto" w:fill="auto"/>
          </w:tcPr>
          <w:p w:rsidR="00A5125B" w:rsidRPr="003C0018" w:rsidRDefault="00A5125B" w:rsidP="00ED7B41">
            <w:pPr>
              <w:rPr>
                <w:b/>
              </w:rPr>
            </w:pPr>
            <w:r w:rsidRPr="003C0018">
              <w:rPr>
                <w:b/>
              </w:rPr>
              <w:t xml:space="preserve">The Shape of the </w:t>
            </w:r>
            <w:r>
              <w:rPr>
                <w:b/>
              </w:rPr>
              <w:t>Australian</w:t>
            </w:r>
            <w:r w:rsidRPr="003C0018">
              <w:rPr>
                <w:b/>
              </w:rPr>
              <w:t xml:space="preserve"> Curriculum</w:t>
            </w:r>
          </w:p>
        </w:tc>
      </w:tr>
      <w:tr w:rsidR="00A5125B" w:rsidRPr="003C0018" w:rsidTr="003968B7">
        <w:trPr>
          <w:trHeight w:val="544"/>
          <w:jc w:val="center"/>
        </w:trPr>
        <w:tc>
          <w:tcPr>
            <w:tcW w:w="852" w:type="dxa"/>
          </w:tcPr>
          <w:p w:rsidR="00A5125B" w:rsidRPr="0060769A" w:rsidRDefault="00A5125B" w:rsidP="00B60846">
            <w:pPr>
              <w:jc w:val="center"/>
            </w:pPr>
            <w:r>
              <w:t>37.</w:t>
            </w:r>
          </w:p>
        </w:tc>
        <w:tc>
          <w:tcPr>
            <w:tcW w:w="4252" w:type="dxa"/>
            <w:shd w:val="clear" w:color="auto" w:fill="auto"/>
          </w:tcPr>
          <w:p w:rsidR="00A5125B" w:rsidRPr="003C0018" w:rsidRDefault="00A5125B" w:rsidP="00A5125B">
            <w:r w:rsidRPr="0060769A">
              <w:t xml:space="preserve"> curriculum structure that built upon the study of t</w:t>
            </w:r>
            <w:r>
              <w:t>he learned/academic disciplines</w:t>
            </w:r>
          </w:p>
        </w:tc>
        <w:tc>
          <w:tcPr>
            <w:tcW w:w="3118" w:type="dxa"/>
            <w:shd w:val="clear" w:color="auto" w:fill="auto"/>
          </w:tcPr>
          <w:p w:rsidR="00A5125B" w:rsidRPr="003C0018" w:rsidRDefault="00A5125B" w:rsidP="00A5125B">
            <w:pPr>
              <w:jc w:val="center"/>
            </w:pP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999"/>
          <w:jc w:val="center"/>
        </w:trPr>
        <w:tc>
          <w:tcPr>
            <w:tcW w:w="852" w:type="dxa"/>
          </w:tcPr>
          <w:p w:rsidR="00A5125B" w:rsidRDefault="00A5125B" w:rsidP="00B60846">
            <w:pPr>
              <w:jc w:val="center"/>
            </w:pPr>
            <w:r>
              <w:t>38.</w:t>
            </w:r>
          </w:p>
        </w:tc>
        <w:tc>
          <w:tcPr>
            <w:tcW w:w="4252" w:type="dxa"/>
            <w:shd w:val="clear" w:color="auto" w:fill="auto"/>
          </w:tcPr>
          <w:p w:rsidR="00A5125B" w:rsidRPr="003C0018" w:rsidRDefault="00A5125B" w:rsidP="00A5125B">
            <w:r>
              <w:t>unitised</w:t>
            </w:r>
            <w:r w:rsidRPr="0060769A">
              <w:t xml:space="preserve"> system – units combine to form a unified instructional program</w:t>
            </w:r>
            <w:r>
              <w:t xml:space="preserve"> with </w:t>
            </w:r>
            <w:r w:rsidRPr="0060769A">
              <w:t xml:space="preserve">a clear coherence of purpose </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tc>
      </w:tr>
      <w:tr w:rsidR="00A5125B" w:rsidRPr="003C0018" w:rsidTr="003968B7">
        <w:trPr>
          <w:trHeight w:val="999"/>
          <w:jc w:val="center"/>
        </w:trPr>
        <w:tc>
          <w:tcPr>
            <w:tcW w:w="852" w:type="dxa"/>
          </w:tcPr>
          <w:p w:rsidR="00A5125B" w:rsidRDefault="00A5125B" w:rsidP="00B60846">
            <w:pPr>
              <w:jc w:val="center"/>
            </w:pPr>
            <w:r>
              <w:t>39.</w:t>
            </w:r>
          </w:p>
        </w:tc>
        <w:tc>
          <w:tcPr>
            <w:tcW w:w="4252" w:type="dxa"/>
            <w:shd w:val="clear" w:color="auto" w:fill="auto"/>
          </w:tcPr>
          <w:p w:rsidR="00A5125B" w:rsidRPr="0060769A" w:rsidRDefault="00A5125B" w:rsidP="00A5125B">
            <w:r>
              <w:t>a</w:t>
            </w:r>
            <w:r w:rsidRPr="0060769A">
              <w:t xml:space="preserve"> curriculum structure that built upon the study of the learned/academic disciplines</w:t>
            </w: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The curriculum will enable students to develop knowledge in the disciplines of English, mathematics, science, languages, humanities and the arts; to understand the spiritual, moral and aesthetic dimensions of life; and open up new ways of thinking. It will also support the development of deep knowledge within a discipline, which provides the foundation for interdisciplinary approaches to innovation and complex problem-solving.</w:t>
            </w:r>
          </w:p>
        </w:tc>
      </w:tr>
      <w:tr w:rsidR="00A5125B" w:rsidRPr="003C0018" w:rsidTr="003968B7">
        <w:trPr>
          <w:trHeight w:val="999"/>
          <w:jc w:val="center"/>
        </w:trPr>
        <w:tc>
          <w:tcPr>
            <w:tcW w:w="852" w:type="dxa"/>
          </w:tcPr>
          <w:p w:rsidR="00A5125B" w:rsidRPr="0060769A" w:rsidRDefault="00A5125B" w:rsidP="00B60846">
            <w:pPr>
              <w:jc w:val="center"/>
            </w:pPr>
            <w:r>
              <w:t>40.</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 xml:space="preserve">The curriculum should make clear to teachers what is to be taught, and to students what they should learn and what achievement standards are expected of them. This means </w:t>
            </w:r>
            <w:r w:rsidRPr="003C0018">
              <w:lastRenderedPageBreak/>
              <w:t>that curriculum documents will be explicit about knowledge, understanding and skills, and that they will provide a clear foundation for the development of a teaching program.</w:t>
            </w:r>
          </w:p>
        </w:tc>
      </w:tr>
      <w:tr w:rsidR="00A5125B" w:rsidRPr="003C0018" w:rsidTr="003968B7">
        <w:trPr>
          <w:trHeight w:val="999"/>
          <w:jc w:val="center"/>
        </w:trPr>
        <w:tc>
          <w:tcPr>
            <w:tcW w:w="852" w:type="dxa"/>
          </w:tcPr>
          <w:p w:rsidR="00A5125B" w:rsidRPr="0060769A" w:rsidRDefault="003C7BAC" w:rsidP="003C7BAC">
            <w:pPr>
              <w:jc w:val="center"/>
            </w:pPr>
            <w:r>
              <w:lastRenderedPageBreak/>
              <w:t>41.</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The curriculum will include a strong focus on literacy and numeracy skills. It will also enable students to build social and emotional intelligence, and nurture student wellbeing through health and physical education in particular. The curriculum will support students to relate well to others and foster an understanding of Australian society, citizenship and national values, including through the study of civics and citizenship. As a foundation for further learning and adult life the curriculum will include practical knowledge and skills development in areas such as ICT and design and technology, which are central to Australia’s skilled economy and provide crucial pathways to post-school success.</w:t>
            </w:r>
          </w:p>
        </w:tc>
      </w:tr>
      <w:tr w:rsidR="00A5125B" w:rsidRPr="003C0018" w:rsidTr="003968B7">
        <w:trPr>
          <w:trHeight w:val="999"/>
          <w:jc w:val="center"/>
        </w:trPr>
        <w:tc>
          <w:tcPr>
            <w:tcW w:w="852" w:type="dxa"/>
          </w:tcPr>
          <w:p w:rsidR="00A5125B" w:rsidRPr="0060769A" w:rsidRDefault="003C7BAC" w:rsidP="003C7BAC">
            <w:pPr>
              <w:jc w:val="center"/>
            </w:pPr>
            <w:r>
              <w:lastRenderedPageBreak/>
              <w:t>42.</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pPr>
              <w:tabs>
                <w:tab w:val="left" w:pos="1005"/>
              </w:tabs>
            </w:pPr>
            <w:r w:rsidRPr="003C0018">
              <w:t>The curriculum will support young people to develop a range of generic and employability skills that have particular application to the world of work and further education and training, such as planning and organising, the ability to think flexibly, to communicate well and to work in teams. Young people also need to develop the capacity to think creatively, innovate, solve problems and engage with new disciplines.</w:t>
            </w: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Each discipline offers a distinctive lens through which we interpret experience, determine what counts as evidence and as a good argument for action, scrutinise knowledge and argument, make judgments about value, and add to knowledge. Rather than being self-contained or fixed, disciplines are interconnected, dynamic and growing, and a discipline-based curriculum allows for cross-disciplinary learning that broadens and enriches each student’s learning.</w:t>
            </w:r>
          </w:p>
        </w:tc>
      </w:tr>
      <w:tr w:rsidR="00A5125B" w:rsidRPr="003C0018" w:rsidTr="003968B7">
        <w:trPr>
          <w:trHeight w:val="999"/>
          <w:jc w:val="center"/>
        </w:trPr>
        <w:tc>
          <w:tcPr>
            <w:tcW w:w="852" w:type="dxa"/>
          </w:tcPr>
          <w:p w:rsidR="00A5125B" w:rsidRPr="0060769A" w:rsidRDefault="003C7BAC" w:rsidP="003C7BAC">
            <w:pPr>
              <w:jc w:val="center"/>
            </w:pPr>
            <w:r>
              <w:t>43.</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pPr>
              <w:tabs>
                <w:tab w:val="left" w:pos="1005"/>
              </w:tabs>
            </w:pPr>
          </w:p>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The scope and sequence for each learning area will ensure that learning is appropriately ordered and that unnecessary repetition is avoided.</w:t>
            </w:r>
          </w:p>
        </w:tc>
      </w:tr>
      <w:tr w:rsidR="00A5125B" w:rsidRPr="003C0018" w:rsidTr="003968B7">
        <w:trPr>
          <w:trHeight w:val="999"/>
          <w:jc w:val="center"/>
        </w:trPr>
        <w:tc>
          <w:tcPr>
            <w:tcW w:w="852" w:type="dxa"/>
          </w:tcPr>
          <w:p w:rsidR="00A5125B" w:rsidRPr="0060769A" w:rsidRDefault="003C7BAC" w:rsidP="003C7BAC">
            <w:pPr>
              <w:jc w:val="center"/>
            </w:pPr>
            <w:r>
              <w:t>44.</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r w:rsidRPr="003C0018">
              <w:t>Time demands on students must leave room for learning beyond the scope of the national curriculum.</w:t>
            </w:r>
          </w:p>
        </w:tc>
      </w:tr>
      <w:tr w:rsidR="00A5125B" w:rsidRPr="003C0018" w:rsidTr="003968B7">
        <w:trPr>
          <w:trHeight w:val="999"/>
          <w:jc w:val="center"/>
        </w:trPr>
        <w:tc>
          <w:tcPr>
            <w:tcW w:w="852" w:type="dxa"/>
          </w:tcPr>
          <w:p w:rsidR="00A5125B" w:rsidRPr="0060769A" w:rsidRDefault="003C7BAC" w:rsidP="003C7BAC">
            <w:pPr>
              <w:jc w:val="center"/>
            </w:pPr>
            <w:r>
              <w:t>45.</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pPr>
              <w:tabs>
                <w:tab w:val="left" w:pos="1005"/>
              </w:tabs>
            </w:pPr>
            <w:r w:rsidRPr="003C0018">
              <w:t xml:space="preserve">The national curriculum will emphasise the fundamental knowledge, skills and </w:t>
            </w:r>
            <w:r w:rsidRPr="003C0018">
              <w:lastRenderedPageBreak/>
              <w:t>understandings that are the core of a learning area. It will also specify some contexts and related knowledge as essential for all students, where these are based on age, grade or stage considerations.</w:t>
            </w:r>
          </w:p>
        </w:tc>
      </w:tr>
      <w:tr w:rsidR="00A5125B" w:rsidRPr="003C0018" w:rsidTr="003968B7">
        <w:trPr>
          <w:trHeight w:val="999"/>
          <w:jc w:val="center"/>
        </w:trPr>
        <w:tc>
          <w:tcPr>
            <w:tcW w:w="852" w:type="dxa"/>
          </w:tcPr>
          <w:p w:rsidR="00A5125B" w:rsidRPr="0060769A" w:rsidRDefault="003C7BAC" w:rsidP="003C7BAC">
            <w:pPr>
              <w:jc w:val="center"/>
            </w:pPr>
            <w:r>
              <w:lastRenderedPageBreak/>
              <w:t>46.</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pPr>
              <w:tabs>
                <w:tab w:val="left" w:pos="1005"/>
              </w:tabs>
            </w:pPr>
            <w:r w:rsidRPr="003C0018">
              <w:t>The national curriculum will always try to deliver a balance between knowledge and process that reflects what is known about the development of expertise in a learning area.</w:t>
            </w:r>
          </w:p>
        </w:tc>
      </w:tr>
      <w:tr w:rsidR="00A5125B" w:rsidRPr="003C0018" w:rsidTr="003968B7">
        <w:trPr>
          <w:trHeight w:val="1917"/>
          <w:jc w:val="center"/>
        </w:trPr>
        <w:tc>
          <w:tcPr>
            <w:tcW w:w="852" w:type="dxa"/>
          </w:tcPr>
          <w:p w:rsidR="00A5125B" w:rsidRPr="0060769A" w:rsidRDefault="003C7BAC" w:rsidP="003C7BAC">
            <w:pPr>
              <w:jc w:val="center"/>
            </w:pPr>
            <w:r>
              <w:t>47.</w:t>
            </w:r>
          </w:p>
        </w:tc>
        <w:tc>
          <w:tcPr>
            <w:tcW w:w="4252" w:type="dxa"/>
            <w:shd w:val="clear" w:color="auto" w:fill="auto"/>
          </w:tcPr>
          <w:p w:rsidR="00A5125B" w:rsidRPr="0060769A" w:rsidRDefault="00A5125B" w:rsidP="00A5125B">
            <w:pPr>
              <w:ind w:left="1080"/>
            </w:pPr>
          </w:p>
        </w:tc>
        <w:tc>
          <w:tcPr>
            <w:tcW w:w="3118" w:type="dxa"/>
            <w:shd w:val="clear" w:color="auto" w:fill="auto"/>
          </w:tcPr>
          <w:p w:rsidR="00A5125B" w:rsidRPr="003C0018" w:rsidRDefault="00A5125B" w:rsidP="00A5125B"/>
        </w:tc>
        <w:tc>
          <w:tcPr>
            <w:tcW w:w="3119" w:type="dxa"/>
            <w:shd w:val="clear" w:color="auto" w:fill="auto"/>
          </w:tcPr>
          <w:p w:rsidR="00A5125B" w:rsidRPr="003C0018" w:rsidRDefault="00A5125B" w:rsidP="00A5125B"/>
        </w:tc>
        <w:tc>
          <w:tcPr>
            <w:tcW w:w="3119" w:type="dxa"/>
            <w:shd w:val="clear" w:color="auto" w:fill="auto"/>
          </w:tcPr>
          <w:p w:rsidR="00A5125B" w:rsidRPr="003C0018" w:rsidRDefault="00A5125B" w:rsidP="00A5125B">
            <w:pPr>
              <w:tabs>
                <w:tab w:val="left" w:pos="1005"/>
              </w:tabs>
            </w:pPr>
            <w:r w:rsidRPr="003C0018">
              <w:t>The K–12 national curriculum will help students begin to develop the knowledge and understandings on which the major disciplines are based.</w:t>
            </w:r>
          </w:p>
        </w:tc>
      </w:tr>
    </w:tbl>
    <w:p w:rsidR="00A5125B" w:rsidRPr="003968B7" w:rsidRDefault="00A5125B" w:rsidP="003968B7">
      <w:pPr>
        <w:pStyle w:val="Heading2"/>
        <w:rPr>
          <w:rFonts w:eastAsia="Calibri"/>
        </w:rPr>
        <w:sectPr w:rsidR="00A5125B" w:rsidRPr="003968B7" w:rsidSect="003968B7">
          <w:pgSz w:w="16838" w:h="11906" w:orient="landscape"/>
          <w:pgMar w:top="1134" w:right="1440" w:bottom="1021" w:left="851" w:header="0" w:footer="273" w:gutter="0"/>
          <w:cols w:space="708"/>
          <w:docGrid w:linePitch="360"/>
        </w:sectPr>
      </w:pPr>
    </w:p>
    <w:p w:rsidR="00481C8E" w:rsidRPr="003968B7" w:rsidRDefault="00E465C3" w:rsidP="003968B7">
      <w:pPr>
        <w:pStyle w:val="Heading2"/>
        <w:rPr>
          <w:rFonts w:eastAsia="Calibri"/>
        </w:rPr>
      </w:pPr>
      <w:bookmarkStart w:id="29" w:name="_Toc428367232"/>
      <w:r w:rsidRPr="003968B7">
        <w:rPr>
          <w:rFonts w:eastAsia="Calibri"/>
        </w:rPr>
        <w:lastRenderedPageBreak/>
        <w:t>7.</w:t>
      </w:r>
      <w:r w:rsidR="00275A46" w:rsidRPr="003968B7">
        <w:rPr>
          <w:rFonts w:eastAsia="Calibri"/>
        </w:rPr>
        <w:t>4</w:t>
      </w:r>
      <w:r w:rsidRPr="003968B7">
        <w:rPr>
          <w:rFonts w:eastAsia="Calibri"/>
        </w:rPr>
        <w:t xml:space="preserve"> Vision and principles of BSSS curriculum</w:t>
      </w:r>
      <w:r w:rsidR="00481C8E" w:rsidRPr="003968B7">
        <w:rPr>
          <w:rFonts w:eastAsia="Calibri"/>
        </w:rPr>
        <w:t xml:space="preserve"> – Member’s </w:t>
      </w:r>
      <w:r w:rsidR="00964FBB">
        <w:rPr>
          <w:rFonts w:eastAsia="Calibri"/>
        </w:rPr>
        <w:t>n</w:t>
      </w:r>
      <w:r w:rsidR="00481C8E" w:rsidRPr="003968B7">
        <w:rPr>
          <w:rFonts w:eastAsia="Calibri"/>
        </w:rPr>
        <w:t>otes</w:t>
      </w:r>
      <w:bookmarkEnd w:id="29"/>
    </w:p>
    <w:p w:rsidR="00905B02" w:rsidRPr="003A4F24" w:rsidRDefault="00905B02" w:rsidP="003968B7">
      <w:pPr>
        <w:pStyle w:val="ListParagraph"/>
        <w:numPr>
          <w:ilvl w:val="0"/>
          <w:numId w:val="16"/>
        </w:numPr>
        <w:spacing w:after="200" w:line="276" w:lineRule="auto"/>
        <w:ind w:left="426" w:hanging="426"/>
        <w:rPr>
          <w:b/>
          <w:szCs w:val="22"/>
        </w:rPr>
      </w:pPr>
      <w:r w:rsidRPr="003A4F24">
        <w:rPr>
          <w:b/>
          <w:szCs w:val="22"/>
        </w:rPr>
        <w:t>What do you value about the ACT senior secondary curriculum?</w:t>
      </w:r>
    </w:p>
    <w:p w:rsidR="00905B02" w:rsidRPr="003A4F24" w:rsidRDefault="00905B02" w:rsidP="009C0030">
      <w:pPr>
        <w:pStyle w:val="ListBullet"/>
        <w:ind w:left="738"/>
      </w:pPr>
      <w:r w:rsidRPr="003A4F24">
        <w:t>Maintain educational integrity</w:t>
      </w:r>
    </w:p>
    <w:p w:rsidR="00905B02" w:rsidRPr="003A4F24" w:rsidRDefault="00905B02" w:rsidP="009C0030">
      <w:pPr>
        <w:pStyle w:val="ListBullet"/>
        <w:ind w:left="738"/>
      </w:pPr>
      <w:r w:rsidRPr="003A4F24">
        <w:t>Diversity crucial</w:t>
      </w:r>
    </w:p>
    <w:p w:rsidR="00905B02" w:rsidRPr="003A4F24" w:rsidRDefault="00905B02" w:rsidP="009C0030">
      <w:pPr>
        <w:pStyle w:val="ListBullet"/>
        <w:ind w:left="738"/>
      </w:pPr>
      <w:r w:rsidRPr="003A4F24">
        <w:t>Not being driven purely by assessment, learning at the core</w:t>
      </w:r>
    </w:p>
    <w:p w:rsidR="00905B02" w:rsidRPr="003A4F24" w:rsidRDefault="00905B02" w:rsidP="009C0030">
      <w:pPr>
        <w:pStyle w:val="ListBullet"/>
        <w:ind w:left="738"/>
      </w:pPr>
      <w:r w:rsidRPr="003A4F24">
        <w:t>Curriculum not driven by outside interest groups to the detriment of student learning especially creativity</w:t>
      </w:r>
    </w:p>
    <w:p w:rsidR="00905B02" w:rsidRPr="003A4F24" w:rsidRDefault="00905B02" w:rsidP="009C0030">
      <w:pPr>
        <w:pStyle w:val="ListBullet"/>
        <w:ind w:left="738"/>
      </w:pPr>
      <w:r w:rsidRPr="003A4F24">
        <w:t>The quality of the students results</w:t>
      </w:r>
    </w:p>
    <w:p w:rsidR="00905B02" w:rsidRPr="003A4F24" w:rsidRDefault="00905B02" w:rsidP="009C0030">
      <w:pPr>
        <w:pStyle w:val="ListBullet"/>
        <w:ind w:left="738"/>
      </w:pPr>
      <w:r w:rsidRPr="003A4F24">
        <w:t>The small size (i.e. have all principals in one room)</w:t>
      </w:r>
    </w:p>
    <w:p w:rsidR="00905B02" w:rsidRPr="003A4F24" w:rsidRDefault="00905B02" w:rsidP="009C0030">
      <w:pPr>
        <w:pStyle w:val="ListBullet"/>
        <w:ind w:left="738"/>
      </w:pPr>
      <w:r w:rsidRPr="003A4F24">
        <w:t>Capacity for parents to have a say over a wide range of issues</w:t>
      </w:r>
    </w:p>
    <w:p w:rsidR="00905B02" w:rsidRPr="003A4F24" w:rsidRDefault="00905B02" w:rsidP="009C0030">
      <w:pPr>
        <w:pStyle w:val="ListBullet"/>
        <w:ind w:left="738"/>
      </w:pPr>
      <w:r w:rsidRPr="003A4F24">
        <w:t>Vast array of courses</w:t>
      </w:r>
    </w:p>
    <w:p w:rsidR="00905B02" w:rsidRPr="003A4F24" w:rsidRDefault="00905B02" w:rsidP="009C0030">
      <w:pPr>
        <w:pStyle w:val="ListBullet"/>
        <w:ind w:left="738"/>
      </w:pPr>
      <w:r w:rsidRPr="003A4F24">
        <w:t>Student choice -</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promotes responsibility for learning</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student engagement that comes from choice</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student engagement that comes from being able to study broadly or deeply across areas of passion</w:t>
      </w:r>
    </w:p>
    <w:p w:rsidR="00905B02" w:rsidRPr="009C0030" w:rsidRDefault="00905B02" w:rsidP="009C0030">
      <w:pPr>
        <w:pStyle w:val="ListBullet"/>
        <w:ind w:left="738"/>
      </w:pPr>
      <w:r w:rsidRPr="009C0030">
        <w:t>School based curriculum development</w:t>
      </w:r>
    </w:p>
    <w:p w:rsidR="00905B02" w:rsidRPr="009C0030" w:rsidRDefault="00905B02" w:rsidP="009C0030">
      <w:pPr>
        <w:pStyle w:val="ListBullet"/>
        <w:ind w:left="738"/>
      </w:pPr>
      <w:r w:rsidRPr="009C0030">
        <w:t>School based assessment</w:t>
      </w:r>
    </w:p>
    <w:p w:rsidR="00905B02" w:rsidRPr="009C0030" w:rsidRDefault="00905B02" w:rsidP="009C0030">
      <w:pPr>
        <w:pStyle w:val="ListBullet"/>
        <w:ind w:left="738"/>
      </w:pPr>
      <w:r w:rsidRPr="009C0030">
        <w:t>Historically, supportive of innovation</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also adaptable to student needs and changing educational context</w:t>
      </w:r>
    </w:p>
    <w:p w:rsidR="00905B02" w:rsidRPr="009C0030" w:rsidRDefault="00905B02" w:rsidP="009C0030">
      <w:pPr>
        <w:pStyle w:val="ListBullet"/>
        <w:tabs>
          <w:tab w:val="clear" w:pos="368"/>
        </w:tabs>
        <w:ind w:left="738"/>
      </w:pPr>
      <w:r w:rsidRPr="009C0030">
        <w:t>Able to cater for students with a wide variety of abilities and needs</w:t>
      </w:r>
    </w:p>
    <w:p w:rsidR="00905B02" w:rsidRPr="009C0030" w:rsidRDefault="00905B02" w:rsidP="009C0030">
      <w:pPr>
        <w:pStyle w:val="ListBullet"/>
        <w:tabs>
          <w:tab w:val="clear" w:pos="368"/>
        </w:tabs>
        <w:ind w:left="738"/>
      </w:pPr>
      <w:r w:rsidRPr="009C0030">
        <w:t>Flexible. Small – collegial</w:t>
      </w:r>
    </w:p>
    <w:p w:rsidR="00905B02" w:rsidRPr="009C0030" w:rsidRDefault="00905B02" w:rsidP="009C0030">
      <w:pPr>
        <w:pStyle w:val="ListBullet"/>
        <w:tabs>
          <w:tab w:val="clear" w:pos="368"/>
        </w:tabs>
        <w:ind w:left="738"/>
      </w:pPr>
      <w:r w:rsidRPr="009C0030">
        <w:t>Transparent. Lots of consultation, opportunities to influence change</w:t>
      </w:r>
    </w:p>
    <w:p w:rsidR="00905B02" w:rsidRPr="009C0030" w:rsidRDefault="00905B02" w:rsidP="009C0030">
      <w:pPr>
        <w:pStyle w:val="ListBullet"/>
        <w:tabs>
          <w:tab w:val="clear" w:pos="368"/>
        </w:tabs>
        <w:ind w:left="738"/>
      </w:pPr>
      <w:r w:rsidRPr="009C0030">
        <w:t>TCHS. Have a vested interest – i.e. they write the curriculum!</w:t>
      </w:r>
    </w:p>
    <w:p w:rsidR="00905B02" w:rsidRPr="009C0030" w:rsidRDefault="00905B02" w:rsidP="009C0030">
      <w:pPr>
        <w:pStyle w:val="ListBullet"/>
        <w:tabs>
          <w:tab w:val="clear" w:pos="368"/>
        </w:tabs>
        <w:ind w:left="738"/>
      </w:pPr>
      <w:r w:rsidRPr="009C0030">
        <w:t>Broad – caters for wide range of student abilities</w:t>
      </w:r>
    </w:p>
    <w:p w:rsidR="00905B02" w:rsidRPr="009C0030" w:rsidRDefault="00905B02" w:rsidP="009C0030">
      <w:pPr>
        <w:pStyle w:val="ListBullet"/>
        <w:tabs>
          <w:tab w:val="clear" w:pos="368"/>
        </w:tabs>
        <w:ind w:left="738"/>
      </w:pPr>
      <w:r w:rsidRPr="009C0030">
        <w:t>Not too many constraints – students can work to their strengths</w:t>
      </w:r>
    </w:p>
    <w:p w:rsidR="00905B02" w:rsidRPr="009C0030" w:rsidRDefault="00905B02" w:rsidP="009C0030">
      <w:pPr>
        <w:pStyle w:val="ListBullet"/>
        <w:tabs>
          <w:tab w:val="clear" w:pos="368"/>
        </w:tabs>
        <w:ind w:left="738"/>
      </w:pPr>
      <w:r w:rsidRPr="009C0030">
        <w:t>High expectations, multiple student pathways</w:t>
      </w:r>
    </w:p>
    <w:p w:rsidR="00905B02" w:rsidRPr="009C0030" w:rsidRDefault="00905B02" w:rsidP="009C0030">
      <w:pPr>
        <w:pStyle w:val="ListBullet"/>
        <w:tabs>
          <w:tab w:val="clear" w:pos="368"/>
        </w:tabs>
        <w:ind w:left="738"/>
      </w:pPr>
      <w:r w:rsidRPr="009C0030">
        <w:t>Provision for innovation</w:t>
      </w:r>
    </w:p>
    <w:p w:rsidR="00905B02" w:rsidRPr="009C0030" w:rsidRDefault="00905B02" w:rsidP="009C0030">
      <w:pPr>
        <w:pStyle w:val="ListBullet"/>
        <w:tabs>
          <w:tab w:val="clear" w:pos="368"/>
        </w:tabs>
        <w:ind w:left="738"/>
      </w:pPr>
      <w:r w:rsidRPr="009C0030">
        <w:t>Different approaches to knowledge (i.e. interdisciplinary/traditional disciplines)</w:t>
      </w:r>
    </w:p>
    <w:p w:rsidR="00905B02" w:rsidRPr="009C0030" w:rsidRDefault="00905B02" w:rsidP="009C0030">
      <w:pPr>
        <w:pStyle w:val="ListBullet"/>
        <w:tabs>
          <w:tab w:val="clear" w:pos="368"/>
        </w:tabs>
        <w:ind w:left="738"/>
      </w:pPr>
      <w:r w:rsidRPr="009C0030">
        <w:t>Collective/collegial approach to course development responsive to national, international initiatives</w:t>
      </w:r>
    </w:p>
    <w:p w:rsidR="00905B02" w:rsidRPr="009C0030" w:rsidRDefault="00905B02" w:rsidP="009C0030">
      <w:pPr>
        <w:pStyle w:val="ListBullet"/>
        <w:tabs>
          <w:tab w:val="clear" w:pos="368"/>
        </w:tabs>
        <w:ind w:left="738"/>
      </w:pPr>
      <w:r w:rsidRPr="009C0030">
        <w:t>Equality, high quality curriculum</w:t>
      </w:r>
    </w:p>
    <w:p w:rsidR="00905B02" w:rsidRPr="009C0030" w:rsidRDefault="00905B02" w:rsidP="009C0030">
      <w:pPr>
        <w:pStyle w:val="ListBullet"/>
        <w:tabs>
          <w:tab w:val="clear" w:pos="368"/>
        </w:tabs>
        <w:ind w:left="738"/>
      </w:pPr>
      <w:r w:rsidRPr="009C0030">
        <w:t>Flexible</w:t>
      </w:r>
    </w:p>
    <w:p w:rsidR="00905B02" w:rsidRPr="009C0030" w:rsidRDefault="00905B02" w:rsidP="009C0030">
      <w:pPr>
        <w:pStyle w:val="ListBullet"/>
        <w:tabs>
          <w:tab w:val="clear" w:pos="368"/>
        </w:tabs>
        <w:ind w:left="738"/>
      </w:pPr>
      <w:r w:rsidRPr="009C0030">
        <w:t>Choice/flexibility of curriculum</w:t>
      </w:r>
    </w:p>
    <w:p w:rsidR="00905B02" w:rsidRPr="009C0030" w:rsidRDefault="00905B02" w:rsidP="009C0030">
      <w:pPr>
        <w:pStyle w:val="ListBullet"/>
        <w:tabs>
          <w:tab w:val="clear" w:pos="368"/>
        </w:tabs>
        <w:ind w:left="738"/>
      </w:pPr>
      <w:r w:rsidRPr="009C0030">
        <w:t>Courses can be adapted for different cohorts/school environments</w:t>
      </w:r>
    </w:p>
    <w:p w:rsidR="00905B02" w:rsidRPr="009C0030" w:rsidRDefault="00905B02" w:rsidP="009C0030">
      <w:pPr>
        <w:pStyle w:val="ListBullet"/>
        <w:tabs>
          <w:tab w:val="clear" w:pos="368"/>
        </w:tabs>
        <w:ind w:left="738"/>
      </w:pPr>
      <w:r w:rsidRPr="009C0030">
        <w:t>Ability to have high proportion of teachers providing input</w:t>
      </w:r>
    </w:p>
    <w:p w:rsidR="00905B02" w:rsidRPr="009C0030" w:rsidRDefault="00905B02" w:rsidP="009C0030">
      <w:pPr>
        <w:pStyle w:val="ListBullet"/>
        <w:tabs>
          <w:tab w:val="clear" w:pos="368"/>
        </w:tabs>
        <w:ind w:left="738"/>
      </w:pPr>
      <w:r w:rsidRPr="009C0030">
        <w:t>Structured</w:t>
      </w:r>
    </w:p>
    <w:p w:rsidR="00905B02" w:rsidRPr="009C0030" w:rsidRDefault="00905B02" w:rsidP="009C0030">
      <w:pPr>
        <w:pStyle w:val="ListBullet"/>
        <w:tabs>
          <w:tab w:val="clear" w:pos="368"/>
        </w:tabs>
        <w:ind w:left="738"/>
      </w:pPr>
      <w:r w:rsidRPr="009C0030">
        <w:t>School based allows us to respond to student interest and needs and makes most of teacher skills and expertise</w:t>
      </w:r>
    </w:p>
    <w:p w:rsidR="00905B02" w:rsidRPr="009C0030" w:rsidRDefault="00905B02" w:rsidP="009C0030">
      <w:pPr>
        <w:pStyle w:val="ListBullet"/>
        <w:tabs>
          <w:tab w:val="clear" w:pos="368"/>
        </w:tabs>
        <w:ind w:left="738"/>
      </w:pPr>
      <w:r w:rsidRPr="009C0030">
        <w:t>Collaboration</w:t>
      </w:r>
    </w:p>
    <w:p w:rsidR="00905B02" w:rsidRPr="009C0030" w:rsidRDefault="00905B02" w:rsidP="009C0030">
      <w:pPr>
        <w:pStyle w:val="ListBullet"/>
        <w:tabs>
          <w:tab w:val="clear" w:pos="368"/>
        </w:tabs>
        <w:ind w:left="738"/>
      </w:pPr>
      <w:r w:rsidRPr="009C0030">
        <w:t>High quality</w:t>
      </w:r>
    </w:p>
    <w:p w:rsidR="00905B02" w:rsidRPr="009C0030" w:rsidRDefault="00905B02" w:rsidP="009C0030">
      <w:pPr>
        <w:pStyle w:val="ListBullet"/>
        <w:tabs>
          <w:tab w:val="clear" w:pos="368"/>
        </w:tabs>
        <w:ind w:left="738"/>
      </w:pPr>
      <w:r w:rsidRPr="009C0030">
        <w:lastRenderedPageBreak/>
        <w:t>Inclusive</w:t>
      </w:r>
    </w:p>
    <w:p w:rsidR="00905B02" w:rsidRPr="009C0030" w:rsidRDefault="00905B02" w:rsidP="009C0030">
      <w:pPr>
        <w:pStyle w:val="ListBullet"/>
        <w:tabs>
          <w:tab w:val="clear" w:pos="368"/>
        </w:tabs>
        <w:ind w:left="738"/>
      </w:pPr>
      <w:r w:rsidRPr="009C0030">
        <w:t>Flexible</w:t>
      </w:r>
    </w:p>
    <w:p w:rsidR="00905B02" w:rsidRPr="009C0030" w:rsidRDefault="00905B02" w:rsidP="009C0030">
      <w:pPr>
        <w:pStyle w:val="ListBullet"/>
        <w:tabs>
          <w:tab w:val="clear" w:pos="368"/>
        </w:tabs>
        <w:ind w:left="738"/>
      </w:pPr>
      <w:r w:rsidRPr="009C0030">
        <w:t>Challenging</w:t>
      </w:r>
    </w:p>
    <w:p w:rsidR="00905B02" w:rsidRPr="009C0030" w:rsidRDefault="00905B02" w:rsidP="009C0030">
      <w:pPr>
        <w:pStyle w:val="ListBullet"/>
        <w:tabs>
          <w:tab w:val="clear" w:pos="368"/>
        </w:tabs>
        <w:ind w:left="738"/>
      </w:pPr>
      <w:r w:rsidRPr="009C0030">
        <w:t>Innovative</w:t>
      </w:r>
    </w:p>
    <w:p w:rsidR="00905B02" w:rsidRPr="003A4F24" w:rsidRDefault="00905B02" w:rsidP="003968B7">
      <w:pPr>
        <w:pStyle w:val="ListParagraph"/>
        <w:numPr>
          <w:ilvl w:val="0"/>
          <w:numId w:val="16"/>
        </w:numPr>
        <w:spacing w:after="200" w:line="276" w:lineRule="auto"/>
        <w:ind w:left="426"/>
        <w:rPr>
          <w:b/>
          <w:szCs w:val="22"/>
        </w:rPr>
      </w:pPr>
      <w:r w:rsidRPr="003A4F24">
        <w:rPr>
          <w:b/>
          <w:szCs w:val="22"/>
        </w:rPr>
        <w:t>What should ACT Senior Secondary Curriculum look like in 3-5 years from now?</w:t>
      </w:r>
    </w:p>
    <w:p w:rsidR="00905B02" w:rsidRPr="009C0030" w:rsidRDefault="00905B02" w:rsidP="009C0030">
      <w:pPr>
        <w:pStyle w:val="ListBullet"/>
        <w:tabs>
          <w:tab w:val="clear" w:pos="368"/>
        </w:tabs>
        <w:ind w:left="738"/>
      </w:pPr>
      <w:r w:rsidRPr="009C0030">
        <w:t>In 3-5 years we have maintained our autonomy (regardless of what Queensland does)</w:t>
      </w:r>
    </w:p>
    <w:p w:rsidR="00905B02" w:rsidRPr="009C0030" w:rsidRDefault="00905B02" w:rsidP="009C0030">
      <w:pPr>
        <w:pStyle w:val="ListBullet"/>
        <w:tabs>
          <w:tab w:val="clear" w:pos="368"/>
        </w:tabs>
        <w:ind w:left="738"/>
      </w:pPr>
      <w:r w:rsidRPr="009C0030">
        <w:t>“Parker Model” – ACT national educational hub</w:t>
      </w:r>
    </w:p>
    <w:p w:rsidR="00905B02" w:rsidRPr="009C0030" w:rsidRDefault="00905B02" w:rsidP="009C0030">
      <w:pPr>
        <w:pStyle w:val="ListBullet"/>
        <w:tabs>
          <w:tab w:val="clear" w:pos="368"/>
        </w:tabs>
        <w:ind w:left="738"/>
      </w:pPr>
      <w:r w:rsidRPr="009C0030">
        <w:t xml:space="preserve">Maximise our strengths </w:t>
      </w:r>
      <w:r w:rsidR="00481C8E" w:rsidRPr="009C0030">
        <w:t>i.e.</w:t>
      </w:r>
      <w:r w:rsidRPr="009C0030">
        <w:t>:</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let Australian Curriculum deliver efficiencies</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maintain our flexibility – build on the past</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cross-sectional engagement</w:t>
      </w:r>
    </w:p>
    <w:p w:rsidR="00905B02" w:rsidRPr="009C0030" w:rsidRDefault="00905B02" w:rsidP="009C0030">
      <w:pPr>
        <w:pStyle w:val="ListBullet"/>
        <w:tabs>
          <w:tab w:val="clear" w:pos="368"/>
        </w:tabs>
        <w:ind w:left="738"/>
      </w:pPr>
      <w:r w:rsidRPr="009C0030">
        <w:t>Preserve the values contained above</w:t>
      </w:r>
    </w:p>
    <w:p w:rsidR="00905B02" w:rsidRPr="009C0030" w:rsidRDefault="00905B02" w:rsidP="009C0030">
      <w:pPr>
        <w:pStyle w:val="ListBullet"/>
        <w:tabs>
          <w:tab w:val="clear" w:pos="368"/>
        </w:tabs>
        <w:ind w:left="738"/>
      </w:pPr>
      <w:r w:rsidRPr="009C0030">
        <w:t>Needs to be more adaptable to the changing needs of our learners</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technology has changed ‘the game’</w:t>
      </w:r>
    </w:p>
    <w:p w:rsidR="00905B02" w:rsidRPr="009C0030" w:rsidRDefault="00905B02" w:rsidP="009C0030">
      <w:pPr>
        <w:pStyle w:val="ListBullet"/>
        <w:tabs>
          <w:tab w:val="clear" w:pos="368"/>
        </w:tabs>
        <w:ind w:left="738"/>
      </w:pPr>
      <w:r w:rsidRPr="009C0030">
        <w:t>Rigorous</w:t>
      </w:r>
    </w:p>
    <w:p w:rsidR="00905B02" w:rsidRPr="009C0030" w:rsidRDefault="00905B02" w:rsidP="009C0030">
      <w:pPr>
        <w:pStyle w:val="ListBullet"/>
        <w:tabs>
          <w:tab w:val="clear" w:pos="368"/>
        </w:tabs>
        <w:ind w:left="738"/>
      </w:pPr>
      <w:r w:rsidRPr="009C0030">
        <w:t>Students well prepared for their next step</w:t>
      </w:r>
    </w:p>
    <w:p w:rsidR="00905B02" w:rsidRPr="009C0030" w:rsidRDefault="00905B02" w:rsidP="009C0030">
      <w:pPr>
        <w:pStyle w:val="ListBullet"/>
        <w:tabs>
          <w:tab w:val="clear" w:pos="368"/>
        </w:tabs>
        <w:ind w:left="738"/>
      </w:pPr>
      <w:r w:rsidRPr="009C0030">
        <w:t>Life skills:</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change</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teamwork</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communicators</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literacy and numeracy skills</w:t>
      </w:r>
    </w:p>
    <w:p w:rsidR="00905B02" w:rsidRPr="009C0030" w:rsidRDefault="00905B02" w:rsidP="009C0030">
      <w:pPr>
        <w:pStyle w:val="ListBullet"/>
        <w:tabs>
          <w:tab w:val="clear" w:pos="368"/>
        </w:tabs>
        <w:ind w:left="738"/>
      </w:pPr>
      <w:r w:rsidRPr="009C0030">
        <w:t xml:space="preserve">Full implementation of Australian curriculum, true interdisciplinary courses (similar to </w:t>
      </w:r>
      <w:r w:rsidR="00481C8E" w:rsidRPr="009C0030">
        <w:t>Ontario</w:t>
      </w:r>
      <w:r w:rsidRPr="009C0030">
        <w:t>)</w:t>
      </w:r>
    </w:p>
    <w:p w:rsidR="00905B02" w:rsidRPr="009C0030" w:rsidRDefault="00905B02" w:rsidP="009C0030">
      <w:pPr>
        <w:pStyle w:val="ListBullet"/>
        <w:tabs>
          <w:tab w:val="clear" w:pos="368"/>
        </w:tabs>
        <w:ind w:left="738"/>
      </w:pPr>
      <w:r w:rsidRPr="009C0030">
        <w:t>Courses that are clear, concise and succinct</w:t>
      </w:r>
    </w:p>
    <w:p w:rsidR="00905B02" w:rsidRPr="009C0030" w:rsidRDefault="00905B02" w:rsidP="009C0030">
      <w:pPr>
        <w:pStyle w:val="ListBullet"/>
        <w:tabs>
          <w:tab w:val="clear" w:pos="368"/>
        </w:tabs>
        <w:ind w:left="738"/>
      </w:pPr>
      <w:r w:rsidRPr="009C0030">
        <w:t>Collective culture to developing curriculum consolidation, consistency, coherence, smart use of human resources</w:t>
      </w:r>
    </w:p>
    <w:p w:rsidR="00905B02" w:rsidRPr="009C0030" w:rsidRDefault="00905B02" w:rsidP="009C0030">
      <w:pPr>
        <w:pStyle w:val="ListBullet"/>
        <w:tabs>
          <w:tab w:val="clear" w:pos="368"/>
        </w:tabs>
        <w:ind w:left="738"/>
      </w:pPr>
      <w:r w:rsidRPr="009C0030">
        <w:t>Revised/refreshed (no pre-ACARA changes)</w:t>
      </w:r>
    </w:p>
    <w:p w:rsidR="00905B02" w:rsidRPr="009C0030" w:rsidRDefault="00905B02" w:rsidP="009C0030">
      <w:pPr>
        <w:pStyle w:val="ListBullet"/>
        <w:tabs>
          <w:tab w:val="clear" w:pos="368"/>
        </w:tabs>
        <w:ind w:left="738"/>
      </w:pPr>
      <w:r w:rsidRPr="009C0030">
        <w:t>Flexible delivery</w:t>
      </w:r>
    </w:p>
    <w:p w:rsidR="00905B02" w:rsidRPr="009C0030" w:rsidRDefault="00905B02" w:rsidP="009C0030">
      <w:pPr>
        <w:pStyle w:val="ListBullet"/>
        <w:tabs>
          <w:tab w:val="clear" w:pos="368"/>
        </w:tabs>
        <w:ind w:left="738"/>
      </w:pPr>
      <w:r w:rsidRPr="009C0030">
        <w:t>Australian curriculum fully implemented</w:t>
      </w:r>
    </w:p>
    <w:p w:rsidR="00905B02" w:rsidRPr="009C0030" w:rsidRDefault="00905B02" w:rsidP="009C0030">
      <w:pPr>
        <w:pStyle w:val="ListBullet"/>
        <w:tabs>
          <w:tab w:val="clear" w:pos="368"/>
        </w:tabs>
        <w:ind w:left="738"/>
      </w:pPr>
      <w:r w:rsidRPr="009C0030">
        <w:t>Academically rigorous T courses</w:t>
      </w:r>
    </w:p>
    <w:p w:rsidR="00905B02" w:rsidRPr="009C0030" w:rsidRDefault="00905B02" w:rsidP="009C0030">
      <w:pPr>
        <w:pStyle w:val="ListBullet"/>
        <w:tabs>
          <w:tab w:val="clear" w:pos="368"/>
        </w:tabs>
        <w:ind w:left="738"/>
      </w:pPr>
      <w:r w:rsidRPr="009C0030">
        <w:t>Access for all</w:t>
      </w:r>
    </w:p>
    <w:p w:rsidR="00905B02" w:rsidRPr="009C0030" w:rsidRDefault="00905B02" w:rsidP="009C0030">
      <w:pPr>
        <w:pStyle w:val="ListBullet"/>
        <w:tabs>
          <w:tab w:val="clear" w:pos="368"/>
        </w:tabs>
        <w:ind w:left="738"/>
      </w:pPr>
      <w:r w:rsidRPr="009C0030">
        <w:t>Platforms that are multi-directional</w:t>
      </w:r>
    </w:p>
    <w:p w:rsidR="00905B02" w:rsidRPr="009C0030" w:rsidRDefault="00905B02" w:rsidP="009C0030">
      <w:pPr>
        <w:pStyle w:val="ListBullet"/>
        <w:tabs>
          <w:tab w:val="clear" w:pos="368"/>
        </w:tabs>
        <w:ind w:left="738"/>
      </w:pPr>
      <w:r w:rsidRPr="009C0030">
        <w:t>Incorporates goals, challenges and interesting choices for student (more control)</w:t>
      </w:r>
    </w:p>
    <w:p w:rsidR="00905B02" w:rsidRPr="009C0030" w:rsidRDefault="00905B02" w:rsidP="009C0030">
      <w:pPr>
        <w:pStyle w:val="ListBullet"/>
        <w:tabs>
          <w:tab w:val="clear" w:pos="368"/>
        </w:tabs>
        <w:ind w:left="738"/>
      </w:pPr>
      <w:r w:rsidRPr="009C0030">
        <w:t>Consistent (but not the same) across schools</w:t>
      </w:r>
    </w:p>
    <w:p w:rsidR="00905B02" w:rsidRPr="009C0030" w:rsidRDefault="00905B02" w:rsidP="009C0030">
      <w:pPr>
        <w:pStyle w:val="ListBullet"/>
        <w:tabs>
          <w:tab w:val="clear" w:pos="368"/>
        </w:tabs>
        <w:ind w:left="738"/>
      </w:pPr>
      <w:r w:rsidRPr="009C0030">
        <w:t>Sustainable</w:t>
      </w:r>
    </w:p>
    <w:p w:rsidR="00905B02" w:rsidRPr="009C0030" w:rsidRDefault="00481C8E" w:rsidP="009C0030">
      <w:pPr>
        <w:pStyle w:val="ListBullet"/>
        <w:tabs>
          <w:tab w:val="clear" w:pos="368"/>
        </w:tabs>
        <w:ind w:left="738"/>
      </w:pPr>
      <w:r w:rsidRPr="009C0030">
        <w:t>Modelled</w:t>
      </w:r>
      <w:r w:rsidR="00905B02" w:rsidRPr="009C0030">
        <w:t xml:space="preserve"> on AC</w:t>
      </w:r>
    </w:p>
    <w:p w:rsidR="00905B02" w:rsidRPr="003A4F24" w:rsidRDefault="00905B02" w:rsidP="003968B7">
      <w:pPr>
        <w:pStyle w:val="ListParagraph"/>
        <w:numPr>
          <w:ilvl w:val="0"/>
          <w:numId w:val="16"/>
        </w:numPr>
        <w:spacing w:after="200" w:line="276" w:lineRule="auto"/>
        <w:ind w:left="426"/>
        <w:rPr>
          <w:b/>
          <w:szCs w:val="22"/>
        </w:rPr>
      </w:pPr>
      <w:r w:rsidRPr="003A4F24">
        <w:rPr>
          <w:b/>
          <w:szCs w:val="22"/>
        </w:rPr>
        <w:t>What new curriculum initiatives (policy, structures, processes, courses) should we intend to pursue?</w:t>
      </w:r>
    </w:p>
    <w:p w:rsidR="00905B02" w:rsidRPr="009C0030" w:rsidRDefault="00905B02" w:rsidP="009C0030">
      <w:pPr>
        <w:pStyle w:val="ListBullet"/>
        <w:tabs>
          <w:tab w:val="clear" w:pos="368"/>
        </w:tabs>
        <w:ind w:left="738"/>
      </w:pPr>
      <w:r w:rsidRPr="009C0030">
        <w:t>Evaluation of National Curriculum</w:t>
      </w:r>
    </w:p>
    <w:p w:rsidR="00905B02" w:rsidRPr="009C0030" w:rsidRDefault="00905B02" w:rsidP="009C0030">
      <w:pPr>
        <w:pStyle w:val="ListBullet"/>
        <w:tabs>
          <w:tab w:val="clear" w:pos="368"/>
        </w:tabs>
        <w:ind w:left="738"/>
      </w:pPr>
      <w:r w:rsidRPr="009C0030">
        <w:t>Challenging levels of courses for as many courses as possible i.e. sophisticated course structure e.g. H courses</w:t>
      </w:r>
    </w:p>
    <w:p w:rsidR="00905B02" w:rsidRPr="009C0030" w:rsidRDefault="00905B02" w:rsidP="009C0030">
      <w:pPr>
        <w:pStyle w:val="ListBullet"/>
        <w:tabs>
          <w:tab w:val="clear" w:pos="368"/>
        </w:tabs>
        <w:ind w:left="738"/>
      </w:pPr>
      <w:r w:rsidRPr="009C0030">
        <w:lastRenderedPageBreak/>
        <w:t>Greater acknowledgement of the digital world in assessment policy</w:t>
      </w:r>
    </w:p>
    <w:p w:rsidR="00905B02" w:rsidRPr="009C0030" w:rsidRDefault="00905B02" w:rsidP="009C0030">
      <w:pPr>
        <w:pStyle w:val="ListBullet"/>
        <w:tabs>
          <w:tab w:val="clear" w:pos="368"/>
        </w:tabs>
        <w:ind w:left="738"/>
      </w:pPr>
      <w:r w:rsidRPr="009C0030">
        <w:t>Integrity of results – crucial</w:t>
      </w:r>
    </w:p>
    <w:p w:rsidR="00905B02" w:rsidRPr="009C0030" w:rsidRDefault="00905B02" w:rsidP="009C0030">
      <w:pPr>
        <w:pStyle w:val="ListBullet"/>
        <w:tabs>
          <w:tab w:val="clear" w:pos="368"/>
        </w:tabs>
        <w:ind w:left="738"/>
      </w:pPr>
      <w:r w:rsidRPr="009C0030">
        <w:t>Maximize teacher’s passion for teaching, therefore latitude in course and school speciality</w:t>
      </w:r>
    </w:p>
    <w:p w:rsidR="00905B02" w:rsidRPr="009C0030" w:rsidRDefault="00905B02" w:rsidP="009C0030">
      <w:pPr>
        <w:pStyle w:val="ListBullet"/>
        <w:tabs>
          <w:tab w:val="clear" w:pos="368"/>
        </w:tabs>
        <w:ind w:left="738"/>
      </w:pPr>
      <w:r w:rsidRPr="009C0030">
        <w:t>Encourage pedagogical innovation</w:t>
      </w:r>
    </w:p>
    <w:p w:rsidR="00905B02" w:rsidRPr="009C0030" w:rsidRDefault="00905B02" w:rsidP="009C0030">
      <w:pPr>
        <w:pStyle w:val="ListBullet"/>
        <w:tabs>
          <w:tab w:val="clear" w:pos="368"/>
        </w:tabs>
        <w:ind w:left="738"/>
      </w:pPr>
      <w:r w:rsidRPr="009C0030">
        <w:t>Encourage inclusion and access</w:t>
      </w:r>
    </w:p>
    <w:p w:rsidR="00905B02" w:rsidRPr="009C0030" w:rsidRDefault="00905B02" w:rsidP="009C0030">
      <w:pPr>
        <w:pStyle w:val="ListBullet"/>
        <w:tabs>
          <w:tab w:val="clear" w:pos="368"/>
        </w:tabs>
        <w:ind w:left="738"/>
      </w:pPr>
      <w:r w:rsidRPr="009C0030">
        <w:t>Students’ passion for learning</w:t>
      </w:r>
    </w:p>
    <w:p w:rsidR="00905B02" w:rsidRPr="009C0030" w:rsidRDefault="00905B02" w:rsidP="009C0030">
      <w:pPr>
        <w:pStyle w:val="ListBullet"/>
        <w:tabs>
          <w:tab w:val="clear" w:pos="368"/>
        </w:tabs>
        <w:ind w:left="738"/>
      </w:pPr>
      <w:r w:rsidRPr="009C0030">
        <w:t>Learners are disrupting traditional notions of the classroom</w:t>
      </w:r>
    </w:p>
    <w:p w:rsidR="00905B02" w:rsidRPr="009C0030" w:rsidRDefault="00905B02" w:rsidP="009C0030">
      <w:pPr>
        <w:pStyle w:val="ListBullet"/>
        <w:tabs>
          <w:tab w:val="clear" w:pos="368"/>
        </w:tabs>
        <w:ind w:left="738"/>
      </w:pPr>
      <w:r w:rsidRPr="009C0030">
        <w:t>Policy needs to support more non-traditional delivery</w:t>
      </w:r>
    </w:p>
    <w:p w:rsidR="00905B02" w:rsidRPr="009C0030" w:rsidRDefault="00905B02" w:rsidP="009C0030">
      <w:pPr>
        <w:pStyle w:val="ListBullet"/>
        <w:tabs>
          <w:tab w:val="clear" w:pos="368"/>
        </w:tabs>
        <w:ind w:left="738"/>
      </w:pPr>
      <w:r w:rsidRPr="009C0030">
        <w:t>Processes that support potentially swift course development</w:t>
      </w:r>
    </w:p>
    <w:p w:rsidR="00905B02" w:rsidRPr="009C0030" w:rsidRDefault="00905B02" w:rsidP="009C0030">
      <w:pPr>
        <w:pStyle w:val="ListBullet"/>
        <w:tabs>
          <w:tab w:val="clear" w:pos="368"/>
        </w:tabs>
        <w:ind w:left="738"/>
      </w:pPr>
      <w:r w:rsidRPr="009C0030">
        <w:t>Can we support more integrated modes of learning?</w:t>
      </w:r>
    </w:p>
    <w:p w:rsidR="00905B02" w:rsidRPr="009C0030" w:rsidRDefault="00905B02" w:rsidP="009C0030">
      <w:pPr>
        <w:pStyle w:val="ListBullet"/>
        <w:tabs>
          <w:tab w:val="clear" w:pos="368"/>
        </w:tabs>
        <w:ind w:left="738"/>
      </w:pPr>
      <w:r w:rsidRPr="009C0030">
        <w:t>Some sort of literacy requirement – compulsory maths?</w:t>
      </w:r>
    </w:p>
    <w:p w:rsidR="00905B02" w:rsidRPr="009C0030" w:rsidRDefault="00905B02" w:rsidP="009C0030">
      <w:pPr>
        <w:pStyle w:val="ListBullet"/>
        <w:tabs>
          <w:tab w:val="clear" w:pos="368"/>
        </w:tabs>
        <w:ind w:left="738"/>
      </w:pPr>
      <w:r w:rsidRPr="009C0030">
        <w:t xml:space="preserve">More emphasis on skills rather than content – at least in some areas. </w:t>
      </w:r>
    </w:p>
    <w:p w:rsidR="00905B02" w:rsidRPr="009C0030" w:rsidRDefault="00905B02" w:rsidP="009C0030">
      <w:pPr>
        <w:pStyle w:val="ListBullet"/>
        <w:tabs>
          <w:tab w:val="clear" w:pos="368"/>
        </w:tabs>
        <w:ind w:left="738"/>
      </w:pPr>
      <w:r w:rsidRPr="009C0030">
        <w:t>Deeper content in others – especially maths/science</w:t>
      </w:r>
    </w:p>
    <w:p w:rsidR="00905B02" w:rsidRPr="009C0030" w:rsidRDefault="00905B02" w:rsidP="009C0030">
      <w:pPr>
        <w:pStyle w:val="ListBullet"/>
        <w:tabs>
          <w:tab w:val="clear" w:pos="368"/>
        </w:tabs>
        <w:ind w:left="738"/>
      </w:pPr>
      <w:r w:rsidRPr="009C0030">
        <w:t>Suite of courses for students with disabilities</w:t>
      </w:r>
    </w:p>
    <w:p w:rsidR="00905B02" w:rsidRPr="009C0030" w:rsidRDefault="00905B02" w:rsidP="009C0030">
      <w:pPr>
        <w:pStyle w:val="ListBullet"/>
        <w:tabs>
          <w:tab w:val="clear" w:pos="368"/>
        </w:tabs>
        <w:ind w:left="738"/>
      </w:pPr>
      <w:r w:rsidRPr="009C0030">
        <w:t>Integrated learning</w:t>
      </w:r>
    </w:p>
    <w:p w:rsidR="00905B02" w:rsidRPr="009C0030" w:rsidRDefault="00905B02" w:rsidP="009C0030">
      <w:pPr>
        <w:pStyle w:val="ListBullet"/>
        <w:tabs>
          <w:tab w:val="clear" w:pos="368"/>
        </w:tabs>
        <w:ind w:left="738"/>
      </w:pPr>
      <w:r w:rsidRPr="009C0030">
        <w:t>Agreed processes for course development</w:t>
      </w:r>
    </w:p>
    <w:p w:rsidR="00905B02" w:rsidRPr="009C0030" w:rsidRDefault="00905B02" w:rsidP="009C0030">
      <w:pPr>
        <w:pStyle w:val="ListBullet"/>
        <w:tabs>
          <w:tab w:val="clear" w:pos="368"/>
        </w:tabs>
        <w:ind w:left="738"/>
      </w:pPr>
      <w:r w:rsidRPr="009C0030">
        <w:t>R unites reframed (P, S, Pr)</w:t>
      </w:r>
    </w:p>
    <w:p w:rsidR="00905B02" w:rsidRPr="009C0030" w:rsidRDefault="00905B02" w:rsidP="009C0030">
      <w:pPr>
        <w:pStyle w:val="ListBullet"/>
        <w:tabs>
          <w:tab w:val="clear" w:pos="368"/>
        </w:tabs>
        <w:ind w:left="738"/>
      </w:pPr>
      <w:r w:rsidRPr="009C0030">
        <w:t>Course writing process</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identify</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review</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write</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flexible/multiple responsibility</w:t>
      </w:r>
    </w:p>
    <w:p w:rsidR="00905B02" w:rsidRPr="009C0030" w:rsidRDefault="00905B02" w:rsidP="009C0030">
      <w:pPr>
        <w:pStyle w:val="ListBullet"/>
        <w:tabs>
          <w:tab w:val="clear" w:pos="368"/>
        </w:tabs>
        <w:ind w:left="738"/>
      </w:pPr>
      <w:r w:rsidRPr="009C0030">
        <w:t>New areas (future directions) at universities and work places</w:t>
      </w:r>
    </w:p>
    <w:p w:rsidR="00905B02" w:rsidRPr="009C0030" w:rsidRDefault="00905B02" w:rsidP="009C0030">
      <w:pPr>
        <w:pStyle w:val="ListBullet"/>
        <w:tabs>
          <w:tab w:val="clear" w:pos="368"/>
        </w:tabs>
        <w:ind w:left="738"/>
      </w:pPr>
      <w:r w:rsidRPr="009C0030">
        <w:t>Who drives?</w:t>
      </w:r>
    </w:p>
    <w:p w:rsidR="00905B02" w:rsidRPr="009C0030" w:rsidRDefault="00905B02" w:rsidP="009C0030">
      <w:pPr>
        <w:pStyle w:val="ListBullet"/>
        <w:tabs>
          <w:tab w:val="clear" w:pos="368"/>
        </w:tabs>
        <w:ind w:left="738"/>
      </w:pPr>
      <w:r w:rsidRPr="009C0030">
        <w:t>Relationship to e.g. H courses</w:t>
      </w:r>
    </w:p>
    <w:p w:rsidR="00905B02" w:rsidRPr="009C0030" w:rsidRDefault="00905B02" w:rsidP="009C0030">
      <w:pPr>
        <w:pStyle w:val="ListBullet"/>
        <w:tabs>
          <w:tab w:val="clear" w:pos="368"/>
        </w:tabs>
        <w:ind w:left="738"/>
      </w:pPr>
      <w:r w:rsidRPr="009C0030">
        <w:t xml:space="preserve">Helps shape identities and mentalities </w:t>
      </w:r>
    </w:p>
    <w:p w:rsidR="00905B02" w:rsidRPr="003A4F24" w:rsidRDefault="00905B02" w:rsidP="003968B7">
      <w:pPr>
        <w:pStyle w:val="ListParagraph"/>
        <w:numPr>
          <w:ilvl w:val="1"/>
          <w:numId w:val="17"/>
        </w:numPr>
        <w:spacing w:before="60" w:line="276" w:lineRule="auto"/>
        <w:ind w:left="1078" w:hanging="284"/>
        <w:rPr>
          <w:szCs w:val="22"/>
        </w:rPr>
      </w:pPr>
      <w:r w:rsidRPr="003A4F24">
        <w:rPr>
          <w:szCs w:val="22"/>
        </w:rPr>
        <w:t>Michael Barber E = (K + T + L leadership) (creating minds)</w:t>
      </w:r>
    </w:p>
    <w:p w:rsidR="00905B02" w:rsidRPr="009C0030" w:rsidRDefault="00905B02" w:rsidP="009C0030">
      <w:pPr>
        <w:pStyle w:val="ListBullet"/>
        <w:tabs>
          <w:tab w:val="clear" w:pos="368"/>
        </w:tabs>
        <w:ind w:left="738"/>
      </w:pPr>
      <w:r w:rsidRPr="009C0030">
        <w:t>Dynamic</w:t>
      </w:r>
    </w:p>
    <w:p w:rsidR="00905B02" w:rsidRPr="009C0030" w:rsidRDefault="00905B02" w:rsidP="009C0030">
      <w:pPr>
        <w:pStyle w:val="ListBullet"/>
        <w:tabs>
          <w:tab w:val="clear" w:pos="368"/>
        </w:tabs>
        <w:ind w:left="738"/>
      </w:pPr>
      <w:r w:rsidRPr="009C0030">
        <w:t>Interdisciplinary?</w:t>
      </w:r>
    </w:p>
    <w:p w:rsidR="00905B02" w:rsidRPr="009C0030" w:rsidRDefault="00905B02" w:rsidP="009C0030">
      <w:pPr>
        <w:pStyle w:val="ListBullet"/>
        <w:tabs>
          <w:tab w:val="clear" w:pos="368"/>
        </w:tabs>
        <w:ind w:left="738"/>
      </w:pPr>
      <w:r w:rsidRPr="009C0030">
        <w:t>Simplification</w:t>
      </w:r>
    </w:p>
    <w:p w:rsidR="00905B02" w:rsidRPr="009C0030" w:rsidRDefault="00905B02" w:rsidP="009C0030">
      <w:pPr>
        <w:pStyle w:val="ListBullet"/>
        <w:tabs>
          <w:tab w:val="clear" w:pos="368"/>
        </w:tabs>
        <w:ind w:left="738"/>
      </w:pPr>
      <w:r w:rsidRPr="009C0030">
        <w:t>Ownership</w:t>
      </w:r>
    </w:p>
    <w:p w:rsidR="00905B02" w:rsidRPr="003A4F24" w:rsidRDefault="00905B02" w:rsidP="003968B7">
      <w:pPr>
        <w:pStyle w:val="ListParagraph"/>
        <w:numPr>
          <w:ilvl w:val="0"/>
          <w:numId w:val="16"/>
        </w:numPr>
        <w:spacing w:after="200" w:line="276" w:lineRule="auto"/>
        <w:ind w:left="426"/>
        <w:rPr>
          <w:b/>
          <w:szCs w:val="22"/>
        </w:rPr>
      </w:pPr>
      <w:r w:rsidRPr="003A4F24">
        <w:rPr>
          <w:b/>
          <w:szCs w:val="22"/>
        </w:rPr>
        <w:t>What future student needs do we need to cater for?</w:t>
      </w:r>
    </w:p>
    <w:p w:rsidR="00905B02" w:rsidRPr="009C0030" w:rsidRDefault="00905B02" w:rsidP="009C0030">
      <w:pPr>
        <w:pStyle w:val="ListBullet"/>
        <w:tabs>
          <w:tab w:val="clear" w:pos="368"/>
        </w:tabs>
        <w:ind w:left="738"/>
      </w:pPr>
      <w:r w:rsidRPr="009C0030">
        <w:t>Resilience …!! (mental health)</w:t>
      </w:r>
    </w:p>
    <w:p w:rsidR="00905B02" w:rsidRPr="009C0030" w:rsidRDefault="00905B02" w:rsidP="009C0030">
      <w:pPr>
        <w:pStyle w:val="ListBullet"/>
        <w:tabs>
          <w:tab w:val="clear" w:pos="368"/>
        </w:tabs>
        <w:ind w:left="738"/>
      </w:pPr>
      <w:r w:rsidRPr="009C0030">
        <w:t>Critical, creative thinking</w:t>
      </w:r>
    </w:p>
    <w:p w:rsidR="00905B02" w:rsidRPr="009C0030" w:rsidRDefault="00905B02" w:rsidP="009C0030">
      <w:pPr>
        <w:pStyle w:val="ListBullet"/>
        <w:tabs>
          <w:tab w:val="clear" w:pos="368"/>
        </w:tabs>
        <w:ind w:left="738"/>
      </w:pPr>
      <w:r w:rsidRPr="009C0030">
        <w:t>Focus on skill development not just content</w:t>
      </w:r>
    </w:p>
    <w:p w:rsidR="00905B02" w:rsidRPr="009C0030" w:rsidRDefault="00905B02" w:rsidP="009C0030">
      <w:pPr>
        <w:pStyle w:val="ListBullet"/>
        <w:tabs>
          <w:tab w:val="clear" w:pos="368"/>
        </w:tabs>
        <w:ind w:left="738"/>
      </w:pPr>
      <w:r w:rsidRPr="009C0030">
        <w:t xml:space="preserve">Keep an eye on industry, business and academia as the end game of what we are aiming for </w:t>
      </w:r>
    </w:p>
    <w:p w:rsidR="00905B02" w:rsidRPr="009C0030" w:rsidRDefault="00905B02" w:rsidP="009C0030">
      <w:pPr>
        <w:pStyle w:val="ListBullet"/>
        <w:tabs>
          <w:tab w:val="clear" w:pos="368"/>
        </w:tabs>
        <w:ind w:left="738"/>
      </w:pPr>
      <w:r w:rsidRPr="009C0030">
        <w:t>Future students need more information literacy/critical literacy</w:t>
      </w:r>
    </w:p>
    <w:p w:rsidR="00905B02" w:rsidRPr="009C0030" w:rsidRDefault="00905B02" w:rsidP="009C0030">
      <w:pPr>
        <w:pStyle w:val="ListBullet"/>
        <w:tabs>
          <w:tab w:val="clear" w:pos="368"/>
        </w:tabs>
        <w:ind w:left="738"/>
      </w:pPr>
      <w:r w:rsidRPr="009C0030">
        <w:t>Students with more diverse educational backgrounds</w:t>
      </w:r>
    </w:p>
    <w:p w:rsidR="00905B02" w:rsidRPr="009C0030" w:rsidRDefault="00905B02" w:rsidP="009C0030">
      <w:pPr>
        <w:pStyle w:val="ListBullet"/>
        <w:tabs>
          <w:tab w:val="clear" w:pos="368"/>
        </w:tabs>
        <w:ind w:left="738"/>
      </w:pPr>
      <w:r w:rsidRPr="009C0030">
        <w:t>Ongoing need to foster creativity and innovation</w:t>
      </w:r>
    </w:p>
    <w:p w:rsidR="00905B02" w:rsidRPr="009C0030" w:rsidRDefault="00905B02" w:rsidP="009C0030">
      <w:pPr>
        <w:pStyle w:val="ListBullet"/>
        <w:tabs>
          <w:tab w:val="clear" w:pos="368"/>
        </w:tabs>
        <w:ind w:left="738"/>
      </w:pPr>
      <w:r w:rsidRPr="009C0030">
        <w:t>Less resilient students?</w:t>
      </w:r>
    </w:p>
    <w:p w:rsidR="00905B02" w:rsidRPr="009C0030" w:rsidRDefault="00905B02" w:rsidP="009C0030">
      <w:pPr>
        <w:pStyle w:val="ListBullet"/>
        <w:tabs>
          <w:tab w:val="clear" w:pos="368"/>
        </w:tabs>
        <w:ind w:left="738"/>
      </w:pPr>
      <w:r w:rsidRPr="009C0030">
        <w:t>More students going directly into the workforce (higher Uni fees?)</w:t>
      </w:r>
    </w:p>
    <w:p w:rsidR="00905B02" w:rsidRPr="009C0030" w:rsidRDefault="00905B02" w:rsidP="009C0030">
      <w:pPr>
        <w:pStyle w:val="ListBullet"/>
        <w:tabs>
          <w:tab w:val="clear" w:pos="368"/>
        </w:tabs>
        <w:ind w:left="738"/>
      </w:pPr>
      <w:r w:rsidRPr="009C0030">
        <w:t>Adaptive</w:t>
      </w:r>
    </w:p>
    <w:p w:rsidR="00905B02" w:rsidRPr="009C0030" w:rsidRDefault="00905B02" w:rsidP="009C0030">
      <w:pPr>
        <w:pStyle w:val="ListBullet"/>
        <w:tabs>
          <w:tab w:val="clear" w:pos="368"/>
        </w:tabs>
        <w:ind w:left="738"/>
      </w:pPr>
      <w:r w:rsidRPr="009C0030">
        <w:lastRenderedPageBreak/>
        <w:t>Engage all stakeholders in curriculum issues</w:t>
      </w:r>
    </w:p>
    <w:p w:rsidR="00905B02" w:rsidRPr="009C0030" w:rsidRDefault="00905B02" w:rsidP="009C0030">
      <w:pPr>
        <w:pStyle w:val="ListBullet"/>
        <w:tabs>
          <w:tab w:val="clear" w:pos="368"/>
        </w:tabs>
        <w:ind w:left="738"/>
      </w:pPr>
      <w:r w:rsidRPr="009C0030">
        <w:t xml:space="preserve">Information-rich (analysis poor?) </w:t>
      </w:r>
    </w:p>
    <w:p w:rsidR="00905B02" w:rsidRPr="009C0030" w:rsidRDefault="00905B02" w:rsidP="009C0030">
      <w:pPr>
        <w:pStyle w:val="ListBullet"/>
        <w:tabs>
          <w:tab w:val="clear" w:pos="368"/>
        </w:tabs>
        <w:ind w:left="738"/>
      </w:pPr>
      <w:r w:rsidRPr="009C0030">
        <w:t>Cultural difference (multi-national implications)</w:t>
      </w:r>
    </w:p>
    <w:p w:rsidR="00905B02" w:rsidRPr="009C0030" w:rsidRDefault="00905B02" w:rsidP="009C0030">
      <w:pPr>
        <w:pStyle w:val="ListBullet"/>
        <w:tabs>
          <w:tab w:val="clear" w:pos="368"/>
        </w:tabs>
        <w:ind w:left="738"/>
      </w:pPr>
      <w:r w:rsidRPr="009C0030">
        <w:t>ICT users: curriculum expectations in ICT literacy</w:t>
      </w:r>
    </w:p>
    <w:p w:rsidR="00905B02" w:rsidRPr="009C0030" w:rsidRDefault="00905B02" w:rsidP="009C0030">
      <w:pPr>
        <w:pStyle w:val="ListBullet"/>
        <w:tabs>
          <w:tab w:val="clear" w:pos="368"/>
        </w:tabs>
        <w:ind w:left="738"/>
      </w:pPr>
      <w:r w:rsidRPr="009C0030">
        <w:t>Cultural differences</w:t>
      </w:r>
    </w:p>
    <w:p w:rsidR="00905B02" w:rsidRPr="009C0030" w:rsidRDefault="00905B02" w:rsidP="009C0030">
      <w:pPr>
        <w:pStyle w:val="ListBullet"/>
        <w:tabs>
          <w:tab w:val="clear" w:pos="368"/>
        </w:tabs>
        <w:ind w:left="738"/>
      </w:pPr>
      <w:r w:rsidRPr="009C0030">
        <w:t>Literacies digital, media, global</w:t>
      </w:r>
    </w:p>
    <w:p w:rsidR="00905B02" w:rsidRPr="009C0030" w:rsidRDefault="00905B02" w:rsidP="009C0030">
      <w:pPr>
        <w:pStyle w:val="ListBullet"/>
        <w:tabs>
          <w:tab w:val="clear" w:pos="368"/>
        </w:tabs>
        <w:ind w:left="738"/>
      </w:pPr>
      <w:r w:rsidRPr="009C0030">
        <w:t>Digital delivery / flexibility</w:t>
      </w:r>
    </w:p>
    <w:p w:rsidR="00905B02" w:rsidRPr="009C0030" w:rsidRDefault="00905B02" w:rsidP="009C0030">
      <w:pPr>
        <w:pStyle w:val="ListBullet"/>
        <w:tabs>
          <w:tab w:val="clear" w:pos="368"/>
        </w:tabs>
        <w:ind w:left="738"/>
      </w:pPr>
      <w:r w:rsidRPr="009C0030">
        <w:t>Connection and sharing</w:t>
      </w:r>
    </w:p>
    <w:p w:rsidR="00905B02" w:rsidRPr="009C0030" w:rsidRDefault="00905B02" w:rsidP="009C0030">
      <w:pPr>
        <w:pStyle w:val="ListBullet"/>
        <w:tabs>
          <w:tab w:val="clear" w:pos="368"/>
        </w:tabs>
        <w:ind w:left="738"/>
      </w:pPr>
      <w:r w:rsidRPr="009C0030">
        <w:t>Special needs</w:t>
      </w:r>
    </w:p>
    <w:p w:rsidR="00905B02" w:rsidRPr="009C0030" w:rsidRDefault="00905B02" w:rsidP="009C0030">
      <w:pPr>
        <w:pStyle w:val="ListBullet"/>
        <w:tabs>
          <w:tab w:val="clear" w:pos="368"/>
        </w:tabs>
        <w:ind w:left="738"/>
      </w:pPr>
      <w:r w:rsidRPr="009C0030">
        <w:t>Integrated learning</w:t>
      </w:r>
    </w:p>
    <w:p w:rsidR="00905B02" w:rsidRPr="009C0030" w:rsidRDefault="00905B02" w:rsidP="009C0030">
      <w:pPr>
        <w:pStyle w:val="ListBullet"/>
        <w:tabs>
          <w:tab w:val="clear" w:pos="368"/>
        </w:tabs>
        <w:ind w:left="738"/>
      </w:pPr>
      <w:r w:rsidRPr="009C0030">
        <w:t>Online learning</w:t>
      </w:r>
    </w:p>
    <w:p w:rsidR="00905B02" w:rsidRPr="009C0030" w:rsidRDefault="00905B02" w:rsidP="009C0030">
      <w:pPr>
        <w:pStyle w:val="ListBullet"/>
        <w:tabs>
          <w:tab w:val="clear" w:pos="368"/>
        </w:tabs>
        <w:ind w:left="738"/>
      </w:pPr>
      <w:r w:rsidRPr="009C0030">
        <w:t>Literacy and numeracy</w:t>
      </w:r>
    </w:p>
    <w:p w:rsidR="00F332CF" w:rsidRPr="009C0030" w:rsidRDefault="00905B02" w:rsidP="009C0030">
      <w:pPr>
        <w:pStyle w:val="Heading3"/>
        <w:rPr>
          <w:rFonts w:eastAsia="Times"/>
        </w:rPr>
      </w:pPr>
      <w:r w:rsidRPr="003A4F24">
        <w:br w:type="page"/>
      </w:r>
      <w:bookmarkStart w:id="30" w:name="_Toc428367233"/>
      <w:r w:rsidR="0016145F" w:rsidRPr="009C0030">
        <w:lastRenderedPageBreak/>
        <w:t>7.</w:t>
      </w:r>
      <w:r w:rsidR="00275A46" w:rsidRPr="009C0030">
        <w:t>5</w:t>
      </w:r>
      <w:r w:rsidR="0016145F" w:rsidRPr="009C0030">
        <w:t xml:space="preserve"> A </w:t>
      </w:r>
      <w:r w:rsidR="00E465C3" w:rsidRPr="009C0030">
        <w:t>review of the purpose and scope of registered units (Board discussion paper)</w:t>
      </w:r>
      <w:bookmarkEnd w:id="30"/>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01"/>
        <w:gridCol w:w="2689"/>
        <w:gridCol w:w="4482"/>
      </w:tblGrid>
      <w:tr w:rsidR="00F332CF" w:rsidRPr="00977BED" w:rsidTr="009C0030">
        <w:trPr>
          <w:cantSplit/>
          <w:jc w:val="center"/>
        </w:trPr>
        <w:tc>
          <w:tcPr>
            <w:tcW w:w="1908" w:type="dxa"/>
            <w:hideMark/>
          </w:tcPr>
          <w:p w:rsidR="00F332CF" w:rsidRPr="00977BED" w:rsidRDefault="00F332CF" w:rsidP="00AA0465">
            <w:pPr>
              <w:spacing w:before="40" w:after="40" w:line="240" w:lineRule="auto"/>
              <w:rPr>
                <w:rFonts w:eastAsia="Times New Roman" w:cs="Arial"/>
                <w:b/>
              </w:rPr>
            </w:pPr>
            <w:r w:rsidRPr="00977BED">
              <w:rPr>
                <w:rFonts w:eastAsia="Times New Roman" w:cs="Arial"/>
                <w:b/>
                <w:lang w:eastAsia="en-AU"/>
              </w:rPr>
              <w:t xml:space="preserve">Item No:  </w:t>
            </w:r>
            <w:r w:rsidRPr="00977BED">
              <w:rPr>
                <w:rFonts w:eastAsia="Times New Roman" w:cs="Arial"/>
                <w:lang w:eastAsia="en-AU"/>
              </w:rPr>
              <w:t>4.5</w:t>
            </w:r>
          </w:p>
        </w:tc>
        <w:tc>
          <w:tcPr>
            <w:tcW w:w="2700" w:type="dxa"/>
            <w:hideMark/>
          </w:tcPr>
          <w:p w:rsidR="00F332CF" w:rsidRPr="00977BED" w:rsidRDefault="00F332CF" w:rsidP="00AA0465">
            <w:pPr>
              <w:spacing w:before="40" w:after="40" w:line="240" w:lineRule="auto"/>
              <w:rPr>
                <w:rFonts w:eastAsia="Times New Roman" w:cs="Arial"/>
                <w:b/>
              </w:rPr>
            </w:pPr>
            <w:r w:rsidRPr="00977BED">
              <w:rPr>
                <w:rFonts w:eastAsia="Times New Roman" w:cs="Arial"/>
                <w:b/>
                <w:lang w:eastAsia="en-AU"/>
              </w:rPr>
              <w:t xml:space="preserve">Meeting No:  </w:t>
            </w:r>
            <w:r w:rsidRPr="00977BED">
              <w:rPr>
                <w:rFonts w:eastAsia="Times New Roman" w:cs="Arial"/>
                <w:lang w:eastAsia="en-AU"/>
              </w:rPr>
              <w:t>5/2014</w:t>
            </w:r>
          </w:p>
        </w:tc>
        <w:tc>
          <w:tcPr>
            <w:tcW w:w="4500" w:type="dxa"/>
            <w:hideMark/>
          </w:tcPr>
          <w:p w:rsidR="00F332CF" w:rsidRPr="00977BED" w:rsidRDefault="00F332CF" w:rsidP="00AA0465">
            <w:pPr>
              <w:spacing w:before="40" w:after="40" w:line="240" w:lineRule="auto"/>
              <w:rPr>
                <w:rFonts w:eastAsia="Times New Roman" w:cs="Arial"/>
                <w:b/>
              </w:rPr>
            </w:pPr>
            <w:r w:rsidRPr="00977BED">
              <w:rPr>
                <w:rFonts w:eastAsia="Times New Roman" w:cs="Arial"/>
                <w:b/>
                <w:lang w:eastAsia="en-AU"/>
              </w:rPr>
              <w:t>Meeting Date</w:t>
            </w:r>
            <w:r w:rsidRPr="00977BED">
              <w:rPr>
                <w:rFonts w:eastAsia="Times New Roman" w:cs="Arial"/>
                <w:b/>
                <w:bCs/>
                <w:lang w:eastAsia="en-AU"/>
              </w:rPr>
              <w:t>:</w:t>
            </w:r>
            <w:r w:rsidRPr="00977BED">
              <w:rPr>
                <w:rFonts w:eastAsia="Times New Roman" w:cs="Arial"/>
                <w:bCs/>
                <w:lang w:eastAsia="en-AU"/>
              </w:rPr>
              <w:t xml:space="preserve">  23 October 2014</w:t>
            </w:r>
          </w:p>
        </w:tc>
      </w:tr>
      <w:tr w:rsidR="00F332CF" w:rsidRPr="00977BED" w:rsidTr="009C0030">
        <w:trPr>
          <w:cantSplit/>
          <w:jc w:val="center"/>
        </w:trPr>
        <w:tc>
          <w:tcPr>
            <w:tcW w:w="4608" w:type="dxa"/>
            <w:gridSpan w:val="2"/>
            <w:hideMark/>
          </w:tcPr>
          <w:p w:rsidR="00F332CF" w:rsidRPr="00977BED" w:rsidRDefault="00F332CF" w:rsidP="00AA0465">
            <w:pPr>
              <w:spacing w:before="40" w:after="40" w:line="240" w:lineRule="auto"/>
              <w:rPr>
                <w:rFonts w:eastAsia="Times New Roman" w:cs="Arial"/>
                <w:b/>
              </w:rPr>
            </w:pPr>
            <w:r w:rsidRPr="00977BED">
              <w:rPr>
                <w:rFonts w:eastAsia="Times New Roman" w:cs="Arial"/>
                <w:b/>
                <w:lang w:eastAsia="en-AU"/>
              </w:rPr>
              <w:t xml:space="preserve">Action:  </w:t>
            </w:r>
            <w:r w:rsidRPr="00977BED">
              <w:rPr>
                <w:rFonts w:eastAsia="Times New Roman" w:cs="Arial"/>
                <w:lang w:eastAsia="en-AU"/>
              </w:rPr>
              <w:t>Discussion</w:t>
            </w:r>
          </w:p>
        </w:tc>
        <w:tc>
          <w:tcPr>
            <w:tcW w:w="4500" w:type="dxa"/>
            <w:hideMark/>
          </w:tcPr>
          <w:p w:rsidR="00F332CF" w:rsidRPr="00977BED" w:rsidRDefault="00F332CF" w:rsidP="00AA0465">
            <w:pPr>
              <w:spacing w:before="40" w:after="40" w:line="240" w:lineRule="auto"/>
              <w:rPr>
                <w:rFonts w:eastAsia="Times New Roman" w:cs="Arial"/>
                <w:bCs/>
                <w:lang w:eastAsia="en-AU"/>
              </w:rPr>
            </w:pPr>
            <w:r w:rsidRPr="00977BED">
              <w:rPr>
                <w:rFonts w:eastAsia="Times New Roman" w:cs="Arial"/>
                <w:b/>
                <w:lang w:eastAsia="en-AU"/>
              </w:rPr>
              <w:t xml:space="preserve">From:  </w:t>
            </w:r>
            <w:r w:rsidRPr="00977BED">
              <w:rPr>
                <w:rFonts w:eastAsia="Times New Roman" w:cs="Arial"/>
                <w:bCs/>
                <w:lang w:eastAsia="en-AU"/>
              </w:rPr>
              <w:t xml:space="preserve">Curriculum Advisory Committee </w:t>
            </w:r>
          </w:p>
          <w:p w:rsidR="00F332CF" w:rsidRPr="00977BED" w:rsidRDefault="00F332CF" w:rsidP="00AA0465">
            <w:pPr>
              <w:spacing w:before="40" w:after="40" w:line="240" w:lineRule="auto"/>
              <w:rPr>
                <w:rFonts w:eastAsia="Times New Roman" w:cs="Arial"/>
                <w:bCs/>
              </w:rPr>
            </w:pPr>
            <w:r w:rsidRPr="00977BED">
              <w:rPr>
                <w:rFonts w:eastAsia="Times New Roman" w:cs="Arial"/>
                <w:bCs/>
                <w:lang w:eastAsia="en-AU"/>
              </w:rPr>
              <w:t xml:space="preserve">            (CAC), Chair</w:t>
            </w:r>
          </w:p>
        </w:tc>
      </w:tr>
      <w:tr w:rsidR="00F332CF" w:rsidRPr="00977BED" w:rsidTr="009C0030">
        <w:trPr>
          <w:cantSplit/>
          <w:jc w:val="center"/>
        </w:trPr>
        <w:tc>
          <w:tcPr>
            <w:tcW w:w="9108" w:type="dxa"/>
            <w:gridSpan w:val="3"/>
            <w:hideMark/>
          </w:tcPr>
          <w:p w:rsidR="00F332CF" w:rsidRPr="00977BED" w:rsidRDefault="00F332CF" w:rsidP="00AA0465">
            <w:pPr>
              <w:spacing w:before="40" w:after="40" w:line="240" w:lineRule="auto"/>
              <w:rPr>
                <w:rFonts w:eastAsia="Times New Roman" w:cs="Arial"/>
                <w:b/>
              </w:rPr>
            </w:pPr>
            <w:r w:rsidRPr="00977BED">
              <w:rPr>
                <w:rFonts w:eastAsia="Times New Roman" w:cs="Arial"/>
                <w:b/>
                <w:lang w:eastAsia="en-AU"/>
              </w:rPr>
              <w:t xml:space="preserve">Title:  </w:t>
            </w:r>
            <w:r w:rsidRPr="00977BED">
              <w:rPr>
                <w:rFonts w:eastAsia="Times New Roman" w:cs="Arial"/>
                <w:lang w:eastAsia="en-AU"/>
              </w:rPr>
              <w:t>A Review of the Purpose and Scope of Registered Units</w:t>
            </w:r>
          </w:p>
        </w:tc>
      </w:tr>
    </w:tbl>
    <w:p w:rsidR="00F332CF" w:rsidRPr="00497383" w:rsidRDefault="00F332CF" w:rsidP="009C0030">
      <w:pPr>
        <w:pStyle w:val="Heading3"/>
      </w:pPr>
      <w:r w:rsidRPr="00497383">
        <w:t>Recommendations:</w:t>
      </w:r>
    </w:p>
    <w:p w:rsidR="00F332CF" w:rsidRPr="009C0030" w:rsidRDefault="00F332CF" w:rsidP="003968B7">
      <w:pPr>
        <w:numPr>
          <w:ilvl w:val="0"/>
          <w:numId w:val="34"/>
        </w:numPr>
      </w:pPr>
      <w:r w:rsidRPr="009C0030">
        <w:t>A registered course or unit is defined as a structured learning program.</w:t>
      </w:r>
    </w:p>
    <w:p w:rsidR="00F332CF" w:rsidRPr="009C0030" w:rsidRDefault="00F332CF" w:rsidP="003968B7">
      <w:pPr>
        <w:numPr>
          <w:ilvl w:val="0"/>
          <w:numId w:val="34"/>
        </w:numPr>
      </w:pPr>
      <w:r w:rsidRPr="009C0030">
        <w:t>That registered courses and units be classified as either college-based, sporting or community service activities.</w:t>
      </w:r>
    </w:p>
    <w:p w:rsidR="00F332CF" w:rsidRPr="009C0030" w:rsidRDefault="00F332CF" w:rsidP="003968B7">
      <w:pPr>
        <w:numPr>
          <w:ilvl w:val="0"/>
          <w:numId w:val="34"/>
        </w:numPr>
      </w:pPr>
      <w:r w:rsidRPr="009C0030">
        <w:t>Registered units must be organised by the home college.</w:t>
      </w:r>
    </w:p>
    <w:p w:rsidR="00F332CF" w:rsidRPr="009C0030" w:rsidRDefault="00F332CF" w:rsidP="003968B7">
      <w:pPr>
        <w:numPr>
          <w:ilvl w:val="0"/>
          <w:numId w:val="34"/>
        </w:numPr>
      </w:pPr>
      <w:r w:rsidRPr="009C0030">
        <w:t>That R units are registered for a period of 5 years.</w:t>
      </w:r>
    </w:p>
    <w:p w:rsidR="00F332CF" w:rsidRPr="009C0030" w:rsidRDefault="00F332CF" w:rsidP="003968B7">
      <w:pPr>
        <w:numPr>
          <w:ilvl w:val="0"/>
          <w:numId w:val="34"/>
        </w:numPr>
      </w:pPr>
      <w:r w:rsidRPr="009C0030">
        <w:t>That the Office of the Board of Senior Secondary Studies explore the development of Type 2 R units.</w:t>
      </w:r>
    </w:p>
    <w:p w:rsidR="00F332CF" w:rsidRPr="009C0030" w:rsidRDefault="00F332CF" w:rsidP="003968B7">
      <w:pPr>
        <w:numPr>
          <w:ilvl w:val="0"/>
          <w:numId w:val="34"/>
        </w:numPr>
      </w:pPr>
      <w:r w:rsidRPr="009C0030">
        <w:t xml:space="preserve">That the BSSS Policy and Procedures Manual be amended (indicated in Attachment 1, Item A) to reflect the proposed changes in policy. </w:t>
      </w:r>
    </w:p>
    <w:p w:rsidR="00F332CF" w:rsidRPr="009C0030" w:rsidRDefault="00F332CF" w:rsidP="003968B7">
      <w:pPr>
        <w:numPr>
          <w:ilvl w:val="0"/>
          <w:numId w:val="34"/>
        </w:numPr>
      </w:pPr>
      <w:r w:rsidRPr="009C0030">
        <w:t>That key arguments and reasons underpinning guidelines for registering R units and courses are noted.</w:t>
      </w:r>
    </w:p>
    <w:p w:rsidR="00F332CF" w:rsidRPr="009C0030" w:rsidRDefault="00F332CF" w:rsidP="003968B7">
      <w:pPr>
        <w:numPr>
          <w:ilvl w:val="0"/>
          <w:numId w:val="34"/>
        </w:numPr>
      </w:pPr>
      <w:r w:rsidRPr="009C0030">
        <w:t xml:space="preserve">That R units and courses will be registered with values that are multiples of 0.3 or 0.5. </w:t>
      </w:r>
    </w:p>
    <w:p w:rsidR="00F332CF" w:rsidRPr="009C0030" w:rsidRDefault="00F332CF" w:rsidP="003968B7">
      <w:pPr>
        <w:numPr>
          <w:ilvl w:val="0"/>
          <w:numId w:val="34"/>
        </w:numPr>
      </w:pPr>
      <w:r w:rsidRPr="009C0030">
        <w:t>That members indicate a preference for R units being registered in multiples of 0.3 or 0.5.</w:t>
      </w:r>
    </w:p>
    <w:p w:rsidR="00F332CF" w:rsidRPr="00497383" w:rsidRDefault="00F332CF" w:rsidP="009C0030">
      <w:pPr>
        <w:pStyle w:val="Heading3"/>
      </w:pPr>
      <w:r w:rsidRPr="00497383">
        <w:t>Background:</w:t>
      </w:r>
    </w:p>
    <w:p w:rsidR="00F332CF" w:rsidRPr="00497383" w:rsidRDefault="00F332CF" w:rsidP="009C0030">
      <w:r w:rsidRPr="00497383">
        <w:t xml:space="preserve">In August, the Board endorsed the recommendation made by the Review of the Year 12 Certificate Committee that the Curriculum Advisory Committee revises the purpose and scope of R units and courses (refer to Attachment 1, Item B).  </w:t>
      </w:r>
    </w:p>
    <w:p w:rsidR="00F332CF" w:rsidRPr="00497383" w:rsidRDefault="00F332CF" w:rsidP="009C0030">
      <w:r w:rsidRPr="00497383">
        <w:t xml:space="preserve">The Review of the Year 12 Certificate Committee recognises the R units program in the ACT senior secondary curriculum as highly valuable as it makes provision for a wide range of worthwhile activities to be recognised in a student’s ACT Year 12 Certificate package. </w:t>
      </w:r>
    </w:p>
    <w:p w:rsidR="00F332CF" w:rsidRPr="00497383" w:rsidRDefault="00F332CF" w:rsidP="009C0030">
      <w:r w:rsidRPr="00497383">
        <w:t xml:space="preserve">At present, there are a total of 2707 registered units.  There are many inconsistencies across R units including a mixture of college initiated and outside activities; duplication of units (e.g. multiple versions of pastoral care activities) and a range of unit values (0.1 to 2.0). </w:t>
      </w:r>
    </w:p>
    <w:p w:rsidR="00F332CF" w:rsidRPr="00497383" w:rsidRDefault="00F332CF" w:rsidP="009C0030">
      <w:r w:rsidRPr="00497383">
        <w:t xml:space="preserve">The committee discussed whether outside activities should be recorded on the ACT Year 12 Certificate.  Some members of the committee felt that the Year 12 Certificate should only record college organised or initiated activities. </w:t>
      </w:r>
    </w:p>
    <w:p w:rsidR="00F332CF" w:rsidRPr="00497383" w:rsidRDefault="00F332CF" w:rsidP="009C0030">
      <w:r w:rsidRPr="00497383">
        <w:t>Currently, R units or courses are defined as activities appropriate for students in Year 11 and 12, designed to provide personal development, recreational or community service activities.  R units can be registered with values that are multiples of 0.1 and may include activities organised by the home college and outside activities.  R units or courses are classified as either Vocational learning, Community Involvement, Recreational Activities, College Programs or Outside Learning.</w:t>
      </w:r>
    </w:p>
    <w:p w:rsidR="00F332CF" w:rsidRPr="00497383" w:rsidRDefault="00F332CF" w:rsidP="00977BED">
      <w:r w:rsidRPr="00497383">
        <w:lastRenderedPageBreak/>
        <w:t>The Curriculum Advisory Committee reforms aim to uphold the integrity of the ACT Year 12 certificate, create consistency across units, improve the appearance of the academic transcript and align with requirements from national and international jurisdictions (refer to arguments and reasons in Attachment 1, Item D).</w:t>
      </w:r>
    </w:p>
    <w:p w:rsidR="00F332CF" w:rsidRPr="00497383" w:rsidRDefault="00F332CF" w:rsidP="00977BED">
      <w:r w:rsidRPr="00497383">
        <w:t xml:space="preserve">The Curriculum Advisory Committee favours R units being calculated in multiples of 0.5.  The 0.5 unit value reflects an agree number of hours that enables a sustained and comprehensive learning experience.  The number of units that would be deleted if 0.3 or 0.5 was chosen is reflected in </w:t>
      </w:r>
      <w:r w:rsidR="00977BED">
        <w:t xml:space="preserve">     </w:t>
      </w:r>
      <w:r w:rsidRPr="00497383">
        <w:t>Item D.</w:t>
      </w:r>
    </w:p>
    <w:p w:rsidR="00F332CF" w:rsidRPr="00497383" w:rsidRDefault="00F332CF" w:rsidP="00977BED">
      <w:r w:rsidRPr="00497383">
        <w:t>The attached paper (Attachment 1), prepared by CAC, was used as the basis for discussion.</w:t>
      </w:r>
    </w:p>
    <w:p w:rsidR="00F332CF" w:rsidRPr="00497383" w:rsidRDefault="00F332CF" w:rsidP="00977BED">
      <w:r w:rsidRPr="00497383">
        <w:t xml:space="preserve">The issue will be further considered by the Curriculum Advisory Committee at its next meeting. </w:t>
      </w:r>
    </w:p>
    <w:p w:rsidR="00F332CF" w:rsidRPr="00497383" w:rsidRDefault="00F332CF" w:rsidP="00977BED">
      <w:pPr>
        <w:rPr>
          <w:rFonts w:cs="Arial"/>
          <w:sz w:val="24"/>
          <w:szCs w:val="24"/>
        </w:rPr>
      </w:pPr>
    </w:p>
    <w:p w:rsidR="00F332CF" w:rsidRPr="00497383" w:rsidRDefault="00F332CF" w:rsidP="00977BED"/>
    <w:p w:rsidR="00F332CF" w:rsidRPr="00497383" w:rsidRDefault="00F332CF" w:rsidP="00977BED"/>
    <w:p w:rsidR="00F332CF" w:rsidRPr="00497383" w:rsidRDefault="00F332CF" w:rsidP="00977BED">
      <w:pPr>
        <w:spacing w:line="240" w:lineRule="auto"/>
      </w:pPr>
      <w:r w:rsidRPr="00497383">
        <w:t>Angus Tulley</w:t>
      </w:r>
    </w:p>
    <w:p w:rsidR="00F332CF" w:rsidRPr="00497383" w:rsidRDefault="00F332CF" w:rsidP="00977BED">
      <w:pPr>
        <w:spacing w:line="240" w:lineRule="auto"/>
      </w:pPr>
      <w:r w:rsidRPr="00497383">
        <w:t>Chair</w:t>
      </w:r>
    </w:p>
    <w:p w:rsidR="00F332CF" w:rsidRPr="00497383" w:rsidRDefault="00F332CF" w:rsidP="00F332CF">
      <w:pPr>
        <w:rPr>
          <w:rFonts w:cs="Arial"/>
        </w:rPr>
      </w:pPr>
      <w:r w:rsidRPr="00497383">
        <w:rPr>
          <w:rFonts w:cs="Arial"/>
        </w:rPr>
        <w:br w:type="page"/>
      </w:r>
    </w:p>
    <w:p w:rsidR="00F332CF" w:rsidRPr="00497383" w:rsidRDefault="00F332CF" w:rsidP="00B60846">
      <w:pPr>
        <w:pStyle w:val="Heading2"/>
        <w:jc w:val="right"/>
      </w:pPr>
      <w:r w:rsidRPr="00497383">
        <w:lastRenderedPageBreak/>
        <w:t>Attachment 1</w:t>
      </w:r>
    </w:p>
    <w:p w:rsidR="00F332CF" w:rsidRPr="00497383" w:rsidRDefault="00F332CF" w:rsidP="00B60846">
      <w:pPr>
        <w:pStyle w:val="Heading2"/>
      </w:pPr>
      <w:r w:rsidRPr="00497383">
        <w:t>Item A</w:t>
      </w:r>
    </w:p>
    <w:p w:rsidR="00F332CF" w:rsidRPr="00497383" w:rsidRDefault="00F332CF" w:rsidP="00F332CF">
      <w:pPr>
        <w:pStyle w:val="Default"/>
        <w:rPr>
          <w:rFonts w:cs="Arial"/>
          <w:b/>
          <w:color w:val="auto"/>
          <w:sz w:val="28"/>
          <w:szCs w:val="28"/>
        </w:rPr>
      </w:pPr>
    </w:p>
    <w:p w:rsidR="00F332CF" w:rsidRPr="00497383" w:rsidRDefault="00F332CF" w:rsidP="00F332CF">
      <w:pPr>
        <w:pStyle w:val="Default"/>
        <w:rPr>
          <w:sz w:val="22"/>
          <w:szCs w:val="22"/>
        </w:rPr>
      </w:pPr>
      <w:r w:rsidRPr="00497383">
        <w:rPr>
          <w:b/>
          <w:bCs/>
          <w:sz w:val="22"/>
          <w:szCs w:val="22"/>
        </w:rPr>
        <w:t xml:space="preserve">3.2.7.3 R Units or Courses </w:t>
      </w:r>
    </w:p>
    <w:p w:rsidR="00F332CF" w:rsidRPr="00497383" w:rsidRDefault="00F332CF" w:rsidP="00F332CF">
      <w:pPr>
        <w:rPr>
          <w:b/>
        </w:rPr>
      </w:pPr>
      <w:r w:rsidRPr="00497383">
        <w:rPr>
          <w:b/>
        </w:rPr>
        <w:t xml:space="preserve">A registered unit or course is a structured learning program designed to develop capabilities through engagement in college based activities, sporting activities or community service activities. </w:t>
      </w:r>
    </w:p>
    <w:p w:rsidR="00F332CF" w:rsidRPr="00497383" w:rsidRDefault="00F332CF" w:rsidP="00F332CF">
      <w:pPr>
        <w:rPr>
          <w:b/>
        </w:rPr>
      </w:pPr>
      <w:r w:rsidRPr="00497383">
        <w:rPr>
          <w:b/>
        </w:rPr>
        <w:t>R units are organised by the college and registered with values that are multiples of 0.5. R courses are registered for a period of 5 years in each R unit course.</w:t>
      </w:r>
    </w:p>
    <w:p w:rsidR="00F332CF" w:rsidRPr="00497383" w:rsidRDefault="00F332CF" w:rsidP="00F332CF">
      <w:pPr>
        <w:rPr>
          <w:strike/>
        </w:rPr>
      </w:pPr>
      <w:r w:rsidRPr="00497383">
        <w:rPr>
          <w:b/>
        </w:rPr>
        <w:t>It is the responsibility of the college to monitor student attendance and implementation of R units</w:t>
      </w:r>
      <w:r w:rsidRPr="00497383">
        <w:rPr>
          <w:strike/>
        </w:rPr>
        <w:t xml:space="preserve"> </w:t>
      </w:r>
    </w:p>
    <w:p w:rsidR="00F332CF" w:rsidRPr="00497383" w:rsidRDefault="00F332CF" w:rsidP="00F332CF">
      <w:r w:rsidRPr="00497383">
        <w:rPr>
          <w:strike/>
        </w:rPr>
        <w:t>R classification is given to a registered unit or course that is appropriate for students in years 11 and 12, and is usually designed to provide personal development, recreational or community service activities</w:t>
      </w:r>
      <w:r w:rsidRPr="00497383">
        <w:t xml:space="preserve">. </w:t>
      </w:r>
    </w:p>
    <w:p w:rsidR="00F332CF" w:rsidRPr="00497383" w:rsidRDefault="00F332CF" w:rsidP="00F332CF">
      <w:pPr>
        <w:pStyle w:val="Default"/>
        <w:rPr>
          <w:strike/>
          <w:sz w:val="22"/>
          <w:szCs w:val="22"/>
        </w:rPr>
      </w:pPr>
      <w:r w:rsidRPr="00497383">
        <w:rPr>
          <w:b/>
          <w:bCs/>
          <w:strike/>
          <w:sz w:val="22"/>
          <w:szCs w:val="22"/>
        </w:rPr>
        <w:t xml:space="preserve">3.2.7.4 Recognition of Outside Learning </w:t>
      </w:r>
    </w:p>
    <w:p w:rsidR="00F332CF" w:rsidRPr="00497383" w:rsidRDefault="00F332CF" w:rsidP="00F332CF">
      <w:pPr>
        <w:pStyle w:val="Default"/>
        <w:rPr>
          <w:strike/>
          <w:sz w:val="22"/>
          <w:szCs w:val="22"/>
        </w:rPr>
      </w:pPr>
      <w:r w:rsidRPr="00497383">
        <w:rPr>
          <w:strike/>
          <w:sz w:val="22"/>
          <w:szCs w:val="22"/>
        </w:rPr>
        <w:t>The Board recognises that students participate in learning that takes place outside of the formal structured learning program that exists in colleges. This recognition is in the form of R units listed under a notional R course called Recognition – Outside Learning. There is no course type (i.e. minor, major etc) associated with this notional course.</w:t>
      </w:r>
    </w:p>
    <w:p w:rsidR="00F332CF" w:rsidRPr="00497383" w:rsidRDefault="00F332CF" w:rsidP="00F332CF">
      <w:pPr>
        <w:pStyle w:val="Default"/>
        <w:rPr>
          <w:strike/>
          <w:sz w:val="22"/>
          <w:szCs w:val="22"/>
        </w:rPr>
      </w:pPr>
    </w:p>
    <w:p w:rsidR="00F332CF" w:rsidRPr="00497383" w:rsidRDefault="00F332CF" w:rsidP="00F332CF">
      <w:pPr>
        <w:pStyle w:val="Default"/>
        <w:rPr>
          <w:strike/>
          <w:sz w:val="22"/>
          <w:szCs w:val="22"/>
        </w:rPr>
      </w:pPr>
      <w:r w:rsidRPr="00497383">
        <w:rPr>
          <w:strike/>
          <w:sz w:val="22"/>
          <w:szCs w:val="22"/>
        </w:rPr>
        <w:t xml:space="preserve">“Outside learning” includes those learning activities that are generally: </w:t>
      </w:r>
    </w:p>
    <w:p w:rsidR="00F332CF" w:rsidRPr="00497383" w:rsidRDefault="00F332CF" w:rsidP="003968B7">
      <w:pPr>
        <w:pStyle w:val="Default"/>
        <w:numPr>
          <w:ilvl w:val="0"/>
          <w:numId w:val="18"/>
        </w:numPr>
        <w:spacing w:after="90"/>
        <w:rPr>
          <w:strike/>
          <w:sz w:val="22"/>
          <w:szCs w:val="22"/>
        </w:rPr>
      </w:pPr>
      <w:r w:rsidRPr="00497383">
        <w:rPr>
          <w:strike/>
          <w:sz w:val="22"/>
          <w:szCs w:val="22"/>
        </w:rPr>
        <w:t xml:space="preserve">not part of the formal organisation of the “grid” and timetable </w:t>
      </w:r>
    </w:p>
    <w:p w:rsidR="00F332CF" w:rsidRPr="00497383" w:rsidRDefault="00F332CF" w:rsidP="003968B7">
      <w:pPr>
        <w:pStyle w:val="Default"/>
        <w:numPr>
          <w:ilvl w:val="0"/>
          <w:numId w:val="18"/>
        </w:numPr>
        <w:spacing w:after="90"/>
        <w:rPr>
          <w:strike/>
          <w:sz w:val="22"/>
          <w:szCs w:val="22"/>
        </w:rPr>
      </w:pPr>
      <w:r w:rsidRPr="00497383">
        <w:rPr>
          <w:strike/>
          <w:sz w:val="22"/>
          <w:szCs w:val="22"/>
        </w:rPr>
        <w:t xml:space="preserve">could be under the direction of someone not a member of the college’s teaching staff </w:t>
      </w:r>
    </w:p>
    <w:p w:rsidR="00F332CF" w:rsidRPr="00497383" w:rsidRDefault="00F332CF" w:rsidP="003968B7">
      <w:pPr>
        <w:pStyle w:val="Default"/>
        <w:numPr>
          <w:ilvl w:val="0"/>
          <w:numId w:val="18"/>
        </w:numPr>
        <w:spacing w:after="90"/>
        <w:rPr>
          <w:strike/>
          <w:sz w:val="22"/>
          <w:szCs w:val="22"/>
        </w:rPr>
      </w:pPr>
      <w:r w:rsidRPr="00497383">
        <w:rPr>
          <w:strike/>
          <w:sz w:val="22"/>
          <w:szCs w:val="22"/>
        </w:rPr>
        <w:t xml:space="preserve">part of a learning relationship between the students and the responsible person </w:t>
      </w:r>
    </w:p>
    <w:p w:rsidR="00F332CF" w:rsidRPr="00497383" w:rsidRDefault="00F332CF" w:rsidP="003968B7">
      <w:pPr>
        <w:pStyle w:val="Default"/>
        <w:numPr>
          <w:ilvl w:val="0"/>
          <w:numId w:val="18"/>
        </w:numPr>
        <w:rPr>
          <w:strike/>
          <w:sz w:val="22"/>
          <w:szCs w:val="22"/>
        </w:rPr>
      </w:pPr>
      <w:r w:rsidRPr="00497383">
        <w:rPr>
          <w:strike/>
          <w:sz w:val="22"/>
          <w:szCs w:val="22"/>
        </w:rPr>
        <w:t xml:space="preserve">of a standard unit value that has a “deemed value” and not determined by a timetable position. </w:t>
      </w:r>
    </w:p>
    <w:p w:rsidR="00F332CF" w:rsidRPr="00497383" w:rsidRDefault="00F332CF" w:rsidP="00F332CF">
      <w:pPr>
        <w:pStyle w:val="Default"/>
        <w:rPr>
          <w:strike/>
          <w:sz w:val="22"/>
          <w:szCs w:val="22"/>
        </w:rPr>
      </w:pPr>
    </w:p>
    <w:p w:rsidR="00F332CF" w:rsidRPr="00497383" w:rsidRDefault="00F332CF" w:rsidP="00F332CF">
      <w:pPr>
        <w:pStyle w:val="Default"/>
        <w:rPr>
          <w:strike/>
          <w:sz w:val="22"/>
          <w:szCs w:val="22"/>
        </w:rPr>
      </w:pPr>
      <w:r w:rsidRPr="00497383">
        <w:rPr>
          <w:strike/>
          <w:sz w:val="22"/>
          <w:szCs w:val="22"/>
        </w:rPr>
        <w:t xml:space="preserve">The underpinning and essential element of outside learning is that the skills learnt by the student occur in an environment that encompasses the holistic meaning of the above points. </w:t>
      </w:r>
    </w:p>
    <w:p w:rsidR="00F332CF" w:rsidRPr="00497383" w:rsidRDefault="00F332CF" w:rsidP="00F332CF">
      <w:pPr>
        <w:pStyle w:val="Default"/>
        <w:rPr>
          <w:sz w:val="22"/>
          <w:szCs w:val="22"/>
        </w:rPr>
      </w:pPr>
      <w:r w:rsidRPr="00497383">
        <w:rPr>
          <w:strike/>
          <w:sz w:val="22"/>
          <w:szCs w:val="22"/>
        </w:rPr>
        <w:t>(Refer section 8.5.2 Contribution of Recognition – Outside Learning to Year 12 Certificate)</w:t>
      </w:r>
    </w:p>
    <w:p w:rsidR="00F332CF" w:rsidRPr="00497383" w:rsidRDefault="00F332CF" w:rsidP="00F332CF">
      <w:pPr>
        <w:pStyle w:val="Default"/>
        <w:rPr>
          <w:sz w:val="22"/>
          <w:szCs w:val="22"/>
        </w:rPr>
      </w:pPr>
    </w:p>
    <w:p w:rsidR="00F332CF" w:rsidRPr="00497383" w:rsidRDefault="00F332CF" w:rsidP="00F332CF">
      <w:pPr>
        <w:pStyle w:val="Default"/>
        <w:rPr>
          <w:sz w:val="22"/>
          <w:szCs w:val="22"/>
        </w:rPr>
      </w:pPr>
      <w:r w:rsidRPr="00497383">
        <w:rPr>
          <w:b/>
          <w:bCs/>
          <w:sz w:val="22"/>
          <w:szCs w:val="22"/>
        </w:rPr>
        <w:t>3.2.9.1 Unit values</w:t>
      </w:r>
    </w:p>
    <w:p w:rsidR="00F332CF" w:rsidRPr="00497383" w:rsidRDefault="00F332CF" w:rsidP="00F332CF">
      <w:pPr>
        <w:pStyle w:val="Default"/>
        <w:rPr>
          <w:strike/>
          <w:sz w:val="22"/>
          <w:szCs w:val="22"/>
        </w:rPr>
      </w:pPr>
    </w:p>
    <w:p w:rsidR="00F332CF" w:rsidRPr="00497383" w:rsidRDefault="00F332CF" w:rsidP="00F332CF">
      <w:pPr>
        <w:pStyle w:val="Default"/>
        <w:rPr>
          <w:strike/>
          <w:sz w:val="22"/>
          <w:szCs w:val="22"/>
        </w:rPr>
      </w:pPr>
      <w:r w:rsidRPr="00497383">
        <w:rPr>
          <w:strike/>
          <w:sz w:val="22"/>
          <w:szCs w:val="22"/>
        </w:rPr>
        <w:t xml:space="preserve">R units and courses will be registered with values that are multiples of 0.1. </w:t>
      </w:r>
    </w:p>
    <w:p w:rsidR="00F332CF" w:rsidRPr="00497383" w:rsidRDefault="00F332CF" w:rsidP="00F332CF">
      <w:pPr>
        <w:pStyle w:val="Default"/>
        <w:rPr>
          <w:strike/>
        </w:rPr>
      </w:pPr>
    </w:p>
    <w:p w:rsidR="00F332CF" w:rsidRPr="00497383" w:rsidRDefault="00F332CF" w:rsidP="00F332CF">
      <w:pPr>
        <w:pStyle w:val="Default"/>
        <w:rPr>
          <w:strike/>
          <w:sz w:val="22"/>
          <w:szCs w:val="22"/>
        </w:rPr>
      </w:pPr>
      <w:r w:rsidRPr="00497383">
        <w:rPr>
          <w:strike/>
          <w:sz w:val="22"/>
          <w:szCs w:val="22"/>
        </w:rPr>
        <w:t xml:space="preserve">R units associated with Recognition – Outside Learning will have the unit value calculated through deeming the value based on time of participation. </w:t>
      </w:r>
    </w:p>
    <w:p w:rsidR="00F332CF" w:rsidRPr="00497383" w:rsidRDefault="00F332CF" w:rsidP="00F332CF">
      <w:pPr>
        <w:pStyle w:val="Default"/>
      </w:pPr>
    </w:p>
    <w:p w:rsidR="00F332CF" w:rsidRPr="00497383" w:rsidRDefault="00F332CF" w:rsidP="00F332CF">
      <w:pPr>
        <w:pStyle w:val="Default"/>
        <w:rPr>
          <w:b/>
          <w:bCs/>
          <w:strike/>
          <w:sz w:val="22"/>
          <w:szCs w:val="22"/>
        </w:rPr>
      </w:pPr>
      <w:r w:rsidRPr="00497383">
        <w:rPr>
          <w:b/>
          <w:bCs/>
          <w:strike/>
          <w:sz w:val="22"/>
          <w:szCs w:val="22"/>
        </w:rPr>
        <w:t xml:space="preserve">8.5.1 Contribution of Recognition – Outside Learning to Year 12 Certificate </w:t>
      </w:r>
    </w:p>
    <w:p w:rsidR="00F332CF" w:rsidRPr="00497383" w:rsidRDefault="00F332CF" w:rsidP="00F332CF">
      <w:pPr>
        <w:pStyle w:val="Default"/>
        <w:rPr>
          <w:strike/>
          <w:sz w:val="22"/>
          <w:szCs w:val="22"/>
        </w:rPr>
      </w:pPr>
      <w:r w:rsidRPr="00497383">
        <w:rPr>
          <w:strike/>
          <w:sz w:val="22"/>
          <w:szCs w:val="22"/>
        </w:rPr>
        <w:t xml:space="preserve">The maximum contribution that R units listed under Recognition – Outside Learning can make to the requirements for a Year 12 Certificate is the equivalent of 8 standard units. </w:t>
      </w:r>
    </w:p>
    <w:p w:rsidR="00F332CF" w:rsidRPr="00497383" w:rsidRDefault="00F332CF" w:rsidP="00F332CF">
      <w:pPr>
        <w:pStyle w:val="Default"/>
        <w:rPr>
          <w:strike/>
          <w:sz w:val="22"/>
          <w:szCs w:val="22"/>
        </w:rPr>
      </w:pPr>
    </w:p>
    <w:p w:rsidR="00F332CF" w:rsidRPr="00497383" w:rsidRDefault="00F332CF" w:rsidP="00F332CF">
      <w:pPr>
        <w:pStyle w:val="Default"/>
        <w:rPr>
          <w:strike/>
          <w:sz w:val="22"/>
          <w:szCs w:val="22"/>
        </w:rPr>
      </w:pPr>
      <w:r w:rsidRPr="00497383">
        <w:rPr>
          <w:strike/>
          <w:sz w:val="22"/>
          <w:szCs w:val="22"/>
        </w:rPr>
        <w:t xml:space="preserve">R units listed under Recognition – Outside Learning do not contribute to the requirements for an ACT Year 12 Certificate in abridged packages. </w:t>
      </w:r>
    </w:p>
    <w:p w:rsidR="00F332CF" w:rsidRPr="00497383" w:rsidRDefault="00F332CF" w:rsidP="00F332CF">
      <w:pPr>
        <w:pStyle w:val="Default"/>
        <w:rPr>
          <w:strike/>
          <w:sz w:val="22"/>
          <w:szCs w:val="22"/>
        </w:rPr>
      </w:pPr>
      <w:r w:rsidRPr="00497383">
        <w:rPr>
          <w:strike/>
          <w:sz w:val="22"/>
          <w:szCs w:val="22"/>
        </w:rPr>
        <w:t xml:space="preserve">Implementation of the awarding of R units that recognise outside learning is the responsibility and jurisdiction of individual colleges. Procedures should include: </w:t>
      </w:r>
    </w:p>
    <w:p w:rsidR="00F332CF" w:rsidRPr="00497383" w:rsidRDefault="00F332CF" w:rsidP="003968B7">
      <w:pPr>
        <w:pStyle w:val="Default"/>
        <w:numPr>
          <w:ilvl w:val="0"/>
          <w:numId w:val="19"/>
        </w:numPr>
        <w:spacing w:after="89"/>
        <w:rPr>
          <w:strike/>
          <w:sz w:val="22"/>
          <w:szCs w:val="22"/>
        </w:rPr>
      </w:pPr>
      <w:r w:rsidRPr="00497383">
        <w:rPr>
          <w:strike/>
          <w:sz w:val="22"/>
          <w:szCs w:val="22"/>
        </w:rPr>
        <w:lastRenderedPageBreak/>
        <w:t xml:space="preserve">a provision for the college to understand the student involvement in the outside learning activity </w:t>
      </w:r>
    </w:p>
    <w:p w:rsidR="00F332CF" w:rsidRPr="00497383" w:rsidRDefault="00F332CF" w:rsidP="003968B7">
      <w:pPr>
        <w:pStyle w:val="Default"/>
        <w:numPr>
          <w:ilvl w:val="0"/>
          <w:numId w:val="19"/>
        </w:numPr>
        <w:rPr>
          <w:strike/>
          <w:sz w:val="22"/>
          <w:szCs w:val="22"/>
        </w:rPr>
      </w:pPr>
      <w:r w:rsidRPr="00497383">
        <w:rPr>
          <w:strike/>
          <w:sz w:val="22"/>
          <w:szCs w:val="22"/>
        </w:rPr>
        <w:t xml:space="preserve">some form of accountability of student/organiser to show participation and through this the acquisition of skills. </w:t>
      </w:r>
    </w:p>
    <w:p w:rsidR="00F332CF" w:rsidRPr="00497383" w:rsidRDefault="00F332CF" w:rsidP="003968B7">
      <w:pPr>
        <w:pStyle w:val="Default"/>
        <w:numPr>
          <w:ilvl w:val="0"/>
          <w:numId w:val="19"/>
        </w:numPr>
        <w:rPr>
          <w:strike/>
          <w:sz w:val="22"/>
          <w:szCs w:val="22"/>
        </w:rPr>
      </w:pPr>
      <w:r w:rsidRPr="00497383">
        <w:rPr>
          <w:strike/>
          <w:sz w:val="22"/>
          <w:szCs w:val="22"/>
        </w:rPr>
        <w:t xml:space="preserve">Refer section 3.2.9.1 Unit Values for the calculation of unit value for such units. </w:t>
      </w:r>
    </w:p>
    <w:p w:rsidR="00F332CF" w:rsidRPr="00497383" w:rsidRDefault="00F332CF" w:rsidP="003968B7">
      <w:pPr>
        <w:pStyle w:val="Default"/>
        <w:numPr>
          <w:ilvl w:val="0"/>
          <w:numId w:val="19"/>
        </w:numPr>
        <w:rPr>
          <w:strike/>
          <w:sz w:val="22"/>
          <w:szCs w:val="22"/>
        </w:rPr>
      </w:pPr>
      <w:r w:rsidRPr="00497383">
        <w:rPr>
          <w:strike/>
          <w:sz w:val="22"/>
          <w:szCs w:val="22"/>
        </w:rPr>
        <w:t>Colleges should develop a pro-active method to inform all students of the ability to have outside learning experiences recognised e.g. an explanation of theory and implementation in the college handbook.</w:t>
      </w:r>
    </w:p>
    <w:p w:rsidR="00F332CF" w:rsidRPr="00497383" w:rsidRDefault="00F332CF" w:rsidP="00F332CF"/>
    <w:p w:rsidR="00F332CF" w:rsidRPr="00497383" w:rsidRDefault="00F332CF" w:rsidP="00F332CF">
      <w:pPr>
        <w:autoSpaceDE w:val="0"/>
        <w:autoSpaceDN w:val="0"/>
        <w:adjustRightInd w:val="0"/>
        <w:spacing w:line="240" w:lineRule="auto"/>
        <w:rPr>
          <w:rFonts w:cs="Calibri"/>
          <w:strike/>
          <w:color w:val="000000"/>
          <w:sz w:val="28"/>
          <w:szCs w:val="28"/>
        </w:rPr>
      </w:pPr>
      <w:r w:rsidRPr="00497383">
        <w:rPr>
          <w:rFonts w:cs="Calibri"/>
          <w:b/>
          <w:bCs/>
          <w:strike/>
          <w:color w:val="000000"/>
        </w:rPr>
        <w:t>8.5.2 Contribution of Vocational Learning to Year 12</w:t>
      </w:r>
      <w:r w:rsidRPr="00497383">
        <w:rPr>
          <w:rFonts w:cs="Calibri"/>
          <w:b/>
          <w:bCs/>
          <w:strike/>
          <w:color w:val="000000"/>
          <w:sz w:val="28"/>
          <w:szCs w:val="28"/>
        </w:rPr>
        <w:t xml:space="preserve"> </w:t>
      </w:r>
      <w:r w:rsidRPr="00497383">
        <w:rPr>
          <w:rFonts w:cs="Calibri"/>
          <w:b/>
          <w:bCs/>
          <w:strike/>
          <w:color w:val="000000"/>
        </w:rPr>
        <w:t xml:space="preserve">Certificate </w:t>
      </w:r>
    </w:p>
    <w:p w:rsidR="00F332CF" w:rsidRPr="00497383" w:rsidRDefault="00F332CF" w:rsidP="00F332CF">
      <w:pPr>
        <w:autoSpaceDE w:val="0"/>
        <w:autoSpaceDN w:val="0"/>
        <w:adjustRightInd w:val="0"/>
        <w:spacing w:line="240" w:lineRule="auto"/>
        <w:rPr>
          <w:rFonts w:cs="Calibri"/>
          <w:strike/>
          <w:color w:val="000000"/>
        </w:rPr>
      </w:pPr>
      <w:r w:rsidRPr="00497383">
        <w:rPr>
          <w:rFonts w:cs="Calibri"/>
          <w:strike/>
          <w:color w:val="000000"/>
        </w:rPr>
        <w:t xml:space="preserve">The maximum contribution that R units listed under Vocational Learning can make to the requirements for a Year 12 Certificate is the equivalent of 8 standard units. </w:t>
      </w:r>
    </w:p>
    <w:p w:rsidR="00F332CF" w:rsidRPr="00497383" w:rsidRDefault="00F332CF" w:rsidP="00F332CF">
      <w:pPr>
        <w:autoSpaceDE w:val="0"/>
        <w:autoSpaceDN w:val="0"/>
        <w:adjustRightInd w:val="0"/>
        <w:spacing w:line="240" w:lineRule="auto"/>
        <w:rPr>
          <w:rFonts w:cs="Calibri"/>
          <w:strike/>
          <w:color w:val="000000"/>
        </w:rPr>
      </w:pPr>
      <w:r w:rsidRPr="00497383">
        <w:rPr>
          <w:rFonts w:cs="Calibri"/>
          <w:strike/>
          <w:color w:val="000000"/>
        </w:rPr>
        <w:t xml:space="preserve">R units listed under Vocational Learning do not contribute to the requirements for a Year 12 Certificate in abridged packages. </w:t>
      </w:r>
    </w:p>
    <w:p w:rsidR="00F332CF" w:rsidRPr="00497383" w:rsidRDefault="00F332CF" w:rsidP="00F332CF">
      <w:pPr>
        <w:autoSpaceDE w:val="0"/>
        <w:autoSpaceDN w:val="0"/>
        <w:adjustRightInd w:val="0"/>
        <w:spacing w:line="240" w:lineRule="auto"/>
        <w:rPr>
          <w:rFonts w:cs="Calibri"/>
          <w:strike/>
          <w:color w:val="000000"/>
        </w:rPr>
      </w:pPr>
      <w:r w:rsidRPr="00497383">
        <w:rPr>
          <w:rFonts w:cs="Calibri"/>
          <w:strike/>
          <w:color w:val="000000"/>
        </w:rPr>
        <w:t xml:space="preserve">Implementation of the awarding of R units that recognise vocational learning is the responsibility and jurisdiction of individual colleges in consultation with the Office of the BSSS. Procedures should include: </w:t>
      </w:r>
    </w:p>
    <w:p w:rsidR="00F332CF" w:rsidRPr="00497383" w:rsidRDefault="00F332CF" w:rsidP="003968B7">
      <w:pPr>
        <w:pStyle w:val="ListParagraph"/>
        <w:numPr>
          <w:ilvl w:val="0"/>
          <w:numId w:val="20"/>
        </w:numPr>
        <w:autoSpaceDE w:val="0"/>
        <w:autoSpaceDN w:val="0"/>
        <w:adjustRightInd w:val="0"/>
        <w:spacing w:after="90"/>
        <w:rPr>
          <w:rFonts w:cs="Calibri"/>
          <w:strike/>
          <w:color w:val="000000"/>
        </w:rPr>
      </w:pPr>
      <w:r w:rsidRPr="00497383">
        <w:rPr>
          <w:rFonts w:cs="Calibri"/>
          <w:strike/>
          <w:color w:val="000000"/>
        </w:rPr>
        <w:t xml:space="preserve">a provision for the college to identify student involvement in vocational learning, for example course outline from training provider showing program structure and hours </w:t>
      </w:r>
    </w:p>
    <w:p w:rsidR="00F332CF" w:rsidRPr="00497383" w:rsidRDefault="00F332CF" w:rsidP="003968B7">
      <w:pPr>
        <w:pStyle w:val="ListParagraph"/>
        <w:numPr>
          <w:ilvl w:val="0"/>
          <w:numId w:val="20"/>
        </w:numPr>
        <w:autoSpaceDE w:val="0"/>
        <w:autoSpaceDN w:val="0"/>
        <w:adjustRightInd w:val="0"/>
        <w:rPr>
          <w:rFonts w:cs="Calibri"/>
          <w:strike/>
          <w:color w:val="000000"/>
        </w:rPr>
      </w:pPr>
      <w:r w:rsidRPr="00497383">
        <w:rPr>
          <w:rFonts w:cs="Calibri"/>
          <w:strike/>
          <w:color w:val="000000"/>
        </w:rPr>
        <w:t xml:space="preserve">some form of accountability of student/organiser to show participation and through this the acquisition of skills, for example training record book, training plan, vocational certificate. </w:t>
      </w:r>
    </w:p>
    <w:p w:rsidR="00F332CF" w:rsidRPr="00497383" w:rsidRDefault="00F332CF" w:rsidP="00F332CF">
      <w:pPr>
        <w:autoSpaceDE w:val="0"/>
        <w:autoSpaceDN w:val="0"/>
        <w:adjustRightInd w:val="0"/>
        <w:spacing w:line="240" w:lineRule="auto"/>
        <w:rPr>
          <w:rFonts w:cs="Calibri"/>
          <w:strike/>
          <w:color w:val="000000"/>
        </w:rPr>
      </w:pPr>
    </w:p>
    <w:p w:rsidR="00F332CF" w:rsidRPr="00497383" w:rsidRDefault="00F332CF" w:rsidP="00F332CF">
      <w:pPr>
        <w:autoSpaceDE w:val="0"/>
        <w:autoSpaceDN w:val="0"/>
        <w:adjustRightInd w:val="0"/>
        <w:spacing w:line="240" w:lineRule="auto"/>
        <w:rPr>
          <w:rFonts w:cs="Calibri"/>
          <w:strike/>
          <w:color w:val="000000"/>
        </w:rPr>
      </w:pPr>
      <w:r w:rsidRPr="00497383">
        <w:rPr>
          <w:rFonts w:cs="Calibri"/>
          <w:strike/>
          <w:color w:val="000000"/>
        </w:rPr>
        <w:t xml:space="preserve">Refer section 3.2.9.1 Unit Values for the calculation of unit value for such units. </w:t>
      </w:r>
    </w:p>
    <w:p w:rsidR="00F332CF" w:rsidRPr="00497383" w:rsidRDefault="00F332CF" w:rsidP="00F332CF">
      <w:pPr>
        <w:pStyle w:val="Default"/>
        <w:rPr>
          <w:strike/>
          <w:sz w:val="22"/>
          <w:szCs w:val="22"/>
        </w:rPr>
      </w:pPr>
      <w:r w:rsidRPr="00497383">
        <w:rPr>
          <w:strike/>
          <w:sz w:val="22"/>
          <w:szCs w:val="22"/>
        </w:rPr>
        <w:t>Colleges should develop a pro-active method to inform all students of the ability to have vocational learning recognised, for example an explanation of theory and implementation in college handbook.</w:t>
      </w:r>
    </w:p>
    <w:p w:rsidR="00F332CF" w:rsidRPr="00497383" w:rsidRDefault="00F332CF" w:rsidP="00F332CF">
      <w:pPr>
        <w:pStyle w:val="Default"/>
        <w:rPr>
          <w:b/>
          <w:bCs/>
          <w:sz w:val="22"/>
          <w:szCs w:val="22"/>
        </w:rPr>
      </w:pPr>
    </w:p>
    <w:p w:rsidR="00F332CF" w:rsidRPr="00497383" w:rsidRDefault="00F332CF" w:rsidP="00F332CF">
      <w:pPr>
        <w:pStyle w:val="Default"/>
        <w:rPr>
          <w:b/>
          <w:bCs/>
          <w:sz w:val="22"/>
          <w:szCs w:val="22"/>
        </w:rPr>
      </w:pPr>
    </w:p>
    <w:p w:rsidR="00F332CF" w:rsidRPr="003968B7" w:rsidRDefault="00F332CF" w:rsidP="003968B7">
      <w:pPr>
        <w:pStyle w:val="Heading2"/>
      </w:pPr>
      <w:r w:rsidRPr="003968B7">
        <w:t>Item B</w:t>
      </w:r>
    </w:p>
    <w:p w:rsidR="00F332CF" w:rsidRPr="00497383" w:rsidRDefault="00F332CF" w:rsidP="00977BED">
      <w:pPr>
        <w:pStyle w:val="Heading3"/>
      </w:pPr>
      <w:r w:rsidRPr="00497383">
        <w:t xml:space="preserve">Recommendation 8 </w:t>
      </w:r>
    </w:p>
    <w:p w:rsidR="00F332CF" w:rsidRPr="00497383" w:rsidRDefault="00F332CF" w:rsidP="00977BED">
      <w:r w:rsidRPr="00497383">
        <w:t xml:space="preserve">That the Curriculum Advisory Committee (CAC) reviews the purpose and scope of R units and that the review includes: </w:t>
      </w:r>
    </w:p>
    <w:p w:rsidR="00F332CF" w:rsidRPr="00977BED" w:rsidRDefault="00977BED" w:rsidP="003968B7">
      <w:pPr>
        <w:numPr>
          <w:ilvl w:val="0"/>
          <w:numId w:val="35"/>
        </w:numPr>
        <w:tabs>
          <w:tab w:val="left" w:pos="567"/>
        </w:tabs>
        <w:spacing w:before="60"/>
        <w:ind w:left="568" w:hanging="284"/>
        <w:rPr>
          <w:rFonts w:cs="Arial"/>
        </w:rPr>
      </w:pPr>
      <w:r>
        <w:rPr>
          <w:rFonts w:cs="Arial"/>
        </w:rPr>
        <w:tab/>
      </w:r>
      <w:r w:rsidR="00F332CF" w:rsidRPr="00977BED">
        <w:rPr>
          <w:rFonts w:cs="Arial"/>
        </w:rPr>
        <w:t xml:space="preserve">reviewing the criteria for registration of R units </w:t>
      </w:r>
    </w:p>
    <w:p w:rsidR="00F332CF" w:rsidRPr="00977BED" w:rsidRDefault="00977BED" w:rsidP="003968B7">
      <w:pPr>
        <w:numPr>
          <w:ilvl w:val="0"/>
          <w:numId w:val="35"/>
        </w:numPr>
        <w:tabs>
          <w:tab w:val="left" w:pos="567"/>
        </w:tabs>
        <w:spacing w:before="60"/>
        <w:ind w:left="568" w:hanging="284"/>
        <w:rPr>
          <w:rFonts w:cs="Arial"/>
        </w:rPr>
      </w:pPr>
      <w:r>
        <w:rPr>
          <w:rFonts w:cs="Arial"/>
        </w:rPr>
        <w:tab/>
      </w:r>
      <w:r w:rsidR="00F332CF" w:rsidRPr="00977BED">
        <w:rPr>
          <w:rFonts w:cs="Arial"/>
        </w:rPr>
        <w:t xml:space="preserve">reviewing the registration period of R units and </w:t>
      </w:r>
    </w:p>
    <w:p w:rsidR="00F332CF" w:rsidRPr="00977BED" w:rsidRDefault="00977BED" w:rsidP="003968B7">
      <w:pPr>
        <w:numPr>
          <w:ilvl w:val="0"/>
          <w:numId w:val="35"/>
        </w:numPr>
        <w:tabs>
          <w:tab w:val="left" w:pos="567"/>
        </w:tabs>
        <w:spacing w:before="60"/>
        <w:ind w:left="568" w:hanging="284"/>
        <w:rPr>
          <w:rFonts w:cs="Arial"/>
        </w:rPr>
      </w:pPr>
      <w:r>
        <w:rPr>
          <w:rFonts w:cs="Arial"/>
        </w:rPr>
        <w:tab/>
      </w:r>
      <w:r w:rsidR="00F332CF" w:rsidRPr="00977BED">
        <w:rPr>
          <w:rFonts w:cs="Arial"/>
        </w:rPr>
        <w:t xml:space="preserve">consider to what extent activities not directly related to a college should be registered. </w:t>
      </w:r>
    </w:p>
    <w:p w:rsidR="00F332CF" w:rsidRPr="00497383" w:rsidRDefault="00F332CF" w:rsidP="00977BED">
      <w:pPr>
        <w:pStyle w:val="Heading3"/>
      </w:pPr>
      <w:r w:rsidRPr="00497383">
        <w:t xml:space="preserve">Background: </w:t>
      </w:r>
    </w:p>
    <w:p w:rsidR="00F332CF" w:rsidRPr="00497383" w:rsidRDefault="00F332CF" w:rsidP="00977BED">
      <w:r w:rsidRPr="00497383">
        <w:t>Currently recognition of other activities for students in years 11 and 12 (R units) usually involve a structured learning program, personal development, recreational or community services activities. The R unit program in the ACT senior curriculum is highly valuable as it allows a wide range of worthwhile activities to be recognised in a student’s ACT Year 12 Certificate package. At the present time there are many hundreds of activities registered by schools and a review would be apposite.</w:t>
      </w:r>
    </w:p>
    <w:p w:rsidR="00F332CF" w:rsidRPr="003968B7" w:rsidRDefault="00F332CF" w:rsidP="003968B7">
      <w:pPr>
        <w:pStyle w:val="Heading2"/>
      </w:pPr>
      <w:r w:rsidRPr="003968B7">
        <w:br w:type="page"/>
      </w:r>
      <w:r w:rsidRPr="003968B7">
        <w:lastRenderedPageBreak/>
        <w:t>Item C</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45"/>
        <w:gridCol w:w="4751"/>
      </w:tblGrid>
      <w:tr w:rsidR="00F332CF" w:rsidRPr="00497383" w:rsidTr="00977BED">
        <w:trPr>
          <w:jc w:val="center"/>
        </w:trPr>
        <w:tc>
          <w:tcPr>
            <w:tcW w:w="567" w:type="dxa"/>
            <w:vMerge w:val="restart"/>
          </w:tcPr>
          <w:p w:rsidR="00F332CF" w:rsidRPr="00497383" w:rsidRDefault="00F332CF" w:rsidP="00D74A4B">
            <w:pPr>
              <w:spacing w:afterAutospacing="1"/>
              <w:jc w:val="center"/>
              <w:rPr>
                <w:rFonts w:eastAsia="Times New Roman" w:cs="Arial"/>
                <w:lang w:eastAsia="en-AU"/>
              </w:rPr>
            </w:pPr>
          </w:p>
        </w:tc>
        <w:tc>
          <w:tcPr>
            <w:tcW w:w="8363" w:type="dxa"/>
            <w:gridSpan w:val="2"/>
          </w:tcPr>
          <w:p w:rsidR="00F332CF" w:rsidRPr="00497383" w:rsidRDefault="00F332CF" w:rsidP="00964FBB">
            <w:pPr>
              <w:spacing w:before="100" w:after="100" w:line="240" w:lineRule="auto"/>
              <w:rPr>
                <w:rFonts w:eastAsia="Times New Roman" w:cs="Arial"/>
                <w:b/>
                <w:lang w:eastAsia="en-AU"/>
              </w:rPr>
            </w:pPr>
            <w:r w:rsidRPr="00497383">
              <w:rPr>
                <w:rFonts w:eastAsia="Times New Roman" w:cs="Arial"/>
                <w:b/>
                <w:lang w:eastAsia="en-AU"/>
              </w:rPr>
              <w:t>There should be guidelines for registration of R units or courses</w:t>
            </w:r>
          </w:p>
        </w:tc>
      </w:tr>
      <w:tr w:rsidR="00F332CF" w:rsidRPr="00497383" w:rsidTr="00977BED">
        <w:trPr>
          <w:jc w:val="center"/>
        </w:trPr>
        <w:tc>
          <w:tcPr>
            <w:tcW w:w="567" w:type="dxa"/>
            <w:vMerge/>
          </w:tcPr>
          <w:p w:rsidR="00F332CF" w:rsidRPr="00497383" w:rsidRDefault="00F332CF" w:rsidP="00D74A4B">
            <w:pPr>
              <w:spacing w:afterAutospacing="1"/>
              <w:jc w:val="center"/>
              <w:rPr>
                <w:rFonts w:eastAsia="Times New Roman" w:cs="Arial"/>
                <w:lang w:eastAsia="en-AU"/>
              </w:rPr>
            </w:pPr>
          </w:p>
        </w:tc>
        <w:tc>
          <w:tcPr>
            <w:tcW w:w="3686" w:type="dxa"/>
          </w:tcPr>
          <w:p w:rsidR="00F332CF" w:rsidRPr="00497383" w:rsidRDefault="00F332CF" w:rsidP="00AA0465">
            <w:pPr>
              <w:spacing w:afterAutospacing="1"/>
              <w:rPr>
                <w:rFonts w:eastAsia="Times New Roman" w:cs="Arial"/>
                <w:b/>
                <w:lang w:eastAsia="en-AU"/>
              </w:rPr>
            </w:pPr>
            <w:r w:rsidRPr="00497383">
              <w:rPr>
                <w:rFonts w:eastAsia="Times New Roman" w:cs="Arial"/>
                <w:b/>
                <w:lang w:eastAsia="en-AU"/>
              </w:rPr>
              <w:t xml:space="preserve">For </w:t>
            </w:r>
          </w:p>
        </w:tc>
        <w:tc>
          <w:tcPr>
            <w:tcW w:w="4677" w:type="dxa"/>
          </w:tcPr>
          <w:p w:rsidR="00F332CF" w:rsidRPr="00497383" w:rsidRDefault="00F332CF" w:rsidP="00AA0465">
            <w:pPr>
              <w:spacing w:afterAutospacing="1"/>
              <w:rPr>
                <w:rFonts w:eastAsia="Times New Roman" w:cs="Arial"/>
                <w:b/>
                <w:lang w:eastAsia="en-AU"/>
              </w:rPr>
            </w:pPr>
            <w:r w:rsidRPr="00497383">
              <w:rPr>
                <w:rFonts w:eastAsia="Times New Roman" w:cs="Arial"/>
                <w:b/>
                <w:lang w:eastAsia="en-AU"/>
              </w:rPr>
              <w:t>Reason</w:t>
            </w:r>
          </w:p>
        </w:tc>
      </w:tr>
      <w:tr w:rsidR="00F332CF" w:rsidRPr="00497383" w:rsidTr="00977BED">
        <w:trPr>
          <w:jc w:val="center"/>
        </w:trPr>
        <w:tc>
          <w:tcPr>
            <w:tcW w:w="567" w:type="dxa"/>
          </w:tcPr>
          <w:p w:rsidR="00F332CF" w:rsidRPr="00497383" w:rsidRDefault="00F332CF" w:rsidP="00D74A4B">
            <w:pPr>
              <w:spacing w:afterAutospacing="1"/>
              <w:jc w:val="center"/>
              <w:rPr>
                <w:rFonts w:eastAsia="Times New Roman" w:cs="Arial"/>
                <w:lang w:eastAsia="en-AU"/>
              </w:rPr>
            </w:pPr>
            <w:r w:rsidRPr="00497383">
              <w:rPr>
                <w:rFonts w:eastAsia="Times New Roman" w:cs="Arial"/>
                <w:lang w:eastAsia="en-AU"/>
              </w:rPr>
              <w:t>1.</w:t>
            </w:r>
          </w:p>
        </w:tc>
        <w:tc>
          <w:tcPr>
            <w:tcW w:w="3686" w:type="dxa"/>
          </w:tcPr>
          <w:p w:rsidR="00F332CF" w:rsidRPr="00497383" w:rsidRDefault="00F332CF" w:rsidP="00AA0465">
            <w:pPr>
              <w:spacing w:afterAutospacing="1"/>
              <w:rPr>
                <w:rFonts w:cs="Arial"/>
              </w:rPr>
            </w:pPr>
            <w:r w:rsidRPr="00497383">
              <w:rPr>
                <w:rFonts w:cs="Arial"/>
              </w:rPr>
              <w:t xml:space="preserve">The requirement for R units or courses to be a </w:t>
            </w:r>
            <w:r w:rsidRPr="00497383">
              <w:rPr>
                <w:rFonts w:cs="Arial"/>
                <w:i/>
              </w:rPr>
              <w:t>structured learning program</w:t>
            </w:r>
            <w:r w:rsidRPr="00497383">
              <w:rPr>
                <w:rFonts w:cs="Arial"/>
              </w:rPr>
              <w:t xml:space="preserve"> upholds the integrity of the ACT Year 12 Certificate. </w:t>
            </w:r>
          </w:p>
        </w:tc>
        <w:tc>
          <w:tcPr>
            <w:tcW w:w="4677" w:type="dxa"/>
          </w:tcPr>
          <w:p w:rsidR="00F332CF" w:rsidRPr="00497383" w:rsidRDefault="00F332CF" w:rsidP="00AA0465">
            <w:pPr>
              <w:ind w:left="176" w:hanging="176"/>
              <w:rPr>
                <w:rFonts w:cs="Arial"/>
              </w:rPr>
            </w:pPr>
            <w:r w:rsidRPr="00497383">
              <w:rPr>
                <w:rFonts w:cs="Arial"/>
              </w:rPr>
              <w:t>*The ACT Year 12 Certificate comparable with other certificates (refer to Item E).</w:t>
            </w:r>
          </w:p>
          <w:p w:rsidR="00F332CF" w:rsidRPr="00497383" w:rsidRDefault="00F332CF" w:rsidP="00AA0465">
            <w:pPr>
              <w:ind w:left="176" w:hanging="175"/>
              <w:rPr>
                <w:rFonts w:cs="Arial"/>
              </w:rPr>
            </w:pPr>
            <w:r w:rsidRPr="00497383">
              <w:rPr>
                <w:rFonts w:cs="Arial"/>
              </w:rPr>
              <w:t xml:space="preserve">*Data on R units indicate that some activities are not a structured learning program. This raises questions as to the educational value of such activities. </w:t>
            </w:r>
          </w:p>
          <w:p w:rsidR="00F332CF" w:rsidRPr="00497383" w:rsidRDefault="00F332CF" w:rsidP="00AA0465">
            <w:pPr>
              <w:ind w:left="176" w:hanging="142"/>
              <w:rPr>
                <w:rFonts w:eastAsia="Times New Roman" w:cs="Arial"/>
                <w:lang w:eastAsia="en-AU"/>
              </w:rPr>
            </w:pPr>
            <w:r w:rsidRPr="00497383">
              <w:rPr>
                <w:rFonts w:cs="Arial"/>
              </w:rPr>
              <w:t>*Activities that fall outside the criteria for registration can be included in a student’s CV or portfolio.</w:t>
            </w:r>
          </w:p>
        </w:tc>
      </w:tr>
      <w:tr w:rsidR="00F332CF" w:rsidRPr="00497383" w:rsidTr="00977BED">
        <w:trPr>
          <w:jc w:val="center"/>
        </w:trPr>
        <w:tc>
          <w:tcPr>
            <w:tcW w:w="567" w:type="dxa"/>
          </w:tcPr>
          <w:p w:rsidR="00F332CF" w:rsidRPr="00497383" w:rsidRDefault="00F332CF" w:rsidP="00D74A4B">
            <w:pPr>
              <w:spacing w:afterAutospacing="1"/>
              <w:jc w:val="center"/>
              <w:rPr>
                <w:rFonts w:eastAsia="Times New Roman" w:cs="Arial"/>
                <w:lang w:eastAsia="en-AU"/>
              </w:rPr>
            </w:pPr>
            <w:r w:rsidRPr="00497383">
              <w:rPr>
                <w:rFonts w:eastAsia="Times New Roman" w:cs="Arial"/>
                <w:lang w:eastAsia="en-AU"/>
              </w:rPr>
              <w:t>2</w:t>
            </w:r>
          </w:p>
        </w:tc>
        <w:tc>
          <w:tcPr>
            <w:tcW w:w="3686" w:type="dxa"/>
          </w:tcPr>
          <w:p w:rsidR="00F332CF" w:rsidRPr="00497383" w:rsidRDefault="00F332CF" w:rsidP="00AA0465">
            <w:pPr>
              <w:spacing w:afterAutospacing="1"/>
              <w:rPr>
                <w:rFonts w:cs="Arial"/>
              </w:rPr>
            </w:pPr>
            <w:r w:rsidRPr="00497383">
              <w:rPr>
                <w:rFonts w:eastAsia="Times New Roman" w:cs="Arial"/>
                <w:lang w:eastAsia="en-AU"/>
              </w:rPr>
              <w:t xml:space="preserve">The requirement for </w:t>
            </w:r>
            <w:r w:rsidRPr="00497383">
              <w:rPr>
                <w:rFonts w:cs="Arial"/>
              </w:rPr>
              <w:t xml:space="preserve">R units or courses to be </w:t>
            </w:r>
            <w:r w:rsidRPr="00497383">
              <w:rPr>
                <w:rFonts w:cs="Arial"/>
                <w:i/>
              </w:rPr>
              <w:t>organised</w:t>
            </w:r>
            <w:r w:rsidRPr="00497383">
              <w:rPr>
                <w:rFonts w:cs="Arial"/>
              </w:rPr>
              <w:t xml:space="preserve"> by the college upholds the integrity of the ACT Year 12 Certificate. </w:t>
            </w:r>
          </w:p>
          <w:p w:rsidR="00F332CF" w:rsidRPr="00497383" w:rsidRDefault="00F332CF" w:rsidP="00AA0465">
            <w:pPr>
              <w:spacing w:afterAutospacing="1"/>
              <w:rPr>
                <w:rFonts w:eastAsia="Times New Roman" w:cs="Arial"/>
                <w:lang w:eastAsia="en-AU"/>
              </w:rPr>
            </w:pPr>
          </w:p>
        </w:tc>
        <w:tc>
          <w:tcPr>
            <w:tcW w:w="4677" w:type="dxa"/>
          </w:tcPr>
          <w:p w:rsidR="00F332CF" w:rsidRPr="00497383" w:rsidRDefault="00F332CF" w:rsidP="00AA0465">
            <w:pPr>
              <w:ind w:left="176" w:hanging="176"/>
              <w:rPr>
                <w:rFonts w:cs="Arial"/>
              </w:rPr>
            </w:pPr>
            <w:r w:rsidRPr="00497383">
              <w:rPr>
                <w:rFonts w:cs="Arial"/>
              </w:rPr>
              <w:t>*It is assumed that R units organised by the college would be linked to academic and pastoral programs articulated in the college strategic plan.</w:t>
            </w:r>
          </w:p>
          <w:p w:rsidR="00F332CF" w:rsidRPr="00497383" w:rsidRDefault="00F332CF" w:rsidP="00AA0465">
            <w:pPr>
              <w:ind w:left="176" w:hanging="176"/>
              <w:rPr>
                <w:rFonts w:cs="Arial"/>
              </w:rPr>
            </w:pPr>
            <w:r w:rsidRPr="00497383">
              <w:rPr>
                <w:rFonts w:cs="Arial"/>
              </w:rPr>
              <w:t xml:space="preserve">*Data on R units indicate that some outside activities are not organised by the college. This raises questions as to the educational value of such activities. </w:t>
            </w:r>
          </w:p>
          <w:p w:rsidR="00F332CF" w:rsidRPr="00497383" w:rsidRDefault="00F332CF" w:rsidP="00AA0465">
            <w:pPr>
              <w:spacing w:afterAutospacing="1"/>
              <w:ind w:left="175" w:hanging="142"/>
              <w:rPr>
                <w:rFonts w:eastAsia="Times New Roman" w:cs="Arial"/>
                <w:lang w:eastAsia="en-AU"/>
              </w:rPr>
            </w:pPr>
            <w:r w:rsidRPr="00497383">
              <w:rPr>
                <w:rFonts w:cs="Arial"/>
              </w:rPr>
              <w:t>*‘Outside activities’ not organised by the college can be included in a student’s CV or portfolio.</w:t>
            </w:r>
          </w:p>
        </w:tc>
      </w:tr>
      <w:tr w:rsidR="00F332CF" w:rsidRPr="00497383" w:rsidTr="00977BED">
        <w:trPr>
          <w:jc w:val="center"/>
        </w:trPr>
        <w:tc>
          <w:tcPr>
            <w:tcW w:w="567" w:type="dxa"/>
          </w:tcPr>
          <w:p w:rsidR="00F332CF" w:rsidRPr="00497383" w:rsidRDefault="00F332CF" w:rsidP="00D74A4B">
            <w:pPr>
              <w:spacing w:afterAutospacing="1"/>
              <w:jc w:val="center"/>
              <w:rPr>
                <w:rFonts w:eastAsia="Times New Roman" w:cs="Arial"/>
                <w:lang w:eastAsia="en-AU"/>
              </w:rPr>
            </w:pPr>
            <w:r w:rsidRPr="00497383">
              <w:rPr>
                <w:rFonts w:eastAsia="Times New Roman" w:cs="Arial"/>
                <w:lang w:eastAsia="en-AU"/>
              </w:rPr>
              <w:t>3.</w:t>
            </w:r>
          </w:p>
        </w:tc>
        <w:tc>
          <w:tcPr>
            <w:tcW w:w="3686" w:type="dxa"/>
          </w:tcPr>
          <w:p w:rsidR="00F332CF" w:rsidRPr="00497383" w:rsidRDefault="00F332CF" w:rsidP="00AA0465">
            <w:pPr>
              <w:spacing w:afterAutospacing="1"/>
              <w:rPr>
                <w:rFonts w:cs="Arial"/>
              </w:rPr>
            </w:pPr>
            <w:r w:rsidRPr="00497383">
              <w:rPr>
                <w:rFonts w:cs="Arial"/>
              </w:rPr>
              <w:t xml:space="preserve">The requirement for R units or courses to be registered in multiples of 0.5 upholds the integrity of the Year 12 Certificate. </w:t>
            </w:r>
          </w:p>
        </w:tc>
        <w:tc>
          <w:tcPr>
            <w:tcW w:w="4677" w:type="dxa"/>
          </w:tcPr>
          <w:p w:rsidR="00F332CF" w:rsidRPr="00497383" w:rsidRDefault="00F332CF" w:rsidP="00AA0465">
            <w:pPr>
              <w:ind w:left="175" w:hanging="175"/>
              <w:rPr>
                <w:rFonts w:cs="Arial"/>
              </w:rPr>
            </w:pPr>
            <w:r w:rsidRPr="00497383">
              <w:rPr>
                <w:rFonts w:cs="Arial"/>
              </w:rPr>
              <w:t>*27.5 hours is a widely agreed and recognised indicator of substantial and in-depth learning.</w:t>
            </w:r>
          </w:p>
          <w:p w:rsidR="00F332CF" w:rsidRPr="00497383" w:rsidRDefault="00F332CF" w:rsidP="00AA0465">
            <w:pPr>
              <w:ind w:left="175" w:hanging="175"/>
              <w:rPr>
                <w:rFonts w:cs="Arial"/>
              </w:rPr>
            </w:pPr>
            <w:r w:rsidRPr="00497383">
              <w:rPr>
                <w:rFonts w:cs="Arial"/>
              </w:rPr>
              <w:t>*R units registered &lt; 0.5 do not reflect a sustained period of study and thus potentially erodes the integrity of the ACT Year 12 Certificate.</w:t>
            </w:r>
          </w:p>
        </w:tc>
      </w:tr>
      <w:tr w:rsidR="00F332CF" w:rsidRPr="00497383" w:rsidTr="00977BED">
        <w:trPr>
          <w:jc w:val="center"/>
        </w:trPr>
        <w:tc>
          <w:tcPr>
            <w:tcW w:w="567" w:type="dxa"/>
          </w:tcPr>
          <w:p w:rsidR="00F332CF" w:rsidRPr="00497383" w:rsidRDefault="00F332CF" w:rsidP="00D74A4B">
            <w:pPr>
              <w:spacing w:afterAutospacing="1"/>
              <w:jc w:val="center"/>
              <w:rPr>
                <w:rFonts w:eastAsia="Times New Roman" w:cs="Arial"/>
                <w:lang w:eastAsia="en-AU"/>
              </w:rPr>
            </w:pPr>
            <w:r w:rsidRPr="00497383">
              <w:rPr>
                <w:rFonts w:eastAsia="Times New Roman" w:cs="Arial"/>
                <w:lang w:eastAsia="en-AU"/>
              </w:rPr>
              <w:t>4.</w:t>
            </w:r>
          </w:p>
        </w:tc>
        <w:tc>
          <w:tcPr>
            <w:tcW w:w="3686" w:type="dxa"/>
          </w:tcPr>
          <w:p w:rsidR="00F332CF" w:rsidRPr="00497383" w:rsidRDefault="00F332CF" w:rsidP="00AA0465">
            <w:pPr>
              <w:spacing w:afterAutospacing="1"/>
              <w:rPr>
                <w:rFonts w:cs="Arial"/>
              </w:rPr>
            </w:pPr>
            <w:r w:rsidRPr="00497383">
              <w:rPr>
                <w:rFonts w:cs="Arial"/>
              </w:rPr>
              <w:t>The requirement for R units or courses to be registered in multiples of 0.5 will improve the appearance and acceptance of the value of the ACT Year 12 Certificate.</w:t>
            </w:r>
          </w:p>
        </w:tc>
        <w:tc>
          <w:tcPr>
            <w:tcW w:w="4677" w:type="dxa"/>
          </w:tcPr>
          <w:p w:rsidR="00F332CF" w:rsidRPr="00497383" w:rsidRDefault="00F332CF" w:rsidP="00AA0465">
            <w:pPr>
              <w:ind w:left="175" w:hanging="175"/>
              <w:rPr>
                <w:rFonts w:cs="Arial"/>
              </w:rPr>
            </w:pPr>
            <w:r w:rsidRPr="00497383">
              <w:rPr>
                <w:rFonts w:cs="Arial"/>
              </w:rPr>
              <w:t>* R units registered in multiples of 0.1 distort how student achievement is reflected on the BSSS Academic Transcript. Some Academic Transcripts list many R units which draw the eye away from courses studied. This may undermine the value of the ACT Year 12 Certificate.</w:t>
            </w:r>
          </w:p>
        </w:tc>
      </w:tr>
      <w:tr w:rsidR="00F332CF" w:rsidRPr="00497383" w:rsidTr="00977BED">
        <w:trPr>
          <w:jc w:val="center"/>
        </w:trPr>
        <w:tc>
          <w:tcPr>
            <w:tcW w:w="567" w:type="dxa"/>
          </w:tcPr>
          <w:p w:rsidR="00F332CF" w:rsidRPr="00497383" w:rsidRDefault="00F332CF" w:rsidP="00D74A4B">
            <w:pPr>
              <w:spacing w:afterAutospacing="1"/>
              <w:jc w:val="center"/>
              <w:rPr>
                <w:rFonts w:eastAsia="Times New Roman" w:cs="Arial"/>
                <w:lang w:eastAsia="en-AU"/>
              </w:rPr>
            </w:pPr>
            <w:r w:rsidRPr="00497383">
              <w:rPr>
                <w:rFonts w:eastAsia="Times New Roman" w:cs="Arial"/>
                <w:lang w:eastAsia="en-AU"/>
              </w:rPr>
              <w:t>5.</w:t>
            </w:r>
          </w:p>
        </w:tc>
        <w:tc>
          <w:tcPr>
            <w:tcW w:w="3686" w:type="dxa"/>
          </w:tcPr>
          <w:p w:rsidR="00F332CF" w:rsidRPr="00497383" w:rsidRDefault="00F332CF" w:rsidP="00AA0465">
            <w:pPr>
              <w:rPr>
                <w:rFonts w:cs="Arial"/>
              </w:rPr>
            </w:pPr>
            <w:r w:rsidRPr="00497383">
              <w:rPr>
                <w:rFonts w:cs="Arial"/>
              </w:rPr>
              <w:t xml:space="preserve">The requirement to registered R units in multiples of 0.5 will create consistency with other units. </w:t>
            </w:r>
          </w:p>
        </w:tc>
        <w:tc>
          <w:tcPr>
            <w:tcW w:w="4677" w:type="dxa"/>
          </w:tcPr>
          <w:p w:rsidR="00F332CF" w:rsidRPr="00497383" w:rsidRDefault="00F332CF" w:rsidP="00AA0465">
            <w:pPr>
              <w:ind w:left="175" w:hanging="175"/>
              <w:rPr>
                <w:rFonts w:cs="Arial"/>
              </w:rPr>
            </w:pPr>
            <w:r w:rsidRPr="00497383">
              <w:rPr>
                <w:rFonts w:cs="Arial"/>
              </w:rPr>
              <w:t>*The VET committee will recommend to the Board that all external VET is credited in multiples of 0.5.</w:t>
            </w:r>
          </w:p>
        </w:tc>
      </w:tr>
      <w:tr w:rsidR="00F332CF" w:rsidRPr="00497383" w:rsidTr="00977BED">
        <w:trPr>
          <w:jc w:val="center"/>
        </w:trPr>
        <w:tc>
          <w:tcPr>
            <w:tcW w:w="567" w:type="dxa"/>
          </w:tcPr>
          <w:p w:rsidR="00F332CF" w:rsidRPr="00497383" w:rsidRDefault="00F332CF" w:rsidP="00D74A4B">
            <w:pPr>
              <w:spacing w:afterAutospacing="1"/>
              <w:jc w:val="center"/>
              <w:rPr>
                <w:rFonts w:eastAsia="Times New Roman" w:cs="Arial"/>
                <w:lang w:eastAsia="en-AU"/>
              </w:rPr>
            </w:pPr>
            <w:r w:rsidRPr="00497383">
              <w:rPr>
                <w:rFonts w:eastAsia="Times New Roman" w:cs="Arial"/>
                <w:lang w:eastAsia="en-AU"/>
              </w:rPr>
              <w:t>6.</w:t>
            </w:r>
          </w:p>
        </w:tc>
        <w:tc>
          <w:tcPr>
            <w:tcW w:w="3686" w:type="dxa"/>
          </w:tcPr>
          <w:p w:rsidR="00F332CF" w:rsidRPr="00497383" w:rsidRDefault="00F332CF" w:rsidP="00AA0465">
            <w:pPr>
              <w:rPr>
                <w:rFonts w:cs="Arial"/>
              </w:rPr>
            </w:pPr>
            <w:r w:rsidRPr="00497383">
              <w:rPr>
                <w:rFonts w:cs="Arial"/>
              </w:rPr>
              <w:t xml:space="preserve">Type 2 R units will increase consistency of unit names and what is recognised. </w:t>
            </w:r>
          </w:p>
        </w:tc>
        <w:tc>
          <w:tcPr>
            <w:tcW w:w="4677" w:type="dxa"/>
          </w:tcPr>
          <w:p w:rsidR="00F332CF" w:rsidRPr="00497383" w:rsidRDefault="00F332CF" w:rsidP="00AA0465">
            <w:pPr>
              <w:ind w:left="176" w:hanging="176"/>
              <w:rPr>
                <w:rFonts w:cs="Arial"/>
              </w:rPr>
            </w:pPr>
            <w:r w:rsidRPr="00497383">
              <w:rPr>
                <w:rFonts w:cs="Arial"/>
              </w:rPr>
              <w:t>*At present, there are many R units for ‘Tutor Group’ with college specific titles</w:t>
            </w:r>
          </w:p>
          <w:p w:rsidR="00F332CF" w:rsidRPr="00497383" w:rsidRDefault="00F332CF" w:rsidP="00AA0465">
            <w:pPr>
              <w:ind w:left="176" w:hanging="176"/>
              <w:rPr>
                <w:rFonts w:cs="Arial"/>
              </w:rPr>
            </w:pPr>
            <w:r w:rsidRPr="00497383">
              <w:rPr>
                <w:rFonts w:cs="Arial"/>
              </w:rPr>
              <w:lastRenderedPageBreak/>
              <w:t>*Colleges will be able to clearly see what content is included in R units when they adopt them.</w:t>
            </w:r>
          </w:p>
          <w:p w:rsidR="00F332CF" w:rsidRPr="00497383" w:rsidRDefault="00F332CF" w:rsidP="00AA0465">
            <w:pPr>
              <w:ind w:left="176" w:hanging="176"/>
              <w:rPr>
                <w:rFonts w:cs="Arial"/>
              </w:rPr>
            </w:pPr>
            <w:r w:rsidRPr="00497383">
              <w:rPr>
                <w:rFonts w:cs="Arial"/>
              </w:rPr>
              <w:t xml:space="preserve">*Reduced college workload in writing individualised R units. </w:t>
            </w:r>
          </w:p>
        </w:tc>
      </w:tr>
      <w:tr w:rsidR="00F332CF" w:rsidRPr="00497383" w:rsidTr="00977BED">
        <w:trPr>
          <w:trHeight w:val="388"/>
          <w:jc w:val="center"/>
        </w:trPr>
        <w:tc>
          <w:tcPr>
            <w:tcW w:w="567" w:type="dxa"/>
            <w:vMerge w:val="restart"/>
          </w:tcPr>
          <w:p w:rsidR="00F332CF" w:rsidRPr="00497383" w:rsidRDefault="00F332CF" w:rsidP="00D74A4B">
            <w:pPr>
              <w:spacing w:afterAutospacing="1"/>
              <w:jc w:val="center"/>
              <w:rPr>
                <w:rFonts w:eastAsia="Times New Roman" w:cs="Arial"/>
                <w:lang w:eastAsia="en-AU"/>
              </w:rPr>
            </w:pPr>
            <w:r w:rsidRPr="00497383">
              <w:rPr>
                <w:rFonts w:eastAsia="Times New Roman" w:cs="Arial"/>
                <w:b/>
                <w:sz w:val="28"/>
                <w:szCs w:val="28"/>
                <w:lang w:eastAsia="en-AU"/>
              </w:rPr>
              <w:lastRenderedPageBreak/>
              <w:br w:type="page"/>
            </w:r>
          </w:p>
        </w:tc>
        <w:tc>
          <w:tcPr>
            <w:tcW w:w="8363" w:type="dxa"/>
            <w:gridSpan w:val="2"/>
          </w:tcPr>
          <w:p w:rsidR="00F332CF" w:rsidRPr="00497383" w:rsidRDefault="00F332CF" w:rsidP="00D74A4B">
            <w:pPr>
              <w:spacing w:before="100" w:after="100" w:line="240" w:lineRule="auto"/>
              <w:rPr>
                <w:rFonts w:eastAsia="Times New Roman" w:cs="Arial"/>
                <w:b/>
                <w:lang w:eastAsia="en-AU"/>
              </w:rPr>
            </w:pPr>
            <w:r w:rsidRPr="00497383">
              <w:rPr>
                <w:rFonts w:eastAsia="Times New Roman" w:cs="Arial"/>
                <w:b/>
                <w:lang w:eastAsia="en-AU"/>
              </w:rPr>
              <w:t xml:space="preserve">There should </w:t>
            </w:r>
            <w:r w:rsidRPr="00497383">
              <w:rPr>
                <w:rFonts w:eastAsia="Times New Roman" w:cs="Arial"/>
                <w:b/>
                <w:u w:val="single"/>
                <w:lang w:eastAsia="en-AU"/>
              </w:rPr>
              <w:t>not</w:t>
            </w:r>
            <w:r w:rsidRPr="00497383">
              <w:rPr>
                <w:rFonts w:eastAsia="Times New Roman" w:cs="Arial"/>
                <w:b/>
                <w:lang w:eastAsia="en-AU"/>
              </w:rPr>
              <w:t xml:space="preserve"> be guidelines for registration of R units or courses</w:t>
            </w:r>
          </w:p>
        </w:tc>
      </w:tr>
      <w:tr w:rsidR="00F332CF" w:rsidRPr="00497383" w:rsidTr="00977BED">
        <w:trPr>
          <w:jc w:val="center"/>
        </w:trPr>
        <w:tc>
          <w:tcPr>
            <w:tcW w:w="567" w:type="dxa"/>
            <w:vMerge/>
          </w:tcPr>
          <w:p w:rsidR="00F332CF" w:rsidRPr="00497383" w:rsidRDefault="00F332CF" w:rsidP="00D74A4B">
            <w:pPr>
              <w:spacing w:afterAutospacing="1"/>
              <w:jc w:val="center"/>
              <w:rPr>
                <w:rFonts w:eastAsia="Times New Roman" w:cs="Arial"/>
                <w:lang w:eastAsia="en-AU"/>
              </w:rPr>
            </w:pPr>
          </w:p>
        </w:tc>
        <w:tc>
          <w:tcPr>
            <w:tcW w:w="3686" w:type="dxa"/>
          </w:tcPr>
          <w:p w:rsidR="00F332CF" w:rsidRPr="00497383" w:rsidRDefault="00F332CF" w:rsidP="00AA0465">
            <w:pPr>
              <w:spacing w:afterAutospacing="1"/>
              <w:rPr>
                <w:rFonts w:eastAsia="Times New Roman" w:cs="Arial"/>
                <w:b/>
                <w:lang w:eastAsia="en-AU"/>
              </w:rPr>
            </w:pPr>
            <w:r w:rsidRPr="00497383">
              <w:rPr>
                <w:rFonts w:eastAsia="Times New Roman" w:cs="Arial"/>
                <w:b/>
                <w:lang w:eastAsia="en-AU"/>
              </w:rPr>
              <w:t xml:space="preserve">For </w:t>
            </w:r>
          </w:p>
        </w:tc>
        <w:tc>
          <w:tcPr>
            <w:tcW w:w="4677" w:type="dxa"/>
          </w:tcPr>
          <w:p w:rsidR="00F332CF" w:rsidRPr="00497383" w:rsidRDefault="00F332CF" w:rsidP="00AA0465">
            <w:pPr>
              <w:spacing w:afterAutospacing="1"/>
              <w:rPr>
                <w:rFonts w:eastAsia="Times New Roman" w:cs="Arial"/>
                <w:b/>
                <w:lang w:eastAsia="en-AU"/>
              </w:rPr>
            </w:pPr>
            <w:r w:rsidRPr="00497383">
              <w:rPr>
                <w:rFonts w:eastAsia="Times New Roman" w:cs="Arial"/>
                <w:b/>
                <w:lang w:eastAsia="en-AU"/>
              </w:rPr>
              <w:t>Reason</w:t>
            </w:r>
          </w:p>
        </w:tc>
      </w:tr>
      <w:tr w:rsidR="00F332CF" w:rsidRPr="00497383" w:rsidTr="00977BED">
        <w:trPr>
          <w:jc w:val="center"/>
        </w:trPr>
        <w:tc>
          <w:tcPr>
            <w:tcW w:w="567" w:type="dxa"/>
          </w:tcPr>
          <w:p w:rsidR="00F332CF" w:rsidRPr="00497383" w:rsidRDefault="00F332CF" w:rsidP="00D74A4B">
            <w:pPr>
              <w:spacing w:afterAutospacing="1"/>
              <w:jc w:val="center"/>
              <w:rPr>
                <w:rFonts w:cs="Arial"/>
              </w:rPr>
            </w:pPr>
            <w:r w:rsidRPr="00497383">
              <w:rPr>
                <w:rFonts w:cs="Arial"/>
              </w:rPr>
              <w:t>1.</w:t>
            </w:r>
          </w:p>
        </w:tc>
        <w:tc>
          <w:tcPr>
            <w:tcW w:w="3686" w:type="dxa"/>
          </w:tcPr>
          <w:p w:rsidR="00F332CF" w:rsidRPr="00497383" w:rsidRDefault="00F332CF" w:rsidP="00AA0465">
            <w:pPr>
              <w:spacing w:afterAutospacing="1"/>
              <w:rPr>
                <w:rFonts w:cs="Arial"/>
              </w:rPr>
            </w:pPr>
            <w:r w:rsidRPr="00497383">
              <w:rPr>
                <w:rFonts w:cs="Arial"/>
              </w:rPr>
              <w:t>Many students are spending significant hours engaged in activities (organised by parties who are not linked to the college) and thus should be recognised.</w:t>
            </w:r>
          </w:p>
        </w:tc>
        <w:tc>
          <w:tcPr>
            <w:tcW w:w="4677" w:type="dxa"/>
          </w:tcPr>
          <w:p w:rsidR="00F332CF" w:rsidRPr="00497383" w:rsidRDefault="00F332CF" w:rsidP="00AA0465">
            <w:pPr>
              <w:spacing w:afterAutospacing="1"/>
              <w:ind w:left="175" w:hanging="175"/>
              <w:rPr>
                <w:rFonts w:cs="Arial"/>
              </w:rPr>
            </w:pPr>
            <w:r w:rsidRPr="00497383">
              <w:rPr>
                <w:rFonts w:cs="Arial"/>
              </w:rPr>
              <w:t xml:space="preserve">*Student participation in any activity has an intrinsic value. It develops a well-rounded individual. </w:t>
            </w:r>
          </w:p>
        </w:tc>
      </w:tr>
      <w:tr w:rsidR="00F332CF" w:rsidRPr="00497383" w:rsidTr="00977BED">
        <w:trPr>
          <w:jc w:val="center"/>
        </w:trPr>
        <w:tc>
          <w:tcPr>
            <w:tcW w:w="567" w:type="dxa"/>
          </w:tcPr>
          <w:p w:rsidR="00F332CF" w:rsidRPr="00497383" w:rsidRDefault="00F332CF" w:rsidP="00D74A4B">
            <w:pPr>
              <w:spacing w:afterAutospacing="1"/>
              <w:jc w:val="center"/>
              <w:rPr>
                <w:rFonts w:cs="Arial"/>
              </w:rPr>
            </w:pPr>
            <w:r w:rsidRPr="00497383">
              <w:rPr>
                <w:rFonts w:cs="Arial"/>
              </w:rPr>
              <w:t>2.</w:t>
            </w:r>
          </w:p>
        </w:tc>
        <w:tc>
          <w:tcPr>
            <w:tcW w:w="3686" w:type="dxa"/>
          </w:tcPr>
          <w:p w:rsidR="00F332CF" w:rsidRPr="00497383" w:rsidRDefault="00F332CF" w:rsidP="00AA0465">
            <w:pPr>
              <w:spacing w:afterAutospacing="1"/>
              <w:rPr>
                <w:rFonts w:cs="Arial"/>
              </w:rPr>
            </w:pPr>
            <w:r w:rsidRPr="00497383">
              <w:rPr>
                <w:rFonts w:cs="Arial"/>
              </w:rPr>
              <w:t>It is difficult to organise 27.5 hours of activities to ‘rescue’ students.</w:t>
            </w:r>
          </w:p>
        </w:tc>
        <w:tc>
          <w:tcPr>
            <w:tcW w:w="4677" w:type="dxa"/>
          </w:tcPr>
          <w:p w:rsidR="00F332CF" w:rsidRPr="00497383" w:rsidRDefault="00F332CF" w:rsidP="00AA0465">
            <w:pPr>
              <w:spacing w:afterAutospacing="1"/>
              <w:rPr>
                <w:rFonts w:cs="Arial"/>
              </w:rPr>
            </w:pPr>
          </w:p>
        </w:tc>
      </w:tr>
      <w:tr w:rsidR="00F332CF" w:rsidRPr="00497383" w:rsidTr="00977BED">
        <w:trPr>
          <w:jc w:val="center"/>
        </w:trPr>
        <w:tc>
          <w:tcPr>
            <w:tcW w:w="567" w:type="dxa"/>
          </w:tcPr>
          <w:p w:rsidR="00F332CF" w:rsidRPr="00497383" w:rsidRDefault="00F332CF" w:rsidP="00D74A4B">
            <w:pPr>
              <w:spacing w:afterAutospacing="1"/>
              <w:jc w:val="center"/>
              <w:rPr>
                <w:rFonts w:cs="Arial"/>
              </w:rPr>
            </w:pPr>
            <w:r w:rsidRPr="00497383">
              <w:rPr>
                <w:rFonts w:cs="Arial"/>
              </w:rPr>
              <w:t>3.</w:t>
            </w:r>
          </w:p>
        </w:tc>
        <w:tc>
          <w:tcPr>
            <w:tcW w:w="3686" w:type="dxa"/>
          </w:tcPr>
          <w:p w:rsidR="00F332CF" w:rsidRPr="00497383" w:rsidRDefault="00F332CF" w:rsidP="00AA0465">
            <w:pPr>
              <w:spacing w:afterAutospacing="1"/>
              <w:rPr>
                <w:rFonts w:cs="Arial"/>
              </w:rPr>
            </w:pPr>
            <w:r w:rsidRPr="00497383">
              <w:rPr>
                <w:rFonts w:cs="Arial"/>
              </w:rPr>
              <w:t xml:space="preserve">The existing system allows for great flexibility in ‘rescuing’ students. </w:t>
            </w:r>
          </w:p>
        </w:tc>
        <w:tc>
          <w:tcPr>
            <w:tcW w:w="4677" w:type="dxa"/>
          </w:tcPr>
          <w:p w:rsidR="00F332CF" w:rsidRPr="00497383" w:rsidRDefault="00F332CF" w:rsidP="00AA0465">
            <w:pPr>
              <w:spacing w:afterAutospacing="1"/>
              <w:rPr>
                <w:rFonts w:cs="Arial"/>
              </w:rPr>
            </w:pPr>
          </w:p>
        </w:tc>
      </w:tr>
      <w:tr w:rsidR="00F332CF" w:rsidRPr="00497383" w:rsidTr="00977BED">
        <w:trPr>
          <w:jc w:val="center"/>
        </w:trPr>
        <w:tc>
          <w:tcPr>
            <w:tcW w:w="567" w:type="dxa"/>
          </w:tcPr>
          <w:p w:rsidR="00F332CF" w:rsidRPr="00497383" w:rsidRDefault="00F332CF" w:rsidP="00D74A4B">
            <w:pPr>
              <w:spacing w:afterAutospacing="1"/>
              <w:jc w:val="center"/>
              <w:rPr>
                <w:rFonts w:cs="Arial"/>
              </w:rPr>
            </w:pPr>
            <w:r w:rsidRPr="00497383">
              <w:rPr>
                <w:rFonts w:cs="Arial"/>
              </w:rPr>
              <w:t>4.</w:t>
            </w:r>
          </w:p>
        </w:tc>
        <w:tc>
          <w:tcPr>
            <w:tcW w:w="3686" w:type="dxa"/>
          </w:tcPr>
          <w:p w:rsidR="00F332CF" w:rsidRPr="00497383" w:rsidRDefault="00F332CF" w:rsidP="00AA0465">
            <w:pPr>
              <w:spacing w:afterAutospacing="1"/>
              <w:rPr>
                <w:rFonts w:cs="Arial"/>
              </w:rPr>
            </w:pPr>
            <w:r w:rsidRPr="00497383">
              <w:rPr>
                <w:rFonts w:cs="Arial"/>
              </w:rPr>
              <w:t xml:space="preserve">Being able to give 0.1 R units helps encourage students to participate in college activities. </w:t>
            </w:r>
          </w:p>
        </w:tc>
        <w:tc>
          <w:tcPr>
            <w:tcW w:w="4677" w:type="dxa"/>
          </w:tcPr>
          <w:p w:rsidR="00F332CF" w:rsidRPr="00497383" w:rsidRDefault="00F332CF" w:rsidP="00AA0465">
            <w:pPr>
              <w:spacing w:afterAutospacing="1"/>
              <w:ind w:left="175" w:hanging="175"/>
              <w:rPr>
                <w:rFonts w:cs="Arial"/>
              </w:rPr>
            </w:pPr>
            <w:r w:rsidRPr="00497383">
              <w:rPr>
                <w:rFonts w:cs="Arial"/>
              </w:rPr>
              <w:t>*It creates an added incentive for students to engage in extra-curricular activities.</w:t>
            </w:r>
          </w:p>
        </w:tc>
      </w:tr>
      <w:tr w:rsidR="00F332CF" w:rsidRPr="00497383" w:rsidTr="00977BED">
        <w:trPr>
          <w:jc w:val="center"/>
        </w:trPr>
        <w:tc>
          <w:tcPr>
            <w:tcW w:w="567" w:type="dxa"/>
          </w:tcPr>
          <w:p w:rsidR="00F332CF" w:rsidRPr="00497383" w:rsidRDefault="00F332CF" w:rsidP="00D74A4B">
            <w:pPr>
              <w:spacing w:afterAutospacing="1"/>
              <w:jc w:val="center"/>
              <w:rPr>
                <w:rFonts w:cs="Arial"/>
              </w:rPr>
            </w:pPr>
            <w:r w:rsidRPr="00497383">
              <w:rPr>
                <w:rFonts w:cs="Arial"/>
              </w:rPr>
              <w:t>5.</w:t>
            </w:r>
          </w:p>
        </w:tc>
        <w:tc>
          <w:tcPr>
            <w:tcW w:w="3686" w:type="dxa"/>
          </w:tcPr>
          <w:p w:rsidR="00F332CF" w:rsidRPr="00497383" w:rsidRDefault="00F332CF" w:rsidP="00AA0465">
            <w:pPr>
              <w:spacing w:afterAutospacing="1"/>
              <w:rPr>
                <w:rFonts w:cs="Arial"/>
              </w:rPr>
            </w:pPr>
            <w:r w:rsidRPr="00497383">
              <w:rPr>
                <w:rFonts w:cs="Arial"/>
              </w:rPr>
              <w:t xml:space="preserve">At presented colleges can write R units for individual students and get them approved quickly. </w:t>
            </w:r>
          </w:p>
        </w:tc>
        <w:tc>
          <w:tcPr>
            <w:tcW w:w="4677" w:type="dxa"/>
          </w:tcPr>
          <w:p w:rsidR="00F332CF" w:rsidRPr="00497383" w:rsidRDefault="00F332CF" w:rsidP="00AA0465">
            <w:pPr>
              <w:spacing w:afterAutospacing="1"/>
              <w:rPr>
                <w:rFonts w:cs="Arial"/>
              </w:rPr>
            </w:pPr>
          </w:p>
        </w:tc>
      </w:tr>
      <w:tr w:rsidR="00F332CF" w:rsidRPr="00497383" w:rsidTr="00977BED">
        <w:trPr>
          <w:jc w:val="center"/>
        </w:trPr>
        <w:tc>
          <w:tcPr>
            <w:tcW w:w="567" w:type="dxa"/>
          </w:tcPr>
          <w:p w:rsidR="00F332CF" w:rsidRPr="00497383" w:rsidRDefault="00F332CF" w:rsidP="00D74A4B">
            <w:pPr>
              <w:spacing w:afterAutospacing="1"/>
              <w:jc w:val="center"/>
              <w:rPr>
                <w:rFonts w:cs="Arial"/>
              </w:rPr>
            </w:pPr>
            <w:r w:rsidRPr="00497383">
              <w:rPr>
                <w:rFonts w:cs="Arial"/>
              </w:rPr>
              <w:t>6.</w:t>
            </w:r>
          </w:p>
        </w:tc>
        <w:tc>
          <w:tcPr>
            <w:tcW w:w="3686" w:type="dxa"/>
          </w:tcPr>
          <w:p w:rsidR="00F332CF" w:rsidRPr="00497383" w:rsidRDefault="00F332CF" w:rsidP="00AA0465">
            <w:pPr>
              <w:spacing w:afterAutospacing="1"/>
              <w:rPr>
                <w:rFonts w:cs="Arial"/>
              </w:rPr>
            </w:pPr>
            <w:r w:rsidRPr="00497383">
              <w:rPr>
                <w:rFonts w:cs="Arial"/>
              </w:rPr>
              <w:t xml:space="preserve">Valued college activities that do not reach 27.5 hours can no longer be credited. </w:t>
            </w:r>
          </w:p>
        </w:tc>
        <w:tc>
          <w:tcPr>
            <w:tcW w:w="4677" w:type="dxa"/>
          </w:tcPr>
          <w:p w:rsidR="00F332CF" w:rsidRPr="00497383" w:rsidRDefault="00F332CF" w:rsidP="00AA0465">
            <w:pPr>
              <w:spacing w:afterAutospacing="1"/>
              <w:rPr>
                <w:rFonts w:cs="Arial"/>
              </w:rPr>
            </w:pPr>
            <w:r w:rsidRPr="00497383">
              <w:rPr>
                <w:rFonts w:cs="Arial"/>
              </w:rPr>
              <w:t xml:space="preserve">*Not all valuable activities are greater than 27.5 hours. </w:t>
            </w:r>
          </w:p>
        </w:tc>
      </w:tr>
    </w:tbl>
    <w:p w:rsidR="00F332CF" w:rsidRPr="003968B7" w:rsidRDefault="00F332CF" w:rsidP="003968B7">
      <w:pPr>
        <w:pStyle w:val="Heading2"/>
      </w:pPr>
      <w:r w:rsidRPr="003968B7">
        <w:t>Item D</w:t>
      </w:r>
    </w:p>
    <w:tbl>
      <w:tblPr>
        <w:tblW w:w="9072" w:type="dxa"/>
        <w:jc w:val="center"/>
        <w:tblLook w:val="04A0" w:firstRow="1" w:lastRow="0" w:firstColumn="1" w:lastColumn="0" w:noHBand="0" w:noVBand="1"/>
      </w:tblPr>
      <w:tblGrid>
        <w:gridCol w:w="2447"/>
        <w:gridCol w:w="1386"/>
        <w:gridCol w:w="1453"/>
        <w:gridCol w:w="1335"/>
        <w:gridCol w:w="1299"/>
        <w:gridCol w:w="1152"/>
      </w:tblGrid>
      <w:tr w:rsidR="00F332CF" w:rsidRPr="00497383" w:rsidTr="00977BED">
        <w:trPr>
          <w:trHeight w:val="64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R unit course</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Units now</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How many have &lt;0.5 value</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 xml:space="preserve">% with &lt;0.5 </w:t>
            </w:r>
          </w:p>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value</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How many have &lt;0.3 value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2CF" w:rsidRPr="00497383" w:rsidRDefault="00F332CF" w:rsidP="00AA0465">
            <w:pPr>
              <w:spacing w:line="240" w:lineRule="auto"/>
              <w:jc w:val="center"/>
              <w:rPr>
                <w:rFonts w:eastAsia="Times New Roman" w:cs="Arial"/>
                <w:b/>
                <w:bCs/>
                <w:color w:val="000000"/>
                <w:lang w:eastAsia="en-AU"/>
              </w:rPr>
            </w:pPr>
            <w:r w:rsidRPr="00497383">
              <w:rPr>
                <w:rFonts w:eastAsia="Times New Roman" w:cs="Arial"/>
                <w:b/>
                <w:bCs/>
                <w:color w:val="000000"/>
                <w:lang w:eastAsia="en-AU"/>
              </w:rPr>
              <w:t>% with &lt;0.3 value</w:t>
            </w:r>
          </w:p>
        </w:tc>
      </w:tr>
      <w:tr w:rsidR="00F332CF" w:rsidRPr="00497383" w:rsidTr="00977BE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rPr>
                <w:rFonts w:eastAsia="Times New Roman" w:cs="Arial"/>
                <w:b/>
                <w:bCs/>
                <w:color w:val="000000"/>
                <w:lang w:eastAsia="en-AU"/>
              </w:rPr>
            </w:pPr>
            <w:r w:rsidRPr="00497383">
              <w:rPr>
                <w:rFonts w:eastAsia="Times New Roman" w:cs="Arial"/>
                <w:b/>
                <w:bCs/>
                <w:color w:val="000000"/>
                <w:lang w:eastAsia="en-AU"/>
              </w:rPr>
              <w:t>College Programs</w:t>
            </w:r>
          </w:p>
        </w:tc>
        <w:tc>
          <w:tcPr>
            <w:tcW w:w="136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1483</w:t>
            </w:r>
          </w:p>
        </w:tc>
        <w:tc>
          <w:tcPr>
            <w:tcW w:w="1431"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765</w:t>
            </w:r>
          </w:p>
        </w:tc>
        <w:tc>
          <w:tcPr>
            <w:tcW w:w="131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52%</w:t>
            </w:r>
          </w:p>
        </w:tc>
        <w:tc>
          <w:tcPr>
            <w:tcW w:w="1279"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430</w:t>
            </w:r>
          </w:p>
        </w:tc>
        <w:tc>
          <w:tcPr>
            <w:tcW w:w="1134"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29%</w:t>
            </w:r>
          </w:p>
        </w:tc>
      </w:tr>
      <w:tr w:rsidR="00F332CF" w:rsidRPr="00497383" w:rsidTr="00977BE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rPr>
                <w:rFonts w:eastAsia="Times New Roman" w:cs="Arial"/>
                <w:b/>
                <w:bCs/>
                <w:color w:val="000000"/>
                <w:lang w:eastAsia="en-AU"/>
              </w:rPr>
            </w:pPr>
            <w:r w:rsidRPr="00497383">
              <w:rPr>
                <w:rFonts w:eastAsia="Times New Roman" w:cs="Arial"/>
                <w:b/>
                <w:bCs/>
                <w:color w:val="000000"/>
                <w:lang w:eastAsia="en-AU"/>
              </w:rPr>
              <w:t>Recognition - Outside Learning</w:t>
            </w:r>
          </w:p>
        </w:tc>
        <w:tc>
          <w:tcPr>
            <w:tcW w:w="136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226</w:t>
            </w:r>
          </w:p>
        </w:tc>
        <w:tc>
          <w:tcPr>
            <w:tcW w:w="1431"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71</w:t>
            </w:r>
          </w:p>
        </w:tc>
        <w:tc>
          <w:tcPr>
            <w:tcW w:w="131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40%</w:t>
            </w:r>
          </w:p>
        </w:tc>
        <w:tc>
          <w:tcPr>
            <w:tcW w:w="1279"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37</w:t>
            </w:r>
          </w:p>
        </w:tc>
        <w:tc>
          <w:tcPr>
            <w:tcW w:w="1134"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16%</w:t>
            </w:r>
          </w:p>
        </w:tc>
      </w:tr>
      <w:tr w:rsidR="00F332CF" w:rsidRPr="00497383" w:rsidTr="00977BE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rPr>
                <w:rFonts w:eastAsia="Times New Roman" w:cs="Arial"/>
                <w:b/>
                <w:bCs/>
                <w:color w:val="000000"/>
                <w:lang w:eastAsia="en-AU"/>
              </w:rPr>
            </w:pPr>
            <w:r w:rsidRPr="00497383">
              <w:rPr>
                <w:rFonts w:eastAsia="Times New Roman" w:cs="Arial"/>
                <w:b/>
                <w:bCs/>
                <w:color w:val="000000"/>
                <w:lang w:eastAsia="en-AU"/>
              </w:rPr>
              <w:t>Vocational Learning</w:t>
            </w:r>
          </w:p>
        </w:tc>
        <w:tc>
          <w:tcPr>
            <w:tcW w:w="136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466</w:t>
            </w:r>
          </w:p>
        </w:tc>
        <w:tc>
          <w:tcPr>
            <w:tcW w:w="1431"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78</w:t>
            </w:r>
          </w:p>
        </w:tc>
        <w:tc>
          <w:tcPr>
            <w:tcW w:w="131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17%</w:t>
            </w:r>
          </w:p>
        </w:tc>
        <w:tc>
          <w:tcPr>
            <w:tcW w:w="1279"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59</w:t>
            </w:r>
          </w:p>
        </w:tc>
        <w:tc>
          <w:tcPr>
            <w:tcW w:w="1134"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13%</w:t>
            </w:r>
          </w:p>
        </w:tc>
      </w:tr>
      <w:tr w:rsidR="00F332CF" w:rsidRPr="00497383" w:rsidTr="00977BE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rPr>
                <w:rFonts w:eastAsia="Times New Roman" w:cs="Arial"/>
                <w:b/>
                <w:bCs/>
                <w:color w:val="000000"/>
                <w:lang w:eastAsia="en-AU"/>
              </w:rPr>
            </w:pPr>
            <w:r w:rsidRPr="00497383">
              <w:rPr>
                <w:rFonts w:eastAsia="Times New Roman" w:cs="Arial"/>
                <w:b/>
                <w:bCs/>
                <w:color w:val="000000"/>
                <w:lang w:eastAsia="en-AU"/>
              </w:rPr>
              <w:t>Recreational Activities</w:t>
            </w:r>
          </w:p>
        </w:tc>
        <w:tc>
          <w:tcPr>
            <w:tcW w:w="136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433</w:t>
            </w:r>
          </w:p>
        </w:tc>
        <w:tc>
          <w:tcPr>
            <w:tcW w:w="1431"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290</w:t>
            </w:r>
          </w:p>
        </w:tc>
        <w:tc>
          <w:tcPr>
            <w:tcW w:w="131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67%</w:t>
            </w:r>
          </w:p>
        </w:tc>
        <w:tc>
          <w:tcPr>
            <w:tcW w:w="1279"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36%</w:t>
            </w:r>
          </w:p>
        </w:tc>
      </w:tr>
      <w:tr w:rsidR="00F332CF" w:rsidRPr="00497383" w:rsidTr="00977BE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rPr>
                <w:rFonts w:eastAsia="Times New Roman" w:cs="Arial"/>
                <w:b/>
                <w:bCs/>
                <w:color w:val="000000"/>
                <w:lang w:eastAsia="en-AU"/>
              </w:rPr>
            </w:pPr>
            <w:r w:rsidRPr="00497383">
              <w:rPr>
                <w:rFonts w:eastAsia="Times New Roman" w:cs="Arial"/>
                <w:b/>
                <w:bCs/>
                <w:color w:val="000000"/>
                <w:lang w:eastAsia="en-AU"/>
              </w:rPr>
              <w:t>Community Involvement</w:t>
            </w:r>
          </w:p>
        </w:tc>
        <w:tc>
          <w:tcPr>
            <w:tcW w:w="136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160</w:t>
            </w:r>
          </w:p>
        </w:tc>
        <w:tc>
          <w:tcPr>
            <w:tcW w:w="1431"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75</w:t>
            </w:r>
          </w:p>
        </w:tc>
        <w:tc>
          <w:tcPr>
            <w:tcW w:w="1315"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47%</w:t>
            </w:r>
          </w:p>
        </w:tc>
        <w:tc>
          <w:tcPr>
            <w:tcW w:w="1279"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49</w:t>
            </w:r>
          </w:p>
        </w:tc>
        <w:tc>
          <w:tcPr>
            <w:tcW w:w="1134" w:type="dxa"/>
            <w:tcBorders>
              <w:top w:val="nil"/>
              <w:left w:val="nil"/>
              <w:bottom w:val="single" w:sz="4" w:space="0" w:color="auto"/>
              <w:right w:val="single" w:sz="4" w:space="0" w:color="auto"/>
            </w:tcBorders>
            <w:shd w:val="clear" w:color="auto" w:fill="auto"/>
            <w:noWrap/>
            <w:vAlign w:val="bottom"/>
            <w:hideMark/>
          </w:tcPr>
          <w:p w:rsidR="00F332CF" w:rsidRPr="00497383" w:rsidRDefault="00F332CF" w:rsidP="00AA0465">
            <w:pPr>
              <w:spacing w:line="240" w:lineRule="auto"/>
              <w:jc w:val="center"/>
              <w:rPr>
                <w:rFonts w:eastAsia="Times New Roman" w:cs="Arial"/>
                <w:color w:val="000000"/>
                <w:lang w:eastAsia="en-AU"/>
              </w:rPr>
            </w:pPr>
            <w:r w:rsidRPr="00497383">
              <w:rPr>
                <w:rFonts w:eastAsia="Times New Roman" w:cs="Arial"/>
                <w:color w:val="000000"/>
                <w:lang w:eastAsia="en-AU"/>
              </w:rPr>
              <w:t>31%</w:t>
            </w:r>
          </w:p>
        </w:tc>
      </w:tr>
    </w:tbl>
    <w:p w:rsidR="00785DA5" w:rsidRPr="008B2263" w:rsidRDefault="00785DA5" w:rsidP="00785DA5">
      <w:pPr>
        <w:spacing w:line="240" w:lineRule="auto"/>
      </w:pPr>
      <w:r w:rsidRPr="008B2263">
        <w:t>Last year there were 6 students who used &gt;7 R unit points to get their Year 12 Certificate.</w:t>
      </w:r>
    </w:p>
    <w:p w:rsidR="00F332CF" w:rsidRDefault="00F332CF" w:rsidP="00F332CF">
      <w:pPr>
        <w:rPr>
          <w:rFonts w:cs="Arial"/>
          <w:b/>
          <w:sz w:val="28"/>
          <w:szCs w:val="28"/>
        </w:rPr>
      </w:pPr>
    </w:p>
    <w:p w:rsidR="00785DA5" w:rsidRPr="00497383" w:rsidRDefault="00785DA5" w:rsidP="00F332CF">
      <w:pPr>
        <w:rPr>
          <w:rFonts w:cs="Arial"/>
          <w:b/>
          <w:sz w:val="28"/>
          <w:szCs w:val="28"/>
        </w:rPr>
        <w:sectPr w:rsidR="00785DA5" w:rsidRPr="00497383" w:rsidSect="00B60846">
          <w:pgSz w:w="11906" w:h="16838"/>
          <w:pgMar w:top="1418" w:right="1418" w:bottom="1418" w:left="1418" w:header="0" w:footer="244" w:gutter="0"/>
          <w:cols w:space="708"/>
          <w:docGrid w:linePitch="360"/>
        </w:sectPr>
      </w:pPr>
    </w:p>
    <w:p w:rsidR="00F332CF" w:rsidRPr="003968B7" w:rsidRDefault="00F332CF" w:rsidP="003968B7">
      <w:pPr>
        <w:pStyle w:val="Heading2"/>
      </w:pPr>
      <w:r w:rsidRPr="003968B7">
        <w:lastRenderedPageBreak/>
        <w:t>Item E</w:t>
      </w:r>
    </w:p>
    <w:p w:rsidR="00F332CF" w:rsidRPr="00497383" w:rsidRDefault="00F332CF" w:rsidP="00412484">
      <w:pPr>
        <w:pStyle w:val="Heading3"/>
      </w:pPr>
      <w:r w:rsidRPr="00497383">
        <w:t>Characteristics of Australian Senior Secondary Certificates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048"/>
      </w:tblGrid>
      <w:tr w:rsidR="00F332CF" w:rsidRPr="00497383" w:rsidTr="00412484">
        <w:trPr>
          <w:trHeight w:val="210"/>
          <w:jc w:val="center"/>
        </w:trPr>
        <w:tc>
          <w:tcPr>
            <w:tcW w:w="2977" w:type="dxa"/>
          </w:tcPr>
          <w:p w:rsidR="00F332CF" w:rsidRPr="00497383" w:rsidRDefault="00F332CF" w:rsidP="00891C41">
            <w:pPr>
              <w:rPr>
                <w:rFonts w:cs="Arial"/>
                <w:b/>
              </w:rPr>
            </w:pPr>
            <w:r w:rsidRPr="00497383">
              <w:rPr>
                <w:rFonts w:cs="Arial"/>
                <w:b/>
              </w:rPr>
              <w:t>Certificates</w:t>
            </w:r>
          </w:p>
        </w:tc>
        <w:tc>
          <w:tcPr>
            <w:tcW w:w="5954" w:type="dxa"/>
          </w:tcPr>
          <w:p w:rsidR="00F332CF" w:rsidRPr="00497383" w:rsidRDefault="00F332CF" w:rsidP="00891C41">
            <w:pPr>
              <w:contextualSpacing/>
              <w:rPr>
                <w:rFonts w:cs="Arial"/>
                <w:b/>
              </w:rPr>
            </w:pPr>
            <w:r w:rsidRPr="00497383">
              <w:rPr>
                <w:rFonts w:cs="Arial"/>
                <w:b/>
              </w:rPr>
              <w:t>Recognition of other activities</w:t>
            </w:r>
          </w:p>
        </w:tc>
      </w:tr>
      <w:tr w:rsidR="00F332CF" w:rsidRPr="00497383" w:rsidTr="00412484">
        <w:trPr>
          <w:trHeight w:val="612"/>
          <w:jc w:val="center"/>
        </w:trPr>
        <w:tc>
          <w:tcPr>
            <w:tcW w:w="2977" w:type="dxa"/>
          </w:tcPr>
          <w:p w:rsidR="00F332CF" w:rsidRPr="00497383" w:rsidRDefault="00F332CF" w:rsidP="00AA0465">
            <w:pPr>
              <w:spacing w:after="100"/>
              <w:rPr>
                <w:rFonts w:cs="Arial"/>
                <w:b/>
              </w:rPr>
            </w:pPr>
            <w:r w:rsidRPr="00497383">
              <w:rPr>
                <w:rFonts w:cs="Arial"/>
                <w:b/>
                <w:lang w:val="en-US"/>
              </w:rPr>
              <w:t>ACT Year 12 Certificate</w:t>
            </w:r>
          </w:p>
        </w:tc>
        <w:tc>
          <w:tcPr>
            <w:tcW w:w="5954" w:type="dxa"/>
          </w:tcPr>
          <w:p w:rsidR="00F332CF" w:rsidRPr="00497383" w:rsidRDefault="00F332CF" w:rsidP="00AA0465">
            <w:pPr>
              <w:rPr>
                <w:rFonts w:cs="Arial"/>
              </w:rPr>
            </w:pPr>
            <w:r w:rsidRPr="00497383">
              <w:rPr>
                <w:rFonts w:cs="Arial"/>
                <w:i/>
                <w:lang w:val="en-US"/>
              </w:rPr>
              <w:t xml:space="preserve">R – </w:t>
            </w:r>
            <w:r w:rsidRPr="00497383">
              <w:rPr>
                <w:rFonts w:cs="Arial"/>
                <w:lang w:val="en-US"/>
              </w:rPr>
              <w:t>appropriate for students in Years 11 and 12; usually including personal development, recreational or community services activities.</w:t>
            </w:r>
          </w:p>
        </w:tc>
      </w:tr>
      <w:tr w:rsidR="00F332CF" w:rsidRPr="00497383" w:rsidTr="00412484">
        <w:trPr>
          <w:jc w:val="center"/>
        </w:trPr>
        <w:tc>
          <w:tcPr>
            <w:tcW w:w="2977" w:type="dxa"/>
          </w:tcPr>
          <w:p w:rsidR="00F332CF" w:rsidRPr="00497383" w:rsidRDefault="00F332CF" w:rsidP="00AA0465">
            <w:pPr>
              <w:rPr>
                <w:rFonts w:cs="Arial"/>
                <w:b/>
              </w:rPr>
            </w:pPr>
            <w:r w:rsidRPr="00497383">
              <w:rPr>
                <w:rFonts w:cs="Arial"/>
                <w:b/>
                <w:lang w:val="en-US"/>
              </w:rPr>
              <w:t>Higher School Certificate</w:t>
            </w:r>
          </w:p>
        </w:tc>
        <w:tc>
          <w:tcPr>
            <w:tcW w:w="5954" w:type="dxa"/>
          </w:tcPr>
          <w:p w:rsidR="00F332CF" w:rsidRPr="00497383" w:rsidRDefault="00F332CF" w:rsidP="00AA0465">
            <w:pPr>
              <w:ind w:left="34"/>
              <w:rPr>
                <w:rFonts w:cs="Arial"/>
              </w:rPr>
            </w:pPr>
            <w:r w:rsidRPr="00497383">
              <w:rPr>
                <w:rFonts w:cs="Arial"/>
                <w:i/>
                <w:lang w:val="en-US"/>
              </w:rPr>
              <w:t xml:space="preserve">Profile of Student Achievement </w:t>
            </w:r>
            <w:r w:rsidRPr="00497383">
              <w:rPr>
                <w:rFonts w:cs="Arial"/>
                <w:lang w:val="en-US"/>
              </w:rPr>
              <w:t>for Board-developed Life Skills course.</w:t>
            </w:r>
          </w:p>
        </w:tc>
      </w:tr>
      <w:tr w:rsidR="00F332CF" w:rsidRPr="00497383" w:rsidTr="00412484">
        <w:trPr>
          <w:jc w:val="center"/>
        </w:trPr>
        <w:tc>
          <w:tcPr>
            <w:tcW w:w="2977" w:type="dxa"/>
          </w:tcPr>
          <w:p w:rsidR="00F332CF" w:rsidRPr="00497383" w:rsidRDefault="00F332CF" w:rsidP="00AA0465">
            <w:pPr>
              <w:autoSpaceDE w:val="0"/>
              <w:autoSpaceDN w:val="0"/>
              <w:adjustRightInd w:val="0"/>
              <w:spacing w:after="100"/>
              <w:rPr>
                <w:rFonts w:cs="Arial"/>
                <w:b/>
                <w:bCs/>
                <w:iCs/>
              </w:rPr>
            </w:pPr>
            <w:r w:rsidRPr="00497383">
              <w:rPr>
                <w:rFonts w:cs="Arial"/>
                <w:b/>
                <w:bCs/>
                <w:iCs/>
              </w:rPr>
              <w:t>Queensland Certificate of Education</w:t>
            </w:r>
          </w:p>
        </w:tc>
        <w:tc>
          <w:tcPr>
            <w:tcW w:w="5954" w:type="dxa"/>
          </w:tcPr>
          <w:p w:rsidR="00F332CF" w:rsidRPr="00497383" w:rsidRDefault="00F332CF" w:rsidP="00AA0465">
            <w:pPr>
              <w:spacing w:after="100"/>
              <w:rPr>
                <w:rFonts w:cs="Arial"/>
              </w:rPr>
            </w:pPr>
            <w:r w:rsidRPr="00497383">
              <w:rPr>
                <w:rFonts w:cs="Arial"/>
              </w:rPr>
              <w:t>QSA recognises certain awards and certificates, International learning programs, School-based courses (non-QSA), Structured community learning, structured workplace learning.</w:t>
            </w:r>
          </w:p>
        </w:tc>
      </w:tr>
      <w:tr w:rsidR="00F332CF" w:rsidRPr="00497383" w:rsidTr="00412484">
        <w:trPr>
          <w:jc w:val="center"/>
        </w:trPr>
        <w:tc>
          <w:tcPr>
            <w:tcW w:w="2977" w:type="dxa"/>
          </w:tcPr>
          <w:p w:rsidR="00F332CF" w:rsidRPr="00497383" w:rsidRDefault="00F332CF" w:rsidP="00AA0465">
            <w:pPr>
              <w:spacing w:after="100"/>
              <w:rPr>
                <w:rFonts w:cs="Arial"/>
                <w:b/>
                <w:lang w:val="en-US"/>
              </w:rPr>
            </w:pPr>
            <w:r w:rsidRPr="00497383">
              <w:rPr>
                <w:rFonts w:cs="Arial"/>
                <w:b/>
                <w:lang w:val="en-US"/>
              </w:rPr>
              <w:t>The South Australian Certificate of Education</w:t>
            </w:r>
          </w:p>
        </w:tc>
        <w:tc>
          <w:tcPr>
            <w:tcW w:w="5954" w:type="dxa"/>
          </w:tcPr>
          <w:p w:rsidR="00F332CF" w:rsidRPr="00497383" w:rsidRDefault="00F332CF" w:rsidP="00AA0465">
            <w:pPr>
              <w:rPr>
                <w:rFonts w:cs="Arial"/>
              </w:rPr>
            </w:pPr>
            <w:r w:rsidRPr="00497383">
              <w:rPr>
                <w:rFonts w:cs="Arial"/>
              </w:rPr>
              <w:t>Recognised learning</w:t>
            </w:r>
          </w:p>
          <w:p w:rsidR="00F332CF" w:rsidRPr="00497383" w:rsidRDefault="00F332CF" w:rsidP="00AA0465">
            <w:pPr>
              <w:rPr>
                <w:rFonts w:cs="Arial"/>
              </w:rPr>
            </w:pPr>
            <w:r w:rsidRPr="00497383">
              <w:rPr>
                <w:rFonts w:cs="Arial"/>
              </w:rPr>
              <w:t>SACE students can earn credits for community service or activities in two ways:</w:t>
            </w:r>
          </w:p>
          <w:p w:rsidR="00F332CF" w:rsidRPr="00497383" w:rsidRDefault="00F332CF" w:rsidP="00AA0465">
            <w:pPr>
              <w:rPr>
                <w:rFonts w:cs="Arial"/>
              </w:rPr>
            </w:pPr>
            <w:r w:rsidRPr="00497383">
              <w:rPr>
                <w:rFonts w:cs="Arial"/>
              </w:rPr>
              <w:t>1) Community-developed programs through a current award or certificate from a community-developed program, such as those offered by the Royal Life Saving Society or the Duke of Edinburgh's Award.</w:t>
            </w:r>
          </w:p>
          <w:p w:rsidR="00F332CF" w:rsidRPr="00497383" w:rsidRDefault="00F332CF" w:rsidP="00AA0465">
            <w:pPr>
              <w:rPr>
                <w:rFonts w:cs="Arial"/>
              </w:rPr>
            </w:pPr>
            <w:r w:rsidRPr="00497383">
              <w:rPr>
                <w:rFonts w:cs="Arial"/>
              </w:rPr>
              <w:t>2) Self-directed community learning such as taking care of a family member, supporting a refugee family, or volunteering for a community project. To gain recognition for this kind of community learning, students need to show evidence of what they have learnt.</w:t>
            </w:r>
          </w:p>
        </w:tc>
      </w:tr>
      <w:tr w:rsidR="00F332CF" w:rsidRPr="00497383" w:rsidTr="00412484">
        <w:trPr>
          <w:jc w:val="center"/>
        </w:trPr>
        <w:tc>
          <w:tcPr>
            <w:tcW w:w="2977" w:type="dxa"/>
          </w:tcPr>
          <w:p w:rsidR="00F332CF" w:rsidRPr="00497383" w:rsidRDefault="00F332CF" w:rsidP="00AA0465">
            <w:pPr>
              <w:rPr>
                <w:rFonts w:cs="Arial"/>
                <w:b/>
              </w:rPr>
            </w:pPr>
            <w:r w:rsidRPr="00497383">
              <w:rPr>
                <w:rFonts w:cs="Arial"/>
                <w:b/>
              </w:rPr>
              <w:t>Tasmanian Certificate of Education</w:t>
            </w:r>
          </w:p>
        </w:tc>
        <w:tc>
          <w:tcPr>
            <w:tcW w:w="5954" w:type="dxa"/>
          </w:tcPr>
          <w:p w:rsidR="00F332CF" w:rsidRPr="00497383" w:rsidRDefault="00F332CF" w:rsidP="00AA0465">
            <w:pPr>
              <w:rPr>
                <w:rFonts w:cs="Arial"/>
              </w:rPr>
            </w:pPr>
            <w:r w:rsidRPr="00497383">
              <w:rPr>
                <w:rFonts w:cs="Arial"/>
              </w:rPr>
              <w:t>Individual Learning Qualification recognises informal or non-formal community-based learning that is substantially outside learning assessed in other existing TCE or VET courses.</w:t>
            </w:r>
          </w:p>
          <w:p w:rsidR="00F332CF" w:rsidRPr="00497383" w:rsidRDefault="00F332CF" w:rsidP="00AA0465">
            <w:pPr>
              <w:spacing w:after="100"/>
              <w:rPr>
                <w:rFonts w:cs="Arial"/>
              </w:rPr>
            </w:pPr>
            <w:r w:rsidRPr="00497383">
              <w:rPr>
                <w:rFonts w:cs="Arial"/>
              </w:rPr>
              <w:t>Recognised Formal Learning.</w:t>
            </w:r>
          </w:p>
          <w:p w:rsidR="00F332CF" w:rsidRPr="00497383" w:rsidRDefault="00F332CF" w:rsidP="00AA0465">
            <w:pPr>
              <w:rPr>
                <w:rFonts w:cs="Arial"/>
              </w:rPr>
            </w:pPr>
            <w:r w:rsidRPr="00497383">
              <w:rPr>
                <w:rFonts w:cs="Arial"/>
              </w:rPr>
              <w:t>The TQA recognises various formal learning qualifications awarded by the institutions.</w:t>
            </w:r>
          </w:p>
        </w:tc>
      </w:tr>
      <w:tr w:rsidR="00F332CF" w:rsidRPr="00497383" w:rsidTr="00412484">
        <w:trPr>
          <w:jc w:val="center"/>
        </w:trPr>
        <w:tc>
          <w:tcPr>
            <w:tcW w:w="2977" w:type="dxa"/>
          </w:tcPr>
          <w:p w:rsidR="00F332CF" w:rsidRPr="00497383" w:rsidRDefault="00F332CF" w:rsidP="00AA0465">
            <w:pPr>
              <w:autoSpaceDE w:val="0"/>
              <w:autoSpaceDN w:val="0"/>
              <w:adjustRightInd w:val="0"/>
              <w:spacing w:after="100"/>
              <w:ind w:right="-13"/>
              <w:rPr>
                <w:rFonts w:cs="Arial"/>
                <w:b/>
              </w:rPr>
            </w:pPr>
            <w:r w:rsidRPr="00497383">
              <w:rPr>
                <w:rFonts w:cs="Arial"/>
                <w:b/>
                <w:lang w:val="en-US"/>
              </w:rPr>
              <w:t>Victorian Certificate of Education</w:t>
            </w:r>
          </w:p>
        </w:tc>
        <w:tc>
          <w:tcPr>
            <w:tcW w:w="5954" w:type="dxa"/>
          </w:tcPr>
          <w:p w:rsidR="00F332CF" w:rsidRPr="00497383" w:rsidRDefault="00964FBB" w:rsidP="00AA0465">
            <w:pPr>
              <w:rPr>
                <w:rFonts w:cs="Arial"/>
              </w:rPr>
            </w:pPr>
            <w:r>
              <w:rPr>
                <w:rFonts w:cs="Arial"/>
              </w:rPr>
              <w:t>Nil</w:t>
            </w:r>
          </w:p>
        </w:tc>
      </w:tr>
      <w:tr w:rsidR="00F332CF" w:rsidRPr="00497383" w:rsidTr="00412484">
        <w:trPr>
          <w:jc w:val="center"/>
        </w:trPr>
        <w:tc>
          <w:tcPr>
            <w:tcW w:w="2977" w:type="dxa"/>
          </w:tcPr>
          <w:p w:rsidR="00F332CF" w:rsidRPr="00497383" w:rsidRDefault="00F332CF" w:rsidP="00AA0465">
            <w:pPr>
              <w:spacing w:after="100"/>
              <w:rPr>
                <w:rFonts w:cs="Arial"/>
                <w:b/>
              </w:rPr>
            </w:pPr>
            <w:r w:rsidRPr="00497383">
              <w:rPr>
                <w:rFonts w:cs="Arial"/>
                <w:b/>
                <w:lang w:val="en-US"/>
              </w:rPr>
              <w:t>WA Certificate of Education</w:t>
            </w:r>
          </w:p>
        </w:tc>
        <w:tc>
          <w:tcPr>
            <w:tcW w:w="5954" w:type="dxa"/>
          </w:tcPr>
          <w:p w:rsidR="00F332CF" w:rsidRPr="00497383" w:rsidRDefault="00F332CF" w:rsidP="00AA0465">
            <w:pPr>
              <w:rPr>
                <w:rFonts w:cs="Arial"/>
              </w:rPr>
            </w:pPr>
            <w:r w:rsidRPr="00497383">
              <w:rPr>
                <w:rFonts w:cs="Arial"/>
              </w:rPr>
              <w:t>Statement of results records exhibitions and awards and number of community service hours completed. Endorsed programs offer opportunities in workplace learning, university studies, community organisation and personal development programs.</w:t>
            </w:r>
          </w:p>
        </w:tc>
      </w:tr>
    </w:tbl>
    <w:p w:rsidR="00F332CF" w:rsidRPr="00497383" w:rsidRDefault="00F332CF" w:rsidP="00DF418B">
      <w:bookmarkStart w:id="31" w:name="_Toc383515259"/>
      <w:bookmarkStart w:id="32" w:name="_Toc383773126"/>
    </w:p>
    <w:p w:rsidR="00F332CF" w:rsidRPr="00497383" w:rsidRDefault="00412484" w:rsidP="00964FBB">
      <w:pPr>
        <w:pStyle w:val="Heading3"/>
      </w:pPr>
      <w:r>
        <w:br w:type="page"/>
      </w:r>
      <w:r w:rsidR="00F332CF" w:rsidRPr="00497383">
        <w:lastRenderedPageBreak/>
        <w:t>Characteristics of some International Senior Secondary Certificates</w:t>
      </w:r>
      <w:bookmarkEnd w:id="31"/>
      <w:bookmarkEnd w:id="3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2"/>
        <w:gridCol w:w="3600"/>
      </w:tblGrid>
      <w:tr w:rsidR="00F332CF" w:rsidRPr="00497383" w:rsidTr="00412484">
        <w:trPr>
          <w:jc w:val="center"/>
        </w:trPr>
        <w:tc>
          <w:tcPr>
            <w:tcW w:w="5386" w:type="dxa"/>
          </w:tcPr>
          <w:p w:rsidR="00F332CF" w:rsidRPr="00497383" w:rsidRDefault="00F332CF" w:rsidP="00964FBB">
            <w:pPr>
              <w:pStyle w:val="Heading3"/>
            </w:pPr>
            <w:r w:rsidRPr="00497383">
              <w:t>Certificate</w:t>
            </w:r>
          </w:p>
        </w:tc>
        <w:tc>
          <w:tcPr>
            <w:tcW w:w="3544" w:type="dxa"/>
          </w:tcPr>
          <w:p w:rsidR="00F332CF" w:rsidRPr="004C1998" w:rsidRDefault="00F332CF" w:rsidP="004C1998">
            <w:pPr>
              <w:pStyle w:val="Heading3"/>
            </w:pPr>
            <w:r w:rsidRPr="004C1998">
              <w:t>Recognition of other activities</w:t>
            </w:r>
          </w:p>
        </w:tc>
      </w:tr>
      <w:tr w:rsidR="00F332CF" w:rsidRPr="00497383" w:rsidTr="00412484">
        <w:trPr>
          <w:jc w:val="center"/>
        </w:trPr>
        <w:tc>
          <w:tcPr>
            <w:tcW w:w="5386" w:type="dxa"/>
          </w:tcPr>
          <w:p w:rsidR="00F332CF" w:rsidRPr="00497383" w:rsidRDefault="00F332CF" w:rsidP="00AA0465">
            <w:pPr>
              <w:rPr>
                <w:rFonts w:cs="Arial"/>
              </w:rPr>
            </w:pPr>
            <w:bookmarkStart w:id="33" w:name="_Toc383773086"/>
            <w:r w:rsidRPr="00497383">
              <w:rPr>
                <w:rFonts w:cs="Arial"/>
                <w:b/>
              </w:rPr>
              <w:t>Alberta</w:t>
            </w:r>
            <w:bookmarkStart w:id="34" w:name="_Toc383773087"/>
            <w:bookmarkEnd w:id="33"/>
            <w:r w:rsidRPr="00497383">
              <w:rPr>
                <w:rFonts w:cs="Arial"/>
                <w:b/>
              </w:rPr>
              <w:t xml:space="preserve"> -Certificate of High School Achievement</w:t>
            </w:r>
            <w:bookmarkEnd w:id="34"/>
            <w:r w:rsidRPr="00497383">
              <w:rPr>
                <w:rFonts w:cs="Arial"/>
                <w:b/>
              </w:rPr>
              <w:t xml:space="preserve"> </w:t>
            </w:r>
          </w:p>
        </w:tc>
        <w:tc>
          <w:tcPr>
            <w:tcW w:w="3544" w:type="dxa"/>
          </w:tcPr>
          <w:p w:rsidR="00F332CF" w:rsidRPr="00497383" w:rsidRDefault="00D74A4B" w:rsidP="00AA0465">
            <w:pPr>
              <w:rPr>
                <w:rFonts w:cs="Arial"/>
              </w:rPr>
            </w:pPr>
            <w:r>
              <w:rPr>
                <w:rFonts w:cs="Arial"/>
              </w:rPr>
              <w:t>Nil</w:t>
            </w:r>
          </w:p>
        </w:tc>
      </w:tr>
      <w:tr w:rsidR="00F332CF" w:rsidRPr="00497383" w:rsidTr="00412484">
        <w:trPr>
          <w:trHeight w:val="501"/>
          <w:jc w:val="center"/>
        </w:trPr>
        <w:tc>
          <w:tcPr>
            <w:tcW w:w="5386" w:type="dxa"/>
          </w:tcPr>
          <w:p w:rsidR="00F332CF" w:rsidRPr="00497383" w:rsidRDefault="00F332CF" w:rsidP="00AA0465">
            <w:pPr>
              <w:rPr>
                <w:rFonts w:cs="Arial"/>
              </w:rPr>
            </w:pPr>
            <w:bookmarkStart w:id="35" w:name="_Toc383773088"/>
            <w:r w:rsidRPr="00497383">
              <w:rPr>
                <w:rFonts w:cs="Arial"/>
                <w:b/>
              </w:rPr>
              <w:t>China</w:t>
            </w:r>
            <w:bookmarkEnd w:id="35"/>
            <w:r w:rsidRPr="00497383">
              <w:rPr>
                <w:rFonts w:cs="Arial"/>
                <w:b/>
              </w:rPr>
              <w:t xml:space="preserve"> - </w:t>
            </w:r>
            <w:bookmarkStart w:id="36" w:name="_Toc383773089"/>
            <w:r w:rsidRPr="00497383">
              <w:rPr>
                <w:rFonts w:cs="Arial"/>
                <w:b/>
              </w:rPr>
              <w:t>Senior Secondary Certificates</w:t>
            </w:r>
            <w:bookmarkEnd w:id="36"/>
          </w:p>
        </w:tc>
        <w:tc>
          <w:tcPr>
            <w:tcW w:w="3544" w:type="dxa"/>
          </w:tcPr>
          <w:p w:rsidR="00F332CF" w:rsidRPr="00497383" w:rsidRDefault="00D74A4B" w:rsidP="00AA0465">
            <w:pPr>
              <w:rPr>
                <w:rFonts w:cs="Arial"/>
              </w:rPr>
            </w:pPr>
            <w:r>
              <w:rPr>
                <w:rFonts w:cs="Arial"/>
              </w:rPr>
              <w:t>Nil</w:t>
            </w:r>
          </w:p>
        </w:tc>
      </w:tr>
      <w:tr w:rsidR="00F332CF" w:rsidRPr="00497383" w:rsidTr="00412484">
        <w:trPr>
          <w:jc w:val="center"/>
        </w:trPr>
        <w:tc>
          <w:tcPr>
            <w:tcW w:w="5386" w:type="dxa"/>
          </w:tcPr>
          <w:p w:rsidR="00F332CF" w:rsidRPr="00497383" w:rsidRDefault="00F332CF" w:rsidP="00AA0465">
            <w:pPr>
              <w:rPr>
                <w:rFonts w:cs="Arial"/>
              </w:rPr>
            </w:pPr>
            <w:r w:rsidRPr="00497383">
              <w:rPr>
                <w:rFonts w:cs="Arial"/>
                <w:b/>
              </w:rPr>
              <w:t>Denmark - Senior High School Certificate</w:t>
            </w:r>
          </w:p>
        </w:tc>
        <w:tc>
          <w:tcPr>
            <w:tcW w:w="3544" w:type="dxa"/>
          </w:tcPr>
          <w:p w:rsidR="00F332CF" w:rsidRPr="00497383" w:rsidRDefault="00D74A4B" w:rsidP="00AA0465">
            <w:pPr>
              <w:rPr>
                <w:rFonts w:cs="Arial"/>
              </w:rPr>
            </w:pPr>
            <w:r>
              <w:rPr>
                <w:rFonts w:cs="Arial"/>
              </w:rPr>
              <w:t>Nil</w:t>
            </w:r>
          </w:p>
        </w:tc>
      </w:tr>
      <w:tr w:rsidR="00F332CF" w:rsidRPr="00497383" w:rsidTr="00412484">
        <w:trPr>
          <w:jc w:val="center"/>
        </w:trPr>
        <w:tc>
          <w:tcPr>
            <w:tcW w:w="5386" w:type="dxa"/>
          </w:tcPr>
          <w:p w:rsidR="00F332CF" w:rsidRPr="00497383" w:rsidRDefault="00F332CF" w:rsidP="00AA0465">
            <w:pPr>
              <w:rPr>
                <w:rFonts w:cs="Arial"/>
              </w:rPr>
            </w:pPr>
            <w:r w:rsidRPr="00497383">
              <w:rPr>
                <w:rFonts w:cs="Arial"/>
                <w:b/>
              </w:rPr>
              <w:t>England - General Certificate of Education (Advanced, Subsidiary, Applied subjects)</w:t>
            </w:r>
          </w:p>
        </w:tc>
        <w:tc>
          <w:tcPr>
            <w:tcW w:w="3544" w:type="dxa"/>
          </w:tcPr>
          <w:p w:rsidR="00F332CF" w:rsidRPr="00497383" w:rsidRDefault="00D74A4B" w:rsidP="00AA0465">
            <w:pPr>
              <w:rPr>
                <w:rFonts w:cs="Arial"/>
              </w:rPr>
            </w:pPr>
            <w:r>
              <w:rPr>
                <w:rFonts w:cs="Arial"/>
              </w:rPr>
              <w:t>Nil</w:t>
            </w:r>
          </w:p>
        </w:tc>
      </w:tr>
      <w:tr w:rsidR="00F332CF" w:rsidRPr="00497383" w:rsidTr="00412484">
        <w:trPr>
          <w:trHeight w:val="343"/>
          <w:jc w:val="center"/>
        </w:trPr>
        <w:tc>
          <w:tcPr>
            <w:tcW w:w="5386" w:type="dxa"/>
          </w:tcPr>
          <w:p w:rsidR="00F332CF" w:rsidRPr="00497383" w:rsidRDefault="00F332CF" w:rsidP="00AA0465">
            <w:pPr>
              <w:spacing w:after="100"/>
              <w:rPr>
                <w:rFonts w:cs="Arial"/>
                <w:b/>
              </w:rPr>
            </w:pPr>
            <w:r w:rsidRPr="00497383">
              <w:rPr>
                <w:rFonts w:cs="Arial"/>
                <w:b/>
              </w:rPr>
              <w:t xml:space="preserve">The proposed English Baccalaureate </w:t>
            </w:r>
          </w:p>
        </w:tc>
        <w:tc>
          <w:tcPr>
            <w:tcW w:w="3544" w:type="dxa"/>
          </w:tcPr>
          <w:p w:rsidR="00F332CF" w:rsidRPr="00497383" w:rsidRDefault="00D74A4B" w:rsidP="00AA0465">
            <w:pPr>
              <w:rPr>
                <w:rFonts w:cs="Arial"/>
              </w:rPr>
            </w:pPr>
            <w:r>
              <w:rPr>
                <w:rFonts w:cs="Arial"/>
              </w:rPr>
              <w:t>Nil</w:t>
            </w:r>
          </w:p>
        </w:tc>
      </w:tr>
      <w:tr w:rsidR="00F332CF" w:rsidRPr="00497383" w:rsidTr="00412484">
        <w:trPr>
          <w:trHeight w:val="520"/>
          <w:jc w:val="center"/>
        </w:trPr>
        <w:tc>
          <w:tcPr>
            <w:tcW w:w="5386" w:type="dxa"/>
          </w:tcPr>
          <w:p w:rsidR="00F332CF" w:rsidRPr="00497383" w:rsidRDefault="00F332CF" w:rsidP="00AA0465">
            <w:pPr>
              <w:spacing w:after="100"/>
              <w:rPr>
                <w:rFonts w:cs="Arial"/>
              </w:rPr>
            </w:pPr>
            <w:bookmarkStart w:id="37" w:name="_Toc383773090"/>
            <w:r w:rsidRPr="00497383">
              <w:rPr>
                <w:rFonts w:cs="Arial"/>
                <w:b/>
              </w:rPr>
              <w:t>French</w:t>
            </w:r>
            <w:bookmarkStart w:id="38" w:name="_Toc383773091"/>
            <w:bookmarkEnd w:id="37"/>
            <w:r w:rsidRPr="00497383">
              <w:rPr>
                <w:rFonts w:cs="Arial"/>
                <w:b/>
              </w:rPr>
              <w:t xml:space="preserve"> Baccalaureate</w:t>
            </w:r>
            <w:bookmarkEnd w:id="38"/>
          </w:p>
        </w:tc>
        <w:tc>
          <w:tcPr>
            <w:tcW w:w="3544" w:type="dxa"/>
          </w:tcPr>
          <w:p w:rsidR="00F332CF" w:rsidRPr="00497383" w:rsidRDefault="00F332CF" w:rsidP="00AA0465">
            <w:pPr>
              <w:rPr>
                <w:rFonts w:cs="Arial"/>
              </w:rPr>
            </w:pPr>
            <w:r w:rsidRPr="00497383">
              <w:rPr>
                <w:rFonts w:cs="Arial"/>
              </w:rPr>
              <w:t>Students are required to undertake a cross-curricular project individually and in a group and then take a literacy test.</w:t>
            </w:r>
          </w:p>
        </w:tc>
      </w:tr>
      <w:tr w:rsidR="00F332CF" w:rsidRPr="00497383" w:rsidTr="00412484">
        <w:trPr>
          <w:jc w:val="center"/>
        </w:trPr>
        <w:tc>
          <w:tcPr>
            <w:tcW w:w="5386" w:type="dxa"/>
          </w:tcPr>
          <w:p w:rsidR="00F332CF" w:rsidRPr="00497383" w:rsidRDefault="00F332CF" w:rsidP="00AA0465">
            <w:pPr>
              <w:spacing w:after="100"/>
              <w:rPr>
                <w:rFonts w:cs="Arial"/>
                <w:b/>
              </w:rPr>
            </w:pPr>
            <w:r w:rsidRPr="00497383">
              <w:rPr>
                <w:rFonts w:cs="Arial"/>
                <w:b/>
              </w:rPr>
              <w:t xml:space="preserve">Hong Kong Diploma of Secondary Education </w:t>
            </w:r>
          </w:p>
        </w:tc>
        <w:tc>
          <w:tcPr>
            <w:tcW w:w="3544" w:type="dxa"/>
          </w:tcPr>
          <w:p w:rsidR="00F332CF" w:rsidRPr="00497383" w:rsidRDefault="00D74A4B" w:rsidP="00AA0465">
            <w:pPr>
              <w:rPr>
                <w:rFonts w:cs="Arial"/>
              </w:rPr>
            </w:pPr>
            <w:r>
              <w:rPr>
                <w:rFonts w:cs="Arial"/>
              </w:rPr>
              <w:t>Nil</w:t>
            </w:r>
          </w:p>
        </w:tc>
      </w:tr>
      <w:tr w:rsidR="00F332CF" w:rsidRPr="00497383" w:rsidTr="00412484">
        <w:trPr>
          <w:jc w:val="center"/>
        </w:trPr>
        <w:tc>
          <w:tcPr>
            <w:tcW w:w="5386" w:type="dxa"/>
          </w:tcPr>
          <w:p w:rsidR="00F332CF" w:rsidRPr="00497383" w:rsidRDefault="00F332CF" w:rsidP="00AA0465">
            <w:pPr>
              <w:spacing w:after="100"/>
              <w:rPr>
                <w:rFonts w:cs="Arial"/>
              </w:rPr>
            </w:pPr>
            <w:bookmarkStart w:id="39" w:name="_Toc383773092"/>
            <w:r w:rsidRPr="00497383">
              <w:rPr>
                <w:rFonts w:cs="Arial"/>
                <w:b/>
              </w:rPr>
              <w:t>International Baccalaureate Diploma</w:t>
            </w:r>
            <w:bookmarkEnd w:id="39"/>
          </w:p>
        </w:tc>
        <w:tc>
          <w:tcPr>
            <w:tcW w:w="3544" w:type="dxa"/>
          </w:tcPr>
          <w:p w:rsidR="00F332CF" w:rsidRPr="00497383" w:rsidRDefault="00F332CF" w:rsidP="00AA0465">
            <w:pPr>
              <w:rPr>
                <w:rFonts w:cs="Arial"/>
              </w:rPr>
            </w:pPr>
            <w:r w:rsidRPr="00497383">
              <w:rPr>
                <w:rFonts w:cs="Arial"/>
              </w:rPr>
              <w:t>A creativity, action, and service activity is required.</w:t>
            </w:r>
          </w:p>
        </w:tc>
      </w:tr>
      <w:tr w:rsidR="00F332CF" w:rsidRPr="00497383" w:rsidTr="00412484">
        <w:trPr>
          <w:jc w:val="center"/>
        </w:trPr>
        <w:tc>
          <w:tcPr>
            <w:tcW w:w="5386" w:type="dxa"/>
          </w:tcPr>
          <w:p w:rsidR="00F332CF" w:rsidRPr="00497383" w:rsidRDefault="00F332CF" w:rsidP="00AA0465">
            <w:pPr>
              <w:spacing w:after="100"/>
              <w:rPr>
                <w:rFonts w:cs="Arial"/>
                <w:b/>
                <w:color w:val="000000"/>
              </w:rPr>
            </w:pPr>
            <w:r w:rsidRPr="00497383">
              <w:rPr>
                <w:rFonts w:cs="Arial"/>
                <w:b/>
                <w:color w:val="000000"/>
              </w:rPr>
              <w:t xml:space="preserve">New York State, </w:t>
            </w:r>
            <w:r w:rsidRPr="00497383">
              <w:rPr>
                <w:rFonts w:cs="Arial"/>
                <w:b/>
                <w:bCs/>
                <w:color w:val="000000"/>
              </w:rPr>
              <w:t>Regents Diploma</w:t>
            </w:r>
          </w:p>
        </w:tc>
        <w:tc>
          <w:tcPr>
            <w:tcW w:w="3544" w:type="dxa"/>
          </w:tcPr>
          <w:p w:rsidR="00F332CF" w:rsidRPr="00497383" w:rsidRDefault="00F332CF" w:rsidP="00AA0465">
            <w:pPr>
              <w:rPr>
                <w:rFonts w:cs="Arial"/>
              </w:rPr>
            </w:pPr>
            <w:r w:rsidRPr="00497383">
              <w:rPr>
                <w:rFonts w:cs="Arial"/>
              </w:rPr>
              <w:t>Nil</w:t>
            </w:r>
          </w:p>
        </w:tc>
      </w:tr>
      <w:tr w:rsidR="00F332CF" w:rsidRPr="00497383" w:rsidTr="00412484">
        <w:trPr>
          <w:jc w:val="center"/>
        </w:trPr>
        <w:tc>
          <w:tcPr>
            <w:tcW w:w="5386" w:type="dxa"/>
          </w:tcPr>
          <w:p w:rsidR="00F332CF" w:rsidRPr="00497383" w:rsidRDefault="00F332CF" w:rsidP="00AA0465">
            <w:pPr>
              <w:spacing w:after="100"/>
              <w:rPr>
                <w:rFonts w:cs="Arial"/>
                <w:b/>
              </w:rPr>
            </w:pPr>
            <w:r w:rsidRPr="00497383">
              <w:rPr>
                <w:rFonts w:cs="Arial"/>
                <w:b/>
                <w:lang w:val="en-NZ"/>
              </w:rPr>
              <w:t>New Zealand's National Certificates of Educational Achievement</w:t>
            </w:r>
          </w:p>
        </w:tc>
        <w:tc>
          <w:tcPr>
            <w:tcW w:w="3544" w:type="dxa"/>
          </w:tcPr>
          <w:p w:rsidR="00F332CF" w:rsidRPr="00497383" w:rsidRDefault="00F332CF" w:rsidP="00AA0465">
            <w:pPr>
              <w:rPr>
                <w:rFonts w:cs="Arial"/>
              </w:rPr>
            </w:pPr>
            <w:r w:rsidRPr="00497383">
              <w:rPr>
                <w:rFonts w:cs="Arial"/>
              </w:rPr>
              <w:t>Nil</w:t>
            </w:r>
          </w:p>
        </w:tc>
      </w:tr>
      <w:tr w:rsidR="00F332CF" w:rsidRPr="00497383" w:rsidTr="00412484">
        <w:trPr>
          <w:jc w:val="center"/>
        </w:trPr>
        <w:tc>
          <w:tcPr>
            <w:tcW w:w="5386" w:type="dxa"/>
          </w:tcPr>
          <w:p w:rsidR="00F332CF" w:rsidRPr="00497383" w:rsidRDefault="00F332CF" w:rsidP="00AA0465">
            <w:pPr>
              <w:rPr>
                <w:rFonts w:cs="Arial"/>
              </w:rPr>
            </w:pPr>
            <w:r w:rsidRPr="00497383">
              <w:rPr>
                <w:rFonts w:cs="Arial"/>
                <w:b/>
                <w:lang w:val="en-US"/>
              </w:rPr>
              <w:t>Ontario - Secondary School Diploma.</w:t>
            </w:r>
          </w:p>
        </w:tc>
        <w:tc>
          <w:tcPr>
            <w:tcW w:w="3544" w:type="dxa"/>
          </w:tcPr>
          <w:p w:rsidR="00F332CF" w:rsidRPr="00497383" w:rsidRDefault="00F332CF" w:rsidP="00AA0465">
            <w:pPr>
              <w:rPr>
                <w:rFonts w:cs="Arial"/>
              </w:rPr>
            </w:pPr>
            <w:r w:rsidRPr="00497383">
              <w:rPr>
                <w:rFonts w:cs="Arial"/>
              </w:rPr>
              <w:t>Nil</w:t>
            </w:r>
          </w:p>
        </w:tc>
      </w:tr>
    </w:tbl>
    <w:p w:rsidR="00F332CF" w:rsidRPr="00497383" w:rsidRDefault="00F332CF" w:rsidP="00F332CF">
      <w:pPr>
        <w:sectPr w:rsidR="00F332CF" w:rsidRPr="00497383" w:rsidSect="00412484">
          <w:pgSz w:w="11906" w:h="16838"/>
          <w:pgMar w:top="1418" w:right="1418" w:bottom="1418" w:left="1418" w:header="709" w:footer="709" w:gutter="0"/>
          <w:cols w:space="708"/>
          <w:docGrid w:linePitch="360"/>
        </w:sectPr>
      </w:pPr>
    </w:p>
    <w:p w:rsidR="00F332CF" w:rsidRPr="00497383" w:rsidRDefault="00F332CF" w:rsidP="00D74A4B">
      <w:pPr>
        <w:pStyle w:val="Heading2"/>
      </w:pPr>
      <w:r w:rsidRPr="00497383">
        <w:lastRenderedPageBreak/>
        <w:t>Item F</w:t>
      </w:r>
    </w:p>
    <w:p w:rsidR="00F332CF" w:rsidRPr="00497383" w:rsidRDefault="003968B7" w:rsidP="00F332CF">
      <w:pPr>
        <w:rPr>
          <w:rFonts w:cs="Arial"/>
          <w:b/>
          <w:sz w:val="28"/>
          <w:szCs w:val="28"/>
        </w:rPr>
      </w:pPr>
      <w:r>
        <w:rPr>
          <w:rFonts w:cs="Arial"/>
          <w:b/>
          <w:noProof/>
          <w:sz w:val="28"/>
          <w:szCs w:val="28"/>
          <w:lang w:eastAsia="en-AU"/>
        </w:rPr>
        <w:drawing>
          <wp:inline distT="0" distB="0" distL="0" distR="0">
            <wp:extent cx="5562600" cy="7871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562600" cy="7871460"/>
                    </a:xfrm>
                    <a:prstGeom prst="rect">
                      <a:avLst/>
                    </a:prstGeom>
                    <a:noFill/>
                    <a:ln w="9525">
                      <a:noFill/>
                      <a:miter lim="800000"/>
                      <a:headEnd/>
                      <a:tailEnd/>
                    </a:ln>
                  </pic:spPr>
                </pic:pic>
              </a:graphicData>
            </a:graphic>
          </wp:inline>
        </w:drawing>
      </w:r>
    </w:p>
    <w:p w:rsidR="0082186F" w:rsidRDefault="0082186F" w:rsidP="00F332CF">
      <w:pPr>
        <w:rPr>
          <w:rFonts w:eastAsia="Times New Roman"/>
          <w:b/>
          <w:bCs/>
          <w:color w:val="000000"/>
          <w:lang w:eastAsia="en-AU"/>
        </w:rPr>
      </w:pPr>
    </w:p>
    <w:p w:rsidR="00D74A4B" w:rsidRDefault="00D74A4B" w:rsidP="00F332CF">
      <w:pPr>
        <w:rPr>
          <w:rFonts w:eastAsia="Times New Roman"/>
          <w:b/>
          <w:bCs/>
          <w:color w:val="000000"/>
          <w:lang w:eastAsia="en-AU"/>
        </w:rPr>
        <w:sectPr w:rsidR="00D74A4B" w:rsidSect="00412484">
          <w:pgSz w:w="11906" w:h="16838"/>
          <w:pgMar w:top="1418" w:right="1418" w:bottom="1418" w:left="1418" w:header="709" w:footer="709" w:gutter="0"/>
          <w:cols w:space="708"/>
          <w:docGrid w:linePitch="360"/>
        </w:sectPr>
      </w:pPr>
    </w:p>
    <w:p w:rsidR="00F332CF" w:rsidRPr="00412484" w:rsidRDefault="0002487E" w:rsidP="00412484">
      <w:pPr>
        <w:pStyle w:val="Heading3"/>
      </w:pPr>
      <w:bookmarkStart w:id="40" w:name="_Toc428367234"/>
      <w:r w:rsidRPr="00412484">
        <w:lastRenderedPageBreak/>
        <w:t>7.</w:t>
      </w:r>
      <w:r w:rsidR="00275A46" w:rsidRPr="00412484">
        <w:t>6</w:t>
      </w:r>
      <w:r w:rsidRPr="00412484">
        <w:t xml:space="preserve"> R </w:t>
      </w:r>
      <w:r w:rsidR="00D65AEA" w:rsidRPr="00412484">
        <w:t>unit usage across colleges in 2014 graduates</w:t>
      </w:r>
      <w:bookmarkEnd w:id="40"/>
    </w:p>
    <w:tbl>
      <w:tblPr>
        <w:tblW w:w="15040" w:type="dxa"/>
        <w:tblInd w:w="93" w:type="dxa"/>
        <w:tblLook w:val="04A0" w:firstRow="1" w:lastRow="0" w:firstColumn="1" w:lastColumn="0" w:noHBand="0" w:noVBand="1"/>
      </w:tblPr>
      <w:tblGrid>
        <w:gridCol w:w="1095"/>
        <w:gridCol w:w="878"/>
        <w:gridCol w:w="877"/>
        <w:gridCol w:w="877"/>
        <w:gridCol w:w="671"/>
        <w:gridCol w:w="671"/>
        <w:gridCol w:w="671"/>
        <w:gridCol w:w="820"/>
        <w:gridCol w:w="820"/>
        <w:gridCol w:w="820"/>
        <w:gridCol w:w="820"/>
        <w:gridCol w:w="820"/>
        <w:gridCol w:w="820"/>
        <w:gridCol w:w="820"/>
        <w:gridCol w:w="820"/>
        <w:gridCol w:w="820"/>
        <w:gridCol w:w="960"/>
        <w:gridCol w:w="960"/>
      </w:tblGrid>
      <w:tr w:rsidR="00E044E7" w:rsidRPr="00E044E7" w:rsidTr="00E044E7">
        <w:trPr>
          <w:trHeight w:val="300"/>
        </w:trPr>
        <w:tc>
          <w:tcPr>
            <w:tcW w:w="5740" w:type="dxa"/>
            <w:gridSpan w:val="7"/>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b/>
                <w:bCs/>
                <w:color w:val="000000"/>
                <w:lang w:eastAsia="en-AU"/>
              </w:rPr>
            </w:pPr>
            <w:r w:rsidRPr="00E044E7">
              <w:rPr>
                <w:rFonts w:eastAsia="Times New Roman"/>
                <w:b/>
                <w:bCs/>
                <w:color w:val="000000"/>
                <w:lang w:eastAsia="en-AU"/>
              </w:rPr>
              <w:t>R UNIT USAGE ACROSS COLLEGES IN 2014 GRADUATES</w:t>
            </w: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82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AV Units</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AV Points</w:t>
            </w:r>
          </w:p>
        </w:tc>
      </w:tr>
      <w:tr w:rsidR="00E044E7" w:rsidRPr="00E044E7" w:rsidTr="00E044E7">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POMC</w:t>
            </w:r>
          </w:p>
        </w:tc>
        <w:tc>
          <w:tcPr>
            <w:tcW w:w="878" w:type="dxa"/>
            <w:tcBorders>
              <w:top w:val="single" w:sz="4" w:space="0" w:color="auto"/>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single" w:sz="4" w:space="0" w:color="auto"/>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single" w:sz="4" w:space="0" w:color="auto"/>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30</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single" w:sz="4" w:space="0" w:color="auto"/>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150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139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9.7</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7.2</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COPC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332</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474</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47</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199</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20</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59</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17.9</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CGGS</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2180</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20</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14.8</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4.5</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ISSC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125</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4.3</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4.3</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LGNC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816</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428</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1243</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272</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234</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13.5</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4.1</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TRCC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650</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7</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352</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12.2</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3.8</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CBRC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163</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2728</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92</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930</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158</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10.8</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3.3</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STCC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238</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26</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11</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82</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307</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5.2</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3.2</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BBCC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89</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24</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4.9</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MERC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15</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605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55</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5.4</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2.9</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ERNC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111</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1068</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316</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87</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8.2</w:t>
            </w:r>
          </w:p>
        </w:tc>
        <w:tc>
          <w:tcPr>
            <w:tcW w:w="960" w:type="dxa"/>
            <w:tcBorders>
              <w:top w:val="nil"/>
              <w:left w:val="nil"/>
              <w:bottom w:val="nil"/>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2.5</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HWKC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902</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48</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94</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534</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132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8.1</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2.5</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MARC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7</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398</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234</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3.5</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2.4</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DCKC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955</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1247</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130</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389</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192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8.5</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2.3</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SFXC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630</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479</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36</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208</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7.6</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2.2</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ORAC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44</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TUGC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1730</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44</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245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405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210</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8.2</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NARC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161</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941</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282</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333</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571</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91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45</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5.2</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1.8</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GNGC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449</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191</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121</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51</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290</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165</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3.5</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1.3</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BASS</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111</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104</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16</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115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16</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3.8</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1.2</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DARC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343</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1.9</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1.1</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EDMC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141</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141</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46</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2.4</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0.7</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RDFC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377</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16</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2.2</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0.7</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CITC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44</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106</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3</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2.1</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0.6</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JAIC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4</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5</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0.3</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0.2</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MKCC</w:t>
            </w:r>
          </w:p>
        </w:tc>
        <w:tc>
          <w:tcPr>
            <w:tcW w:w="878"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77"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671"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66</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000000" w:fill="FFFF00"/>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13</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color w:val="000000"/>
                <w:lang w:eastAsia="en-AU"/>
              </w:rPr>
            </w:pPr>
            <w:r w:rsidRPr="00E044E7">
              <w:rPr>
                <w:rFonts w:eastAsia="Times New Roman"/>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0.4</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jc w:val="right"/>
              <w:rPr>
                <w:rFonts w:eastAsia="Times New Roman"/>
                <w:color w:val="000000"/>
                <w:lang w:eastAsia="en-AU"/>
              </w:rPr>
            </w:pPr>
            <w:r w:rsidRPr="00E044E7">
              <w:rPr>
                <w:rFonts w:eastAsia="Times New Roman"/>
                <w:color w:val="000000"/>
                <w:lang w:eastAsia="en-AU"/>
              </w:rPr>
              <w:t>0.2</w:t>
            </w:r>
          </w:p>
        </w:tc>
      </w:tr>
      <w:tr w:rsidR="00E044E7" w:rsidRPr="00E044E7" w:rsidTr="00E044E7">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rPr>
                <w:rFonts w:eastAsia="Times New Roman"/>
                <w:b/>
                <w:bCs/>
                <w:color w:val="000000"/>
                <w:lang w:eastAsia="en-AU"/>
              </w:rPr>
            </w:pPr>
            <w:r w:rsidRPr="00E044E7">
              <w:rPr>
                <w:rFonts w:eastAsia="Times New Roman"/>
                <w:b/>
                <w:bCs/>
                <w:color w:val="000000"/>
                <w:lang w:eastAsia="en-AU"/>
              </w:rPr>
              <w:t> </w:t>
            </w:r>
          </w:p>
        </w:tc>
        <w:tc>
          <w:tcPr>
            <w:tcW w:w="878"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0.1</w:t>
            </w:r>
          </w:p>
        </w:tc>
        <w:tc>
          <w:tcPr>
            <w:tcW w:w="877"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0.2</w:t>
            </w:r>
          </w:p>
        </w:tc>
        <w:tc>
          <w:tcPr>
            <w:tcW w:w="877"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0.3</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0.4</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0.5</w:t>
            </w:r>
          </w:p>
        </w:tc>
        <w:tc>
          <w:tcPr>
            <w:tcW w:w="671"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0.6</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0.7</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0.8</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0.9</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1</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1.2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1.5</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1.6</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2</w:t>
            </w:r>
          </w:p>
        </w:tc>
        <w:tc>
          <w:tcPr>
            <w:tcW w:w="820" w:type="dxa"/>
            <w:tcBorders>
              <w:top w:val="nil"/>
              <w:left w:val="nil"/>
              <w:bottom w:val="single" w:sz="4" w:space="0" w:color="auto"/>
              <w:right w:val="single" w:sz="4" w:space="0" w:color="auto"/>
            </w:tcBorders>
            <w:shd w:val="clear" w:color="auto" w:fill="auto"/>
            <w:noWrap/>
            <w:vAlign w:val="bottom"/>
            <w:hideMark/>
          </w:tcPr>
          <w:p w:rsidR="00E044E7" w:rsidRPr="00E044E7" w:rsidRDefault="00E044E7" w:rsidP="00E044E7">
            <w:pPr>
              <w:spacing w:before="0" w:line="240" w:lineRule="auto"/>
              <w:jc w:val="right"/>
              <w:rPr>
                <w:rFonts w:eastAsia="Times New Roman"/>
                <w:b/>
                <w:bCs/>
                <w:color w:val="000000"/>
                <w:lang w:eastAsia="en-AU"/>
              </w:rPr>
            </w:pPr>
            <w:r w:rsidRPr="00E044E7">
              <w:rPr>
                <w:rFonts w:eastAsia="Times New Roman"/>
                <w:b/>
                <w:bCs/>
                <w:color w:val="000000"/>
                <w:lang w:eastAsia="en-AU"/>
              </w:rPr>
              <w:t>3</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b/>
                <w:bCs/>
                <w:color w:val="000000"/>
                <w:lang w:eastAsia="en-AU"/>
              </w:rPr>
            </w:pPr>
            <w:r w:rsidRPr="00E044E7">
              <w:rPr>
                <w:rFonts w:eastAsia="Times New Roman"/>
                <w:b/>
                <w:bCs/>
                <w:color w:val="000000"/>
                <w:lang w:eastAsia="en-AU"/>
              </w:rPr>
              <w:t> </w:t>
            </w:r>
          </w:p>
        </w:tc>
        <w:tc>
          <w:tcPr>
            <w:tcW w:w="960" w:type="dxa"/>
            <w:tcBorders>
              <w:top w:val="nil"/>
              <w:left w:val="nil"/>
              <w:bottom w:val="nil"/>
              <w:right w:val="nil"/>
            </w:tcBorders>
            <w:shd w:val="clear" w:color="auto" w:fill="auto"/>
            <w:noWrap/>
            <w:vAlign w:val="bottom"/>
            <w:hideMark/>
          </w:tcPr>
          <w:p w:rsidR="00E044E7" w:rsidRPr="00E044E7" w:rsidRDefault="00E044E7" w:rsidP="00E044E7">
            <w:pPr>
              <w:spacing w:before="0" w:line="240" w:lineRule="auto"/>
              <w:rPr>
                <w:rFonts w:eastAsia="Times New Roman"/>
                <w:b/>
                <w:bCs/>
                <w:color w:val="000000"/>
                <w:lang w:eastAsia="en-AU"/>
              </w:rPr>
            </w:pPr>
          </w:p>
        </w:tc>
      </w:tr>
    </w:tbl>
    <w:p w:rsidR="00E044E7" w:rsidRDefault="00E044E7" w:rsidP="00A37D4F">
      <w:pPr>
        <w:sectPr w:rsidR="00E044E7" w:rsidSect="00D74A4B">
          <w:headerReference w:type="even" r:id="rId22"/>
          <w:headerReference w:type="default" r:id="rId23"/>
          <w:footerReference w:type="default" r:id="rId24"/>
          <w:headerReference w:type="first" r:id="rId25"/>
          <w:pgSz w:w="16838" w:h="11906" w:orient="landscape"/>
          <w:pgMar w:top="270" w:right="1134" w:bottom="284" w:left="1134" w:header="142" w:footer="0" w:gutter="0"/>
          <w:cols w:space="708"/>
          <w:docGrid w:linePitch="360"/>
        </w:sectPr>
      </w:pPr>
    </w:p>
    <w:p w:rsidR="00A37D4F" w:rsidRPr="00043AC4" w:rsidRDefault="00A47115" w:rsidP="00412484">
      <w:pPr>
        <w:pStyle w:val="Heading3"/>
      </w:pPr>
      <w:bookmarkStart w:id="41" w:name="_Toc428367235"/>
      <w:r>
        <w:lastRenderedPageBreak/>
        <w:t>7.</w:t>
      </w:r>
      <w:r w:rsidR="00275A46">
        <w:t>7</w:t>
      </w:r>
      <w:r>
        <w:t xml:space="preserve"> </w:t>
      </w:r>
      <w:r w:rsidR="00891C41">
        <w:t>Evaluation</w:t>
      </w:r>
      <w:r w:rsidR="00043AC4">
        <w:t xml:space="preserve"> of BSSS </w:t>
      </w:r>
      <w:r w:rsidR="00A37D4F" w:rsidRPr="00A47115">
        <w:t>design specification</w:t>
      </w:r>
      <w:r w:rsidR="00043AC4">
        <w:t>s</w:t>
      </w:r>
      <w:bookmarkEnd w:id="41"/>
      <w:r w:rsidR="00891C41">
        <w:t xml:space="preserve"> for courses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581"/>
        <w:gridCol w:w="2881"/>
        <w:gridCol w:w="1319"/>
        <w:gridCol w:w="2361"/>
      </w:tblGrid>
      <w:tr w:rsidR="00A37D4F" w:rsidRPr="00E113DD" w:rsidTr="00412484">
        <w:trPr>
          <w:jc w:val="center"/>
        </w:trPr>
        <w:tc>
          <w:tcPr>
            <w:tcW w:w="993" w:type="dxa"/>
            <w:tcBorders>
              <w:top w:val="nil"/>
              <w:left w:val="nil"/>
            </w:tcBorders>
          </w:tcPr>
          <w:p w:rsidR="00A37D4F" w:rsidRPr="006649FE" w:rsidRDefault="00A37D4F" w:rsidP="006649FE">
            <w:pPr>
              <w:jc w:val="center"/>
            </w:pPr>
          </w:p>
        </w:tc>
        <w:tc>
          <w:tcPr>
            <w:tcW w:w="1702" w:type="dxa"/>
          </w:tcPr>
          <w:p w:rsidR="00A37D4F" w:rsidRPr="00E113DD" w:rsidRDefault="00D74A4B" w:rsidP="00AA0465">
            <w:pPr>
              <w:rPr>
                <w:b/>
              </w:rPr>
            </w:pPr>
            <w:r>
              <w:rPr>
                <w:b/>
              </w:rPr>
              <w:t>C</w:t>
            </w:r>
            <w:r w:rsidR="00A37D4F" w:rsidRPr="00E113DD">
              <w:rPr>
                <w:b/>
              </w:rPr>
              <w:t>riteria for evaluating BSSS Course design specifications</w:t>
            </w:r>
          </w:p>
        </w:tc>
        <w:tc>
          <w:tcPr>
            <w:tcW w:w="3119" w:type="dxa"/>
          </w:tcPr>
          <w:p w:rsidR="00A37D4F" w:rsidRPr="00E113DD" w:rsidRDefault="00D74A4B" w:rsidP="00AA0465">
            <w:pPr>
              <w:rPr>
                <w:b/>
              </w:rPr>
            </w:pPr>
            <w:r w:rsidRPr="00E113DD">
              <w:rPr>
                <w:b/>
              </w:rPr>
              <w:t>Dimensions</w:t>
            </w:r>
          </w:p>
        </w:tc>
        <w:tc>
          <w:tcPr>
            <w:tcW w:w="1417" w:type="dxa"/>
          </w:tcPr>
          <w:p w:rsidR="00A37D4F" w:rsidRPr="00E113DD" w:rsidRDefault="00D74A4B" w:rsidP="00AA0465">
            <w:pPr>
              <w:jc w:val="center"/>
              <w:rPr>
                <w:b/>
              </w:rPr>
            </w:pPr>
            <w:r w:rsidRPr="00E113DD">
              <w:rPr>
                <w:b/>
              </w:rPr>
              <w:t>Rating</w:t>
            </w:r>
          </w:p>
        </w:tc>
        <w:tc>
          <w:tcPr>
            <w:tcW w:w="2552" w:type="dxa"/>
          </w:tcPr>
          <w:p w:rsidR="00A37D4F" w:rsidRPr="00E113DD" w:rsidRDefault="00D74A4B" w:rsidP="00AA0465">
            <w:pPr>
              <w:rPr>
                <w:b/>
              </w:rPr>
            </w:pPr>
            <w:r w:rsidRPr="00E113DD">
              <w:rPr>
                <w:b/>
              </w:rPr>
              <w:t>Reason</w:t>
            </w:r>
          </w:p>
        </w:tc>
      </w:tr>
      <w:tr w:rsidR="00A37D4F" w:rsidRPr="00E113DD" w:rsidTr="00412484">
        <w:trPr>
          <w:jc w:val="center"/>
        </w:trPr>
        <w:tc>
          <w:tcPr>
            <w:tcW w:w="993" w:type="dxa"/>
          </w:tcPr>
          <w:p w:rsidR="00A37D4F" w:rsidRPr="006649FE" w:rsidRDefault="00A37D4F" w:rsidP="006649FE">
            <w:pPr>
              <w:jc w:val="center"/>
            </w:pPr>
            <w:r w:rsidRPr="006649FE">
              <w:t>1</w:t>
            </w:r>
          </w:p>
        </w:tc>
        <w:tc>
          <w:tcPr>
            <w:tcW w:w="1702" w:type="dxa"/>
          </w:tcPr>
          <w:p w:rsidR="00A37D4F" w:rsidRPr="00E113DD" w:rsidRDefault="00A37D4F" w:rsidP="00AA0465">
            <w:pPr>
              <w:rPr>
                <w:b/>
              </w:rPr>
            </w:pPr>
            <w:r w:rsidRPr="00E113DD">
              <w:rPr>
                <w:b/>
              </w:rPr>
              <w:t>look and feel</w:t>
            </w:r>
          </w:p>
        </w:tc>
        <w:tc>
          <w:tcPr>
            <w:tcW w:w="3119" w:type="dxa"/>
          </w:tcPr>
          <w:p w:rsidR="00A37D4F" w:rsidRPr="00E113DD" w:rsidRDefault="00A37D4F" w:rsidP="00AA0465">
            <w:r w:rsidRPr="00E113DD">
              <w:t xml:space="preserve">front page organisation </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AA0465">
            <w:pPr>
              <w:jc w:val="center"/>
            </w:pPr>
            <w:r w:rsidRPr="00E113DD">
              <w:t>n/a</w:t>
            </w:r>
          </w:p>
        </w:tc>
      </w:tr>
      <w:tr w:rsidR="00A37D4F" w:rsidRPr="00E113DD" w:rsidTr="00412484">
        <w:trPr>
          <w:jc w:val="center"/>
        </w:trPr>
        <w:tc>
          <w:tcPr>
            <w:tcW w:w="993" w:type="dxa"/>
          </w:tcPr>
          <w:p w:rsidR="00A37D4F" w:rsidRPr="006649FE" w:rsidRDefault="00A37D4F" w:rsidP="006649FE">
            <w:pPr>
              <w:jc w:val="center"/>
            </w:pPr>
            <w:r w:rsidRPr="006649FE">
              <w:t>2</w:t>
            </w:r>
          </w:p>
        </w:tc>
        <w:tc>
          <w:tcPr>
            <w:tcW w:w="1702" w:type="dxa"/>
          </w:tcPr>
          <w:p w:rsidR="00A37D4F" w:rsidRPr="00E113DD" w:rsidRDefault="00A37D4F" w:rsidP="00AA0465">
            <w:pPr>
              <w:rPr>
                <w:b/>
              </w:rPr>
            </w:pPr>
          </w:p>
        </w:tc>
        <w:tc>
          <w:tcPr>
            <w:tcW w:w="3119" w:type="dxa"/>
          </w:tcPr>
          <w:p w:rsidR="00A37D4F" w:rsidRPr="00E113DD" w:rsidRDefault="00A37D4F" w:rsidP="00AA0465">
            <w:r w:rsidRPr="00E113DD">
              <w:t>a consistent structure across courses</w:t>
            </w:r>
          </w:p>
        </w:tc>
        <w:tc>
          <w:tcPr>
            <w:tcW w:w="1417" w:type="dxa"/>
          </w:tcPr>
          <w:p w:rsidR="00A37D4F" w:rsidRPr="00E113DD" w:rsidRDefault="00A37D4F" w:rsidP="00AA0465">
            <w:pPr>
              <w:jc w:val="center"/>
            </w:pPr>
          </w:p>
          <w:p w:rsidR="00A37D4F" w:rsidRPr="00E113DD" w:rsidRDefault="00A37D4F" w:rsidP="00AA0465">
            <w:pPr>
              <w:jc w:val="center"/>
            </w:pPr>
            <w:r w:rsidRPr="00E113DD">
              <w:t>×</w:t>
            </w:r>
          </w:p>
        </w:tc>
        <w:tc>
          <w:tcPr>
            <w:tcW w:w="2552" w:type="dxa"/>
          </w:tcPr>
          <w:p w:rsidR="00A37D4F" w:rsidRPr="00E113DD" w:rsidRDefault="00A37D4F" w:rsidP="00AA0465">
            <w:r w:rsidRPr="00E113DD">
              <w:t>number of units range from 2 to 190</w:t>
            </w:r>
          </w:p>
        </w:tc>
      </w:tr>
      <w:tr w:rsidR="00A37D4F" w:rsidRPr="00E113DD" w:rsidTr="00412484">
        <w:trPr>
          <w:jc w:val="center"/>
        </w:trPr>
        <w:tc>
          <w:tcPr>
            <w:tcW w:w="993" w:type="dxa"/>
          </w:tcPr>
          <w:p w:rsidR="00A37D4F" w:rsidRPr="006649FE" w:rsidRDefault="00A37D4F" w:rsidP="006649FE">
            <w:pPr>
              <w:jc w:val="center"/>
            </w:pPr>
            <w:r w:rsidRPr="006649FE">
              <w:t>3</w:t>
            </w:r>
          </w:p>
        </w:tc>
        <w:tc>
          <w:tcPr>
            <w:tcW w:w="1702" w:type="dxa"/>
          </w:tcPr>
          <w:p w:rsidR="00A37D4F" w:rsidRPr="00E113DD" w:rsidRDefault="00A37D4F" w:rsidP="00AA0465">
            <w:pPr>
              <w:rPr>
                <w:b/>
              </w:rPr>
            </w:pPr>
          </w:p>
        </w:tc>
        <w:tc>
          <w:tcPr>
            <w:tcW w:w="3119" w:type="dxa"/>
          </w:tcPr>
          <w:p w:rsidR="00A37D4F" w:rsidRPr="00E113DD" w:rsidRDefault="00A37D4F" w:rsidP="00AA0465">
            <w:r w:rsidRPr="00E113DD">
              <w:t>navigation</w:t>
            </w:r>
          </w:p>
        </w:tc>
        <w:tc>
          <w:tcPr>
            <w:tcW w:w="1417" w:type="dxa"/>
          </w:tcPr>
          <w:p w:rsidR="00A37D4F" w:rsidRPr="00E113DD" w:rsidRDefault="00A37D4F" w:rsidP="00AA0465">
            <w:pPr>
              <w:jc w:val="center"/>
            </w:pPr>
          </w:p>
          <w:p w:rsidR="00A37D4F" w:rsidRPr="00E113DD" w:rsidRDefault="00A37D4F" w:rsidP="00AA0465">
            <w:pPr>
              <w:jc w:val="center"/>
            </w:pPr>
            <w:r w:rsidRPr="00E113DD">
              <w:t>×</w:t>
            </w:r>
          </w:p>
        </w:tc>
        <w:tc>
          <w:tcPr>
            <w:tcW w:w="2552" w:type="dxa"/>
          </w:tcPr>
          <w:p w:rsidR="00A37D4F" w:rsidRPr="00E113DD" w:rsidRDefault="00A37D4F" w:rsidP="00AA0465">
            <w:r w:rsidRPr="00E113DD">
              <w:t>repetition of general capabilities and content for 0.5 units</w:t>
            </w:r>
          </w:p>
        </w:tc>
      </w:tr>
      <w:tr w:rsidR="00A37D4F" w:rsidRPr="00E113DD" w:rsidTr="00412484">
        <w:trPr>
          <w:jc w:val="center"/>
        </w:trPr>
        <w:tc>
          <w:tcPr>
            <w:tcW w:w="993" w:type="dxa"/>
          </w:tcPr>
          <w:p w:rsidR="00A37D4F" w:rsidRPr="006649FE" w:rsidRDefault="00A37D4F" w:rsidP="006649FE">
            <w:pPr>
              <w:jc w:val="center"/>
            </w:pPr>
            <w:r w:rsidRPr="006649FE">
              <w:t>4</w:t>
            </w:r>
          </w:p>
        </w:tc>
        <w:tc>
          <w:tcPr>
            <w:tcW w:w="1702" w:type="dxa"/>
          </w:tcPr>
          <w:p w:rsidR="00A37D4F" w:rsidRPr="00E113DD" w:rsidRDefault="00A37D4F" w:rsidP="00AA0465"/>
        </w:tc>
        <w:tc>
          <w:tcPr>
            <w:tcW w:w="3119" w:type="dxa"/>
          </w:tcPr>
          <w:p w:rsidR="00A37D4F" w:rsidRPr="00E113DD" w:rsidRDefault="00A37D4F" w:rsidP="00AA0465">
            <w:r w:rsidRPr="00E113DD">
              <w:t>Use of colour and fonts</w:t>
            </w:r>
          </w:p>
        </w:tc>
        <w:tc>
          <w:tcPr>
            <w:tcW w:w="1417" w:type="dxa"/>
          </w:tcPr>
          <w:p w:rsidR="00A37D4F" w:rsidRPr="00E113DD" w:rsidRDefault="00A37D4F" w:rsidP="00AA0465">
            <w:pPr>
              <w:jc w:val="center"/>
            </w:pPr>
          </w:p>
          <w:p w:rsidR="00A37D4F" w:rsidRPr="00E113DD" w:rsidRDefault="00A37D4F" w:rsidP="00AA0465">
            <w:pPr>
              <w:jc w:val="center"/>
            </w:pPr>
            <w:r w:rsidRPr="00E113DD">
              <w:sym w:font="Wingdings" w:char="F0FC"/>
            </w:r>
          </w:p>
        </w:tc>
        <w:tc>
          <w:tcPr>
            <w:tcW w:w="2552" w:type="dxa"/>
          </w:tcPr>
          <w:p w:rsidR="00A37D4F" w:rsidRPr="00E113DD" w:rsidRDefault="00A37D4F" w:rsidP="00AA0465">
            <w:pPr>
              <w:jc w:val="center"/>
            </w:pPr>
            <w:r w:rsidRPr="00E113DD">
              <w:t>n/a</w:t>
            </w:r>
          </w:p>
        </w:tc>
      </w:tr>
      <w:tr w:rsidR="00A37D4F" w:rsidRPr="00E113DD" w:rsidTr="00412484">
        <w:trPr>
          <w:jc w:val="center"/>
        </w:trPr>
        <w:tc>
          <w:tcPr>
            <w:tcW w:w="993" w:type="dxa"/>
          </w:tcPr>
          <w:p w:rsidR="00A37D4F" w:rsidRPr="006649FE" w:rsidRDefault="00A37D4F" w:rsidP="006649FE">
            <w:pPr>
              <w:jc w:val="center"/>
            </w:pPr>
            <w:r w:rsidRPr="006649FE">
              <w:t>5</w:t>
            </w:r>
          </w:p>
        </w:tc>
        <w:tc>
          <w:tcPr>
            <w:tcW w:w="1702" w:type="dxa"/>
          </w:tcPr>
          <w:p w:rsidR="00A37D4F" w:rsidRPr="00E113DD" w:rsidRDefault="00A37D4F" w:rsidP="00AA0465">
            <w:pPr>
              <w:rPr>
                <w:b/>
              </w:rPr>
            </w:pPr>
            <w:r w:rsidRPr="00E113DD">
              <w:rPr>
                <w:b/>
              </w:rPr>
              <w:t>course orientation</w:t>
            </w:r>
          </w:p>
        </w:tc>
        <w:tc>
          <w:tcPr>
            <w:tcW w:w="3119" w:type="dxa"/>
          </w:tcPr>
          <w:p w:rsidR="00A37D4F" w:rsidRPr="00E113DD" w:rsidRDefault="00A37D4F" w:rsidP="00AA0465">
            <w:r w:rsidRPr="00E113DD">
              <w:t xml:space="preserve">Rationale </w:t>
            </w:r>
          </w:p>
        </w:tc>
        <w:tc>
          <w:tcPr>
            <w:tcW w:w="1417" w:type="dxa"/>
          </w:tcPr>
          <w:p w:rsidR="00A37D4F" w:rsidRPr="00E113DD" w:rsidRDefault="00A37D4F" w:rsidP="00AA0465">
            <w:pPr>
              <w:jc w:val="center"/>
            </w:pPr>
          </w:p>
          <w:p w:rsidR="00A37D4F" w:rsidRPr="00E113DD" w:rsidRDefault="00A37D4F" w:rsidP="00AA0465">
            <w:pPr>
              <w:jc w:val="center"/>
            </w:pPr>
            <w:r w:rsidRPr="00E113DD">
              <w:t>×</w:t>
            </w:r>
          </w:p>
        </w:tc>
        <w:tc>
          <w:tcPr>
            <w:tcW w:w="2552" w:type="dxa"/>
          </w:tcPr>
          <w:p w:rsidR="00A37D4F" w:rsidRPr="00E113DD" w:rsidRDefault="00A37D4F" w:rsidP="00AA0465">
            <w:r w:rsidRPr="00E113DD">
              <w:t>many copied from courses framework</w:t>
            </w:r>
          </w:p>
        </w:tc>
      </w:tr>
      <w:tr w:rsidR="00A37D4F" w:rsidRPr="00E113DD" w:rsidTr="00412484">
        <w:trPr>
          <w:jc w:val="center"/>
        </w:trPr>
        <w:tc>
          <w:tcPr>
            <w:tcW w:w="993" w:type="dxa"/>
          </w:tcPr>
          <w:p w:rsidR="00A37D4F" w:rsidRPr="006649FE" w:rsidRDefault="00A37D4F" w:rsidP="006649FE">
            <w:pPr>
              <w:jc w:val="center"/>
            </w:pPr>
            <w:r w:rsidRPr="006649FE">
              <w:t>6</w:t>
            </w:r>
          </w:p>
        </w:tc>
        <w:tc>
          <w:tcPr>
            <w:tcW w:w="1702" w:type="dxa"/>
          </w:tcPr>
          <w:p w:rsidR="00A37D4F" w:rsidRPr="00E113DD" w:rsidRDefault="00A37D4F" w:rsidP="00AA0465">
            <w:pPr>
              <w:rPr>
                <w:b/>
              </w:rPr>
            </w:pPr>
          </w:p>
        </w:tc>
        <w:tc>
          <w:tcPr>
            <w:tcW w:w="3119" w:type="dxa"/>
          </w:tcPr>
          <w:p w:rsidR="00A37D4F" w:rsidRPr="00E113DD" w:rsidRDefault="00A37D4F" w:rsidP="00AA0465">
            <w:r w:rsidRPr="00E113DD">
              <w:t>goals</w:t>
            </w:r>
          </w:p>
        </w:tc>
        <w:tc>
          <w:tcPr>
            <w:tcW w:w="1417" w:type="dxa"/>
          </w:tcPr>
          <w:p w:rsidR="00A37D4F" w:rsidRPr="00E113DD" w:rsidRDefault="00A37D4F" w:rsidP="00AA0465">
            <w:pPr>
              <w:jc w:val="center"/>
            </w:pPr>
          </w:p>
          <w:p w:rsidR="00A37D4F" w:rsidRPr="00E113DD" w:rsidRDefault="00A37D4F" w:rsidP="00AA0465">
            <w:pPr>
              <w:jc w:val="center"/>
            </w:pPr>
            <w:r w:rsidRPr="00E113DD">
              <w:t>×</w:t>
            </w:r>
          </w:p>
        </w:tc>
        <w:tc>
          <w:tcPr>
            <w:tcW w:w="2552" w:type="dxa"/>
          </w:tcPr>
          <w:p w:rsidR="00A37D4F" w:rsidRPr="00E113DD" w:rsidRDefault="00A37D4F" w:rsidP="00AA0465">
            <w:r w:rsidRPr="00E113DD">
              <w:t>many copied from courses framework</w:t>
            </w:r>
          </w:p>
        </w:tc>
      </w:tr>
      <w:tr w:rsidR="00A37D4F" w:rsidRPr="00E113DD" w:rsidTr="00412484">
        <w:trPr>
          <w:jc w:val="center"/>
        </w:trPr>
        <w:tc>
          <w:tcPr>
            <w:tcW w:w="993" w:type="dxa"/>
          </w:tcPr>
          <w:p w:rsidR="00A37D4F" w:rsidRPr="006649FE" w:rsidRDefault="00A37D4F" w:rsidP="006649FE">
            <w:pPr>
              <w:jc w:val="center"/>
            </w:pPr>
            <w:r w:rsidRPr="006649FE">
              <w:t>7</w:t>
            </w:r>
          </w:p>
        </w:tc>
        <w:tc>
          <w:tcPr>
            <w:tcW w:w="1702" w:type="dxa"/>
          </w:tcPr>
          <w:p w:rsidR="00A37D4F" w:rsidRPr="00E113DD" w:rsidRDefault="00A37D4F" w:rsidP="00AA0465">
            <w:pPr>
              <w:rPr>
                <w:b/>
              </w:rPr>
            </w:pPr>
          </w:p>
        </w:tc>
        <w:tc>
          <w:tcPr>
            <w:tcW w:w="3119" w:type="dxa"/>
          </w:tcPr>
          <w:p w:rsidR="00A37D4F" w:rsidRPr="00E113DD" w:rsidRDefault="00A37D4F" w:rsidP="00AA0465">
            <w:r w:rsidRPr="00E113DD">
              <w:t>content</w:t>
            </w:r>
          </w:p>
        </w:tc>
        <w:tc>
          <w:tcPr>
            <w:tcW w:w="1417" w:type="dxa"/>
          </w:tcPr>
          <w:p w:rsidR="00A37D4F" w:rsidRPr="00E113DD" w:rsidRDefault="00A37D4F" w:rsidP="00AA0465">
            <w:pPr>
              <w:jc w:val="center"/>
            </w:pPr>
          </w:p>
          <w:p w:rsidR="00A37D4F" w:rsidRPr="00E113DD" w:rsidRDefault="00A37D4F" w:rsidP="00AA0465">
            <w:pPr>
              <w:jc w:val="center"/>
            </w:pPr>
            <w:r w:rsidRPr="00E113DD">
              <w:sym w:font="Wingdings" w:char="F0FC"/>
            </w:r>
          </w:p>
        </w:tc>
        <w:tc>
          <w:tcPr>
            <w:tcW w:w="2552" w:type="dxa"/>
          </w:tcPr>
          <w:p w:rsidR="00A37D4F" w:rsidRPr="00E113DD" w:rsidRDefault="00A37D4F" w:rsidP="00AA0465">
            <w:pPr>
              <w:jc w:val="center"/>
            </w:pPr>
            <w:r w:rsidRPr="00E113DD">
              <w:t>n/a</w:t>
            </w:r>
          </w:p>
        </w:tc>
      </w:tr>
      <w:tr w:rsidR="00A37D4F" w:rsidRPr="00E113DD" w:rsidTr="00412484">
        <w:trPr>
          <w:jc w:val="center"/>
        </w:trPr>
        <w:tc>
          <w:tcPr>
            <w:tcW w:w="993" w:type="dxa"/>
          </w:tcPr>
          <w:p w:rsidR="00A37D4F" w:rsidRPr="006649FE" w:rsidRDefault="00A37D4F" w:rsidP="006649FE">
            <w:pPr>
              <w:jc w:val="center"/>
            </w:pPr>
            <w:r w:rsidRPr="006649FE">
              <w:t>8</w:t>
            </w:r>
          </w:p>
        </w:tc>
        <w:tc>
          <w:tcPr>
            <w:tcW w:w="1702" w:type="dxa"/>
          </w:tcPr>
          <w:p w:rsidR="00A37D4F" w:rsidRPr="00E113DD" w:rsidRDefault="00A37D4F" w:rsidP="00AA0465">
            <w:pPr>
              <w:rPr>
                <w:b/>
              </w:rPr>
            </w:pPr>
            <w:r w:rsidRPr="00E113DD">
              <w:rPr>
                <w:b/>
              </w:rPr>
              <w:t xml:space="preserve">conceptual </w:t>
            </w:r>
          </w:p>
        </w:tc>
        <w:tc>
          <w:tcPr>
            <w:tcW w:w="3119" w:type="dxa"/>
          </w:tcPr>
          <w:p w:rsidR="00A37D4F" w:rsidRPr="00E113DD" w:rsidRDefault="00A37D4F" w:rsidP="00AA0465">
            <w:r w:rsidRPr="00E113DD">
              <w:t>sensitive to different purposes and structures that apply to senior secondary curriculum</w:t>
            </w:r>
          </w:p>
        </w:tc>
        <w:tc>
          <w:tcPr>
            <w:tcW w:w="1417" w:type="dxa"/>
          </w:tcPr>
          <w:p w:rsidR="00A37D4F" w:rsidRPr="00E113DD" w:rsidRDefault="00A37D4F" w:rsidP="00AA0465">
            <w:pPr>
              <w:jc w:val="center"/>
            </w:pPr>
          </w:p>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provision of 0.5 units</w:t>
            </w:r>
          </w:p>
          <w:p w:rsidR="00A37D4F" w:rsidRPr="00E113DD" w:rsidRDefault="00A37D4F" w:rsidP="00D74A4B">
            <w:pPr>
              <w:pStyle w:val="TableListDashes"/>
              <w:spacing w:line="276" w:lineRule="auto"/>
            </w:pPr>
            <w:r w:rsidRPr="00E113DD">
              <w:t>range of course classifications</w:t>
            </w:r>
          </w:p>
        </w:tc>
      </w:tr>
      <w:tr w:rsidR="00A37D4F" w:rsidRPr="00E113DD" w:rsidTr="00412484">
        <w:trPr>
          <w:jc w:val="center"/>
        </w:trPr>
        <w:tc>
          <w:tcPr>
            <w:tcW w:w="993" w:type="dxa"/>
          </w:tcPr>
          <w:p w:rsidR="00A37D4F" w:rsidRPr="006649FE" w:rsidRDefault="00A37D4F" w:rsidP="006649FE">
            <w:pPr>
              <w:jc w:val="center"/>
            </w:pPr>
            <w:r w:rsidRPr="006649FE">
              <w:t>9</w:t>
            </w:r>
          </w:p>
        </w:tc>
        <w:tc>
          <w:tcPr>
            <w:tcW w:w="1702" w:type="dxa"/>
          </w:tcPr>
          <w:p w:rsidR="00A37D4F" w:rsidRPr="00E113DD" w:rsidRDefault="00A37D4F" w:rsidP="00AA0465"/>
        </w:tc>
        <w:tc>
          <w:tcPr>
            <w:tcW w:w="3119" w:type="dxa"/>
          </w:tcPr>
          <w:p w:rsidR="00A37D4F" w:rsidRPr="00E113DD" w:rsidRDefault="00A37D4F" w:rsidP="00AA0465">
            <w:r w:rsidRPr="00E113DD">
              <w:t>range of pathways from which students can choose to follow in their post school years</w:t>
            </w:r>
          </w:p>
        </w:tc>
        <w:tc>
          <w:tcPr>
            <w:tcW w:w="1417" w:type="dxa"/>
          </w:tcPr>
          <w:p w:rsidR="00A37D4F" w:rsidRPr="00E113DD" w:rsidRDefault="00A37D4F" w:rsidP="00AA0465"/>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range of course classifications</w:t>
            </w:r>
          </w:p>
          <w:p w:rsidR="00A37D4F" w:rsidRPr="00E113DD" w:rsidRDefault="00D74A4B" w:rsidP="00D74A4B">
            <w:pPr>
              <w:pStyle w:val="TableListDashes"/>
              <w:numPr>
                <w:ilvl w:val="0"/>
                <w:numId w:val="0"/>
              </w:numPr>
              <w:spacing w:line="276" w:lineRule="auto"/>
              <w:ind w:left="227"/>
            </w:pPr>
            <w:r>
              <w:t xml:space="preserve"> </w:t>
            </w:r>
            <w:r w:rsidR="00A37D4F" w:rsidRPr="00E113DD">
              <w:t>courses contain streams</w:t>
            </w:r>
          </w:p>
          <w:p w:rsidR="00A37D4F" w:rsidRPr="00E113DD" w:rsidRDefault="00A37D4F" w:rsidP="00D74A4B">
            <w:pPr>
              <w:pStyle w:val="TableListDashes"/>
              <w:spacing w:line="276" w:lineRule="auto"/>
            </w:pPr>
            <w:r w:rsidRPr="00E113DD">
              <w:t>accreditation panels include members from CIT, ANU, UC and experience subject specific teachers</w:t>
            </w:r>
          </w:p>
        </w:tc>
      </w:tr>
      <w:tr w:rsidR="00A37D4F" w:rsidRPr="00E113DD" w:rsidTr="00412484">
        <w:trPr>
          <w:jc w:val="center"/>
        </w:trPr>
        <w:tc>
          <w:tcPr>
            <w:tcW w:w="993" w:type="dxa"/>
          </w:tcPr>
          <w:p w:rsidR="00A37D4F" w:rsidRPr="006649FE" w:rsidRDefault="00A37D4F" w:rsidP="006649FE">
            <w:pPr>
              <w:jc w:val="center"/>
            </w:pPr>
            <w:r w:rsidRPr="006649FE">
              <w:t>10</w:t>
            </w:r>
          </w:p>
        </w:tc>
        <w:tc>
          <w:tcPr>
            <w:tcW w:w="1702" w:type="dxa"/>
          </w:tcPr>
          <w:p w:rsidR="00A37D4F" w:rsidRPr="00E113DD" w:rsidRDefault="00A37D4F" w:rsidP="00AA0465"/>
        </w:tc>
        <w:tc>
          <w:tcPr>
            <w:tcW w:w="3119" w:type="dxa"/>
          </w:tcPr>
          <w:p w:rsidR="00A37D4F" w:rsidRPr="00E113DD" w:rsidRDefault="00A37D4F" w:rsidP="00AA0465">
            <w:r w:rsidRPr="00E113DD">
              <w:t>relationship between senior secondary completion and further education/tertiary selection processes</w:t>
            </w:r>
          </w:p>
        </w:tc>
        <w:tc>
          <w:tcPr>
            <w:tcW w:w="1417" w:type="dxa"/>
          </w:tcPr>
          <w:p w:rsidR="00A37D4F" w:rsidRPr="00E113DD" w:rsidRDefault="00A37D4F" w:rsidP="00AA0465"/>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 xml:space="preserve">accreditation panels include members from CIT, ANU, UC and experience </w:t>
            </w:r>
            <w:r w:rsidRPr="00E113DD">
              <w:lastRenderedPageBreak/>
              <w:t>subject specific teachers</w:t>
            </w:r>
          </w:p>
        </w:tc>
      </w:tr>
      <w:tr w:rsidR="00A37D4F" w:rsidRPr="00E113DD" w:rsidTr="00412484">
        <w:trPr>
          <w:jc w:val="center"/>
        </w:trPr>
        <w:tc>
          <w:tcPr>
            <w:tcW w:w="993" w:type="dxa"/>
          </w:tcPr>
          <w:p w:rsidR="00A37D4F" w:rsidRPr="006649FE" w:rsidRDefault="00A37D4F" w:rsidP="006649FE">
            <w:pPr>
              <w:jc w:val="center"/>
            </w:pPr>
            <w:r w:rsidRPr="006649FE">
              <w:lastRenderedPageBreak/>
              <w:t>11</w:t>
            </w:r>
          </w:p>
        </w:tc>
        <w:tc>
          <w:tcPr>
            <w:tcW w:w="1702" w:type="dxa"/>
          </w:tcPr>
          <w:p w:rsidR="00A37D4F" w:rsidRPr="00E113DD" w:rsidRDefault="00A37D4F" w:rsidP="00AA0465"/>
        </w:tc>
        <w:tc>
          <w:tcPr>
            <w:tcW w:w="3119" w:type="dxa"/>
          </w:tcPr>
          <w:p w:rsidR="00A37D4F" w:rsidRPr="00E113DD" w:rsidRDefault="00A37D4F" w:rsidP="00AA0465">
            <w:r w:rsidRPr="00E113DD">
              <w:t>courses designed with the needs of the full range of students in mind</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range of course classifications</w:t>
            </w:r>
          </w:p>
        </w:tc>
      </w:tr>
      <w:tr w:rsidR="00A37D4F" w:rsidRPr="00E113DD" w:rsidTr="00412484">
        <w:trPr>
          <w:jc w:val="center"/>
        </w:trPr>
        <w:tc>
          <w:tcPr>
            <w:tcW w:w="993" w:type="dxa"/>
          </w:tcPr>
          <w:p w:rsidR="00A37D4F" w:rsidRPr="006649FE" w:rsidRDefault="00A37D4F" w:rsidP="006649FE">
            <w:pPr>
              <w:jc w:val="center"/>
            </w:pPr>
            <w:r w:rsidRPr="006649FE">
              <w:t>12</w:t>
            </w:r>
          </w:p>
        </w:tc>
        <w:tc>
          <w:tcPr>
            <w:tcW w:w="1702" w:type="dxa"/>
          </w:tcPr>
          <w:p w:rsidR="00A37D4F" w:rsidRPr="00E113DD" w:rsidRDefault="00A37D4F" w:rsidP="00AA0465"/>
        </w:tc>
        <w:tc>
          <w:tcPr>
            <w:tcW w:w="3119" w:type="dxa"/>
          </w:tcPr>
          <w:p w:rsidR="00A37D4F" w:rsidRPr="00E113DD" w:rsidRDefault="00A37D4F" w:rsidP="00AA0465">
            <w:r w:rsidRPr="00E113DD">
              <w:t>number and nature of courses</w:t>
            </w:r>
          </w:p>
        </w:tc>
        <w:tc>
          <w:tcPr>
            <w:tcW w:w="1417" w:type="dxa"/>
          </w:tcPr>
          <w:p w:rsidR="00A37D4F" w:rsidRPr="00E113DD" w:rsidRDefault="00A37D4F" w:rsidP="00AA0465">
            <w:pPr>
              <w:jc w:val="center"/>
            </w:pPr>
            <w:r w:rsidRPr="00E113DD">
              <w:t>×</w:t>
            </w:r>
          </w:p>
        </w:tc>
        <w:tc>
          <w:tcPr>
            <w:tcW w:w="2552" w:type="dxa"/>
          </w:tcPr>
          <w:p w:rsidR="00A37D4F" w:rsidRPr="00E113DD" w:rsidRDefault="00A37D4F" w:rsidP="00D74A4B">
            <w:pPr>
              <w:pStyle w:val="TableListDashes"/>
              <w:spacing w:line="276" w:lineRule="auto"/>
            </w:pPr>
            <w:r w:rsidRPr="00E113DD">
              <w:t>a lack of system coherence</w:t>
            </w:r>
          </w:p>
          <w:p w:rsidR="00A37D4F" w:rsidRPr="00E113DD" w:rsidRDefault="00A37D4F" w:rsidP="00D74A4B">
            <w:pPr>
              <w:pStyle w:val="TableListDashes"/>
              <w:spacing w:line="276" w:lineRule="auto"/>
            </w:pPr>
            <w:r w:rsidRPr="00E113DD">
              <w:t>many courses in a subject area</w:t>
            </w:r>
          </w:p>
        </w:tc>
      </w:tr>
      <w:tr w:rsidR="00A37D4F" w:rsidRPr="00E113DD" w:rsidTr="00412484">
        <w:trPr>
          <w:jc w:val="center"/>
        </w:trPr>
        <w:tc>
          <w:tcPr>
            <w:tcW w:w="993" w:type="dxa"/>
          </w:tcPr>
          <w:p w:rsidR="00A37D4F" w:rsidRPr="006649FE" w:rsidRDefault="00A37D4F" w:rsidP="006649FE">
            <w:pPr>
              <w:jc w:val="center"/>
            </w:pPr>
            <w:r w:rsidRPr="006649FE">
              <w:t>13</w:t>
            </w:r>
          </w:p>
        </w:tc>
        <w:tc>
          <w:tcPr>
            <w:tcW w:w="1702" w:type="dxa"/>
          </w:tcPr>
          <w:p w:rsidR="00A37D4F" w:rsidRPr="00E113DD" w:rsidRDefault="00A37D4F" w:rsidP="00AA0465"/>
        </w:tc>
        <w:tc>
          <w:tcPr>
            <w:tcW w:w="3119" w:type="dxa"/>
          </w:tcPr>
          <w:p w:rsidR="00A37D4F" w:rsidRPr="00E113DD" w:rsidRDefault="00A37D4F" w:rsidP="00AA0465">
            <w:r w:rsidRPr="00E113DD">
              <w:t>courses designed around ‘subjects’ (for example, history) and courses within each subject (for example, ancient history)</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 xml:space="preserve">course frameworks </w:t>
            </w:r>
          </w:p>
          <w:p w:rsidR="00A37D4F" w:rsidRPr="00E113DD" w:rsidRDefault="00A37D4F" w:rsidP="00D74A4B">
            <w:pPr>
              <w:pStyle w:val="TableListDashes"/>
              <w:spacing w:line="276" w:lineRule="auto"/>
            </w:pPr>
            <w:r w:rsidRPr="00E113DD">
              <w:t>courses written under course frameworks</w:t>
            </w:r>
          </w:p>
        </w:tc>
      </w:tr>
      <w:tr w:rsidR="00A37D4F" w:rsidRPr="00E113DD" w:rsidTr="00412484">
        <w:trPr>
          <w:jc w:val="center"/>
        </w:trPr>
        <w:tc>
          <w:tcPr>
            <w:tcW w:w="993" w:type="dxa"/>
          </w:tcPr>
          <w:p w:rsidR="00A37D4F" w:rsidRPr="006649FE" w:rsidRDefault="00A37D4F" w:rsidP="006649FE">
            <w:pPr>
              <w:jc w:val="center"/>
            </w:pPr>
            <w:r w:rsidRPr="006649FE">
              <w:t>14</w:t>
            </w:r>
          </w:p>
        </w:tc>
        <w:tc>
          <w:tcPr>
            <w:tcW w:w="1702" w:type="dxa"/>
          </w:tcPr>
          <w:p w:rsidR="00A37D4F" w:rsidRPr="00E113DD" w:rsidRDefault="00A37D4F" w:rsidP="00AA0465"/>
        </w:tc>
        <w:tc>
          <w:tcPr>
            <w:tcW w:w="3119" w:type="dxa"/>
          </w:tcPr>
          <w:p w:rsidR="00A37D4F" w:rsidRPr="00E113DD" w:rsidRDefault="00A37D4F" w:rsidP="00AA0465">
            <w:r w:rsidRPr="00E113DD">
              <w:t>courses in each subject, with their curriculum content and achievement standards</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not listed in BSSS policy and procedures</w:t>
            </w:r>
          </w:p>
        </w:tc>
      </w:tr>
      <w:tr w:rsidR="00A37D4F" w:rsidRPr="00E113DD" w:rsidTr="00412484">
        <w:trPr>
          <w:jc w:val="center"/>
        </w:trPr>
        <w:tc>
          <w:tcPr>
            <w:tcW w:w="993" w:type="dxa"/>
          </w:tcPr>
          <w:p w:rsidR="00A37D4F" w:rsidRPr="006649FE" w:rsidRDefault="00A37D4F" w:rsidP="006649FE">
            <w:pPr>
              <w:jc w:val="center"/>
            </w:pPr>
            <w:r w:rsidRPr="006649FE">
              <w:t>15</w:t>
            </w:r>
          </w:p>
        </w:tc>
        <w:tc>
          <w:tcPr>
            <w:tcW w:w="1702" w:type="dxa"/>
          </w:tcPr>
          <w:p w:rsidR="00A37D4F" w:rsidRPr="00E113DD" w:rsidRDefault="00A37D4F" w:rsidP="00AA0465"/>
        </w:tc>
        <w:tc>
          <w:tcPr>
            <w:tcW w:w="3119" w:type="dxa"/>
          </w:tcPr>
          <w:p w:rsidR="00A37D4F" w:rsidRPr="00E113DD" w:rsidRDefault="00A37D4F" w:rsidP="00AA0465">
            <w:r w:rsidRPr="00E113DD">
              <w:t>designed to contribute to the purposes of senior secondary schooling and respond to student interests and needs</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a college may approach the BSSS to develop a course</w:t>
            </w:r>
          </w:p>
          <w:p w:rsidR="00A37D4F" w:rsidRPr="00E113DD" w:rsidRDefault="00A37D4F" w:rsidP="00D74A4B">
            <w:pPr>
              <w:pStyle w:val="TableListDashes"/>
              <w:spacing w:line="276" w:lineRule="auto"/>
            </w:pPr>
            <w:r w:rsidRPr="00E113DD">
              <w:t>course development cycle every five years</w:t>
            </w:r>
          </w:p>
        </w:tc>
      </w:tr>
      <w:tr w:rsidR="00A37D4F" w:rsidRPr="00E113DD" w:rsidTr="00412484">
        <w:trPr>
          <w:jc w:val="center"/>
        </w:trPr>
        <w:tc>
          <w:tcPr>
            <w:tcW w:w="993" w:type="dxa"/>
          </w:tcPr>
          <w:p w:rsidR="00A37D4F" w:rsidRPr="006649FE" w:rsidRDefault="00A37D4F" w:rsidP="006649FE">
            <w:pPr>
              <w:jc w:val="center"/>
            </w:pPr>
            <w:r w:rsidRPr="006649FE">
              <w:t>16</w:t>
            </w:r>
          </w:p>
        </w:tc>
        <w:tc>
          <w:tcPr>
            <w:tcW w:w="1702" w:type="dxa"/>
          </w:tcPr>
          <w:p w:rsidR="00A37D4F" w:rsidRPr="00E113DD" w:rsidRDefault="00A37D4F" w:rsidP="00AA0465"/>
        </w:tc>
        <w:tc>
          <w:tcPr>
            <w:tcW w:w="3119" w:type="dxa"/>
          </w:tcPr>
          <w:p w:rsidR="00A37D4F" w:rsidRPr="00E113DD" w:rsidRDefault="00A37D4F" w:rsidP="00AA0465">
            <w:r w:rsidRPr="00E113DD">
              <w:t>assumptions about prior learning</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depending on the course</w:t>
            </w:r>
          </w:p>
        </w:tc>
      </w:tr>
      <w:tr w:rsidR="00A37D4F" w:rsidRPr="00E113DD" w:rsidTr="00412484">
        <w:trPr>
          <w:jc w:val="center"/>
        </w:trPr>
        <w:tc>
          <w:tcPr>
            <w:tcW w:w="993" w:type="dxa"/>
          </w:tcPr>
          <w:p w:rsidR="00A37D4F" w:rsidRPr="006649FE" w:rsidRDefault="00A37D4F" w:rsidP="006649FE">
            <w:pPr>
              <w:jc w:val="center"/>
            </w:pPr>
            <w:r w:rsidRPr="006649FE">
              <w:t>17</w:t>
            </w:r>
          </w:p>
        </w:tc>
        <w:tc>
          <w:tcPr>
            <w:tcW w:w="1702" w:type="dxa"/>
          </w:tcPr>
          <w:p w:rsidR="00A37D4F" w:rsidRPr="00E113DD" w:rsidRDefault="00A37D4F" w:rsidP="00AA0465"/>
        </w:tc>
        <w:tc>
          <w:tcPr>
            <w:tcW w:w="3119" w:type="dxa"/>
          </w:tcPr>
          <w:p w:rsidR="00A37D4F" w:rsidRPr="00E113DD" w:rsidRDefault="00A37D4F" w:rsidP="00AA0465">
            <w:r w:rsidRPr="00E113DD">
              <w:t>course provision, specialisation and differentiation</w:t>
            </w:r>
          </w:p>
        </w:tc>
        <w:tc>
          <w:tcPr>
            <w:tcW w:w="1417" w:type="dxa"/>
          </w:tcPr>
          <w:p w:rsidR="00A37D4F" w:rsidRPr="00E113DD" w:rsidRDefault="00A37D4F" w:rsidP="00AA0465">
            <w:pPr>
              <w:jc w:val="center"/>
            </w:pPr>
            <w:r w:rsidRPr="00E113DD">
              <w:sym w:font="Wingdings" w:char="F0FC"/>
            </w:r>
          </w:p>
        </w:tc>
        <w:tc>
          <w:tcPr>
            <w:tcW w:w="2552" w:type="dxa"/>
          </w:tcPr>
          <w:p w:rsidR="00A37D4F" w:rsidRPr="00E113DD" w:rsidRDefault="00A37D4F" w:rsidP="00D74A4B">
            <w:pPr>
              <w:pStyle w:val="TableListDashes"/>
              <w:spacing w:line="276" w:lineRule="auto"/>
            </w:pPr>
            <w:r w:rsidRPr="00E113DD">
              <w:t>reflected in A/T/M goals, content and achievement standards</w:t>
            </w:r>
          </w:p>
        </w:tc>
      </w:tr>
      <w:tr w:rsidR="00A37D4F" w:rsidRPr="00E113DD" w:rsidTr="00412484">
        <w:trPr>
          <w:trHeight w:val="850"/>
          <w:jc w:val="center"/>
        </w:trPr>
        <w:tc>
          <w:tcPr>
            <w:tcW w:w="993" w:type="dxa"/>
          </w:tcPr>
          <w:p w:rsidR="00A37D4F" w:rsidRPr="006649FE" w:rsidRDefault="00A37D4F" w:rsidP="006649FE">
            <w:pPr>
              <w:jc w:val="center"/>
            </w:pPr>
            <w:r w:rsidRPr="006649FE">
              <w:t>18</w:t>
            </w:r>
          </w:p>
        </w:tc>
        <w:tc>
          <w:tcPr>
            <w:tcW w:w="1702" w:type="dxa"/>
          </w:tcPr>
          <w:p w:rsidR="00A37D4F" w:rsidRPr="00E113DD" w:rsidRDefault="00A37D4F" w:rsidP="00AA0465"/>
        </w:tc>
        <w:tc>
          <w:tcPr>
            <w:tcW w:w="3119" w:type="dxa"/>
          </w:tcPr>
          <w:p w:rsidR="00A37D4F" w:rsidRPr="00E113DD" w:rsidRDefault="00A37D4F" w:rsidP="00AA0465">
            <w:r w:rsidRPr="00E113DD">
              <w:t>course content and the extent of electives</w:t>
            </w:r>
          </w:p>
        </w:tc>
        <w:tc>
          <w:tcPr>
            <w:tcW w:w="1417" w:type="dxa"/>
          </w:tcPr>
          <w:p w:rsidR="00A37D4F" w:rsidRPr="00E113DD" w:rsidRDefault="00A37D4F" w:rsidP="00AA0465">
            <w:pPr>
              <w:jc w:val="center"/>
            </w:pPr>
          </w:p>
          <w:p w:rsidR="00A37D4F" w:rsidRPr="00E113DD" w:rsidRDefault="00A37D4F" w:rsidP="00AA0465">
            <w:pPr>
              <w:jc w:val="center"/>
            </w:pPr>
            <w:r w:rsidRPr="00E113DD">
              <w:t>×</w:t>
            </w:r>
          </w:p>
        </w:tc>
        <w:tc>
          <w:tcPr>
            <w:tcW w:w="2552" w:type="dxa"/>
          </w:tcPr>
          <w:p w:rsidR="006649FE" w:rsidRDefault="00A37D4F" w:rsidP="00D74A4B">
            <w:pPr>
              <w:pStyle w:val="TableListDashes"/>
              <w:spacing w:line="276" w:lineRule="auto"/>
            </w:pPr>
            <w:r w:rsidRPr="00E113DD">
              <w:t xml:space="preserve">BSSS courses have many units. </w:t>
            </w:r>
          </w:p>
          <w:p w:rsidR="006649FE" w:rsidRDefault="00A37D4F" w:rsidP="00D74A4B">
            <w:pPr>
              <w:pStyle w:val="TableListDashes"/>
              <w:spacing w:line="276" w:lineRule="auto"/>
            </w:pPr>
            <w:r w:rsidRPr="00E113DD">
              <w:t xml:space="preserve">Units are written as lesson plans. </w:t>
            </w:r>
          </w:p>
          <w:p w:rsidR="00A37D4F" w:rsidRPr="00E113DD" w:rsidRDefault="00A37D4F" w:rsidP="00D74A4B">
            <w:pPr>
              <w:pStyle w:val="TableListDashes"/>
              <w:spacing w:line="276" w:lineRule="auto"/>
            </w:pPr>
            <w:r w:rsidRPr="00E113DD">
              <w:t>A review of how content is written and provision for electives is needed</w:t>
            </w:r>
          </w:p>
        </w:tc>
      </w:tr>
      <w:tr w:rsidR="00A37D4F" w:rsidRPr="00E113DD" w:rsidTr="00412484">
        <w:trPr>
          <w:jc w:val="center"/>
        </w:trPr>
        <w:tc>
          <w:tcPr>
            <w:tcW w:w="993" w:type="dxa"/>
          </w:tcPr>
          <w:p w:rsidR="00A37D4F" w:rsidRPr="006649FE" w:rsidRDefault="00A37D4F" w:rsidP="006649FE">
            <w:pPr>
              <w:jc w:val="center"/>
            </w:pPr>
            <w:r w:rsidRPr="006649FE">
              <w:t>19</w:t>
            </w:r>
          </w:p>
        </w:tc>
        <w:tc>
          <w:tcPr>
            <w:tcW w:w="1702" w:type="dxa"/>
          </w:tcPr>
          <w:p w:rsidR="00A37D4F" w:rsidRPr="00E113DD" w:rsidRDefault="00A37D4F" w:rsidP="00AA0465"/>
        </w:tc>
        <w:tc>
          <w:tcPr>
            <w:tcW w:w="3119" w:type="dxa"/>
          </w:tcPr>
          <w:p w:rsidR="00A37D4F" w:rsidRPr="00E113DD" w:rsidRDefault="00A37D4F" w:rsidP="00AA0465">
            <w:r>
              <w:t>g</w:t>
            </w:r>
            <w:r w:rsidRPr="00E113DD">
              <w:t>eneral capabilities in the senior secondary curriculum</w:t>
            </w:r>
          </w:p>
        </w:tc>
        <w:tc>
          <w:tcPr>
            <w:tcW w:w="1417" w:type="dxa"/>
          </w:tcPr>
          <w:p w:rsidR="00A37D4F" w:rsidRPr="00E113DD" w:rsidRDefault="00A37D4F" w:rsidP="00AA0465">
            <w:pPr>
              <w:jc w:val="center"/>
            </w:pPr>
            <w:r w:rsidRPr="00E113DD">
              <w:t>×</w:t>
            </w:r>
          </w:p>
        </w:tc>
        <w:tc>
          <w:tcPr>
            <w:tcW w:w="2552" w:type="dxa"/>
          </w:tcPr>
          <w:p w:rsidR="00A37D4F" w:rsidRPr="00E113DD" w:rsidRDefault="00A37D4F" w:rsidP="00D74A4B">
            <w:pPr>
              <w:pStyle w:val="TableListDashes"/>
              <w:spacing w:line="276" w:lineRule="auto"/>
            </w:pPr>
            <w:r w:rsidRPr="00E113DD">
              <w:t>repetition of the general capabilities table</w:t>
            </w:r>
          </w:p>
        </w:tc>
      </w:tr>
      <w:tr w:rsidR="00A37D4F" w:rsidRPr="00E113DD" w:rsidTr="00412484">
        <w:trPr>
          <w:trHeight w:val="1816"/>
          <w:jc w:val="center"/>
        </w:trPr>
        <w:tc>
          <w:tcPr>
            <w:tcW w:w="993" w:type="dxa"/>
          </w:tcPr>
          <w:p w:rsidR="00A37D4F" w:rsidRPr="006649FE" w:rsidRDefault="00A37D4F" w:rsidP="006649FE">
            <w:pPr>
              <w:jc w:val="center"/>
            </w:pPr>
            <w:r w:rsidRPr="006649FE">
              <w:lastRenderedPageBreak/>
              <w:t>20</w:t>
            </w:r>
          </w:p>
        </w:tc>
        <w:tc>
          <w:tcPr>
            <w:tcW w:w="1702" w:type="dxa"/>
          </w:tcPr>
          <w:p w:rsidR="00A37D4F" w:rsidRPr="00E113DD" w:rsidRDefault="00A37D4F" w:rsidP="00AA0465"/>
        </w:tc>
        <w:tc>
          <w:tcPr>
            <w:tcW w:w="3119" w:type="dxa"/>
          </w:tcPr>
          <w:p w:rsidR="00A37D4F" w:rsidRPr="00E113DD" w:rsidRDefault="00A37D4F" w:rsidP="00AA0465">
            <w:r w:rsidRPr="00E113DD">
              <w:t>develops depth, in that course content is taken to a significant depth and progressively developed to a high level that provides a basis for further learning</w:t>
            </w:r>
          </w:p>
        </w:tc>
        <w:tc>
          <w:tcPr>
            <w:tcW w:w="1417" w:type="dxa"/>
          </w:tcPr>
          <w:p w:rsidR="00A37D4F" w:rsidRPr="00E113DD" w:rsidRDefault="00A37D4F" w:rsidP="00AA0465">
            <w:pPr>
              <w:jc w:val="center"/>
            </w:pPr>
          </w:p>
          <w:p w:rsidR="00A37D4F" w:rsidRPr="00E113DD" w:rsidRDefault="00A37D4F" w:rsidP="00AA0465">
            <w:pPr>
              <w:jc w:val="center"/>
            </w:pPr>
            <w:r w:rsidRPr="00E113DD">
              <w:t>×</w:t>
            </w:r>
          </w:p>
        </w:tc>
        <w:tc>
          <w:tcPr>
            <w:tcW w:w="2552" w:type="dxa"/>
          </w:tcPr>
          <w:p w:rsidR="006649FE" w:rsidRDefault="00A37D4F" w:rsidP="00D74A4B">
            <w:pPr>
              <w:pStyle w:val="TableListDashes"/>
              <w:spacing w:line="276" w:lineRule="auto"/>
            </w:pPr>
            <w:r w:rsidRPr="00E113DD">
              <w:t xml:space="preserve">BSSS courses have many units. </w:t>
            </w:r>
          </w:p>
          <w:p w:rsidR="006649FE" w:rsidRDefault="00A37D4F" w:rsidP="00D74A4B">
            <w:pPr>
              <w:pStyle w:val="TableListDashes"/>
              <w:spacing w:line="276" w:lineRule="auto"/>
            </w:pPr>
            <w:r w:rsidRPr="00E113DD">
              <w:t xml:space="preserve">Units are written as lesson plans. </w:t>
            </w:r>
          </w:p>
          <w:p w:rsidR="00A37D4F" w:rsidRPr="00E113DD" w:rsidRDefault="00A37D4F" w:rsidP="00D74A4B">
            <w:pPr>
              <w:pStyle w:val="TableListDashes"/>
              <w:spacing w:line="276" w:lineRule="auto"/>
            </w:pPr>
            <w:r w:rsidRPr="00E113DD">
              <w:t>A review of how content is written and provision for electives is needed</w:t>
            </w:r>
          </w:p>
        </w:tc>
      </w:tr>
    </w:tbl>
    <w:p w:rsidR="00A37D4F" w:rsidRDefault="00A37D4F" w:rsidP="00412484">
      <w:pPr>
        <w:pStyle w:val="Heading3"/>
      </w:pPr>
      <w:r>
        <w:t>References</w:t>
      </w:r>
    </w:p>
    <w:p w:rsidR="00A37D4F" w:rsidRPr="00412484" w:rsidRDefault="00A52ACF" w:rsidP="00412484">
      <w:hyperlink r:id="rId26" w:history="1">
        <w:r w:rsidR="00A37D4F" w:rsidRPr="00412484">
          <w:rPr>
            <w:rStyle w:val="Hyperlink"/>
          </w:rPr>
          <w:t>http://www.cn.edu/undergraduate/online-learning/online-learning-instructor-information/online-learning-instructor-handbook/course-design-requirements</w:t>
        </w:r>
      </w:hyperlink>
    </w:p>
    <w:p w:rsidR="00A37D4F" w:rsidRPr="00412484" w:rsidRDefault="00A52ACF" w:rsidP="00412484">
      <w:hyperlink r:id="rId27" w:history="1">
        <w:r w:rsidR="00A37D4F" w:rsidRPr="00412484">
          <w:rPr>
            <w:rStyle w:val="Hyperlink"/>
          </w:rPr>
          <w:t>http://www.cehd.umn.edu/academics/technology/documents/the-check.pdf</w:t>
        </w:r>
      </w:hyperlink>
    </w:p>
    <w:p w:rsidR="00A37D4F" w:rsidRPr="00412484" w:rsidRDefault="00A52ACF" w:rsidP="00412484">
      <w:hyperlink r:id="rId28" w:history="1">
        <w:r w:rsidR="00A37D4F" w:rsidRPr="00412484">
          <w:rPr>
            <w:rStyle w:val="Hyperlink"/>
          </w:rPr>
          <w:t>http://www.saide.org.za/sites/default/files/course_design/NADEOSA%20Quality%20Criteria%20-%20Course%20Design.pdf</w:t>
        </w:r>
      </w:hyperlink>
    </w:p>
    <w:p w:rsidR="00A37D4F" w:rsidRPr="00412484" w:rsidRDefault="00A52ACF" w:rsidP="00412484">
      <w:hyperlink r:id="rId29" w:history="1">
        <w:r w:rsidR="00A37D4F" w:rsidRPr="00412484">
          <w:rPr>
            <w:rStyle w:val="Hyperlink"/>
          </w:rPr>
          <w:t>http://www.policy.monash.edu/policy-bank/academic/education/awards/suppdocs/monash-coursework-course-design-guidelines.pdf</w:t>
        </w:r>
      </w:hyperlink>
    </w:p>
    <w:p w:rsidR="00A37D4F" w:rsidRPr="00412484" w:rsidRDefault="00A52ACF" w:rsidP="00412484">
      <w:pPr>
        <w:rPr>
          <w:rStyle w:val="Hyperlink"/>
        </w:rPr>
      </w:pPr>
      <w:hyperlink r:id="rId30" w:history="1">
        <w:r w:rsidR="00A37D4F" w:rsidRPr="00412484">
          <w:rPr>
            <w:rStyle w:val="Hyperlink"/>
          </w:rPr>
          <w:t>http://www.acara.edu.au/verve/_resources/ACARASeniorSecondaryYearsCurriculumPositionPaperv06.pdf</w:t>
        </w:r>
      </w:hyperlink>
      <w:r w:rsidR="00412484" w:rsidRPr="00412484">
        <w:rPr>
          <w:rStyle w:val="Hyperlink"/>
        </w:rPr>
        <w:t xml:space="preserve"> </w:t>
      </w:r>
    </w:p>
    <w:p w:rsidR="00A37D4F" w:rsidRDefault="00A37D4F" w:rsidP="00A37D4F"/>
    <w:p w:rsidR="00A47115" w:rsidRPr="00412484" w:rsidRDefault="00A47115" w:rsidP="00412484">
      <w:pPr>
        <w:pStyle w:val="Heading3"/>
      </w:pPr>
      <w:r>
        <w:br w:type="page"/>
      </w:r>
      <w:bookmarkStart w:id="42" w:name="_Toc428367236"/>
      <w:r w:rsidRPr="00412484">
        <w:lastRenderedPageBreak/>
        <w:t>7.</w:t>
      </w:r>
      <w:r w:rsidR="00275A46" w:rsidRPr="00412484">
        <w:t>8</w:t>
      </w:r>
      <w:r w:rsidRPr="00412484">
        <w:t xml:space="preserve"> </w:t>
      </w:r>
      <w:r w:rsidR="00412484">
        <w:t xml:space="preserve"> </w:t>
      </w:r>
      <w:r w:rsidRPr="00412484">
        <w:t xml:space="preserve">Mapping ACARA and BSSS </w:t>
      </w:r>
      <w:r w:rsidR="00891C41" w:rsidRPr="00412484">
        <w:t>design</w:t>
      </w:r>
      <w:r w:rsidRPr="00412484">
        <w:t xml:space="preserve"> specifications</w:t>
      </w:r>
      <w:bookmarkEnd w:id="42"/>
      <w:r w:rsidR="00891C41" w:rsidRPr="00412484">
        <w:t xml:space="preserve"> for courses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636"/>
        <w:gridCol w:w="2495"/>
        <w:gridCol w:w="1732"/>
        <w:gridCol w:w="2617"/>
      </w:tblGrid>
      <w:tr w:rsidR="00A47115" w:rsidRPr="004D125E" w:rsidTr="00412484">
        <w:trPr>
          <w:jc w:val="center"/>
        </w:trPr>
        <w:tc>
          <w:tcPr>
            <w:tcW w:w="592" w:type="dxa"/>
          </w:tcPr>
          <w:p w:rsidR="00A47115" w:rsidRDefault="00A47115" w:rsidP="006649FE">
            <w:pPr>
              <w:spacing w:line="240" w:lineRule="auto"/>
              <w:jc w:val="center"/>
              <w:rPr>
                <w:b/>
              </w:rPr>
            </w:pPr>
            <w:r>
              <w:rPr>
                <w:b/>
              </w:rPr>
              <w:t>Line No</w:t>
            </w:r>
          </w:p>
        </w:tc>
        <w:tc>
          <w:tcPr>
            <w:tcW w:w="1683" w:type="dxa"/>
          </w:tcPr>
          <w:p w:rsidR="00A47115" w:rsidRPr="004D125E" w:rsidRDefault="00A47115" w:rsidP="006649FE">
            <w:pPr>
              <w:spacing w:line="240" w:lineRule="auto"/>
              <w:jc w:val="center"/>
            </w:pPr>
            <w:r>
              <w:rPr>
                <w:b/>
              </w:rPr>
              <w:t>c</w:t>
            </w:r>
            <w:r w:rsidRPr="004D125E">
              <w:rPr>
                <w:b/>
              </w:rPr>
              <w:t>ourse design specifications</w:t>
            </w:r>
          </w:p>
        </w:tc>
        <w:tc>
          <w:tcPr>
            <w:tcW w:w="3112" w:type="dxa"/>
          </w:tcPr>
          <w:p w:rsidR="00A47115" w:rsidRPr="004D125E" w:rsidRDefault="00A47115" w:rsidP="006649FE">
            <w:pPr>
              <w:spacing w:line="240" w:lineRule="auto"/>
              <w:jc w:val="center"/>
              <w:rPr>
                <w:b/>
              </w:rPr>
            </w:pPr>
            <w:r w:rsidRPr="004D125E">
              <w:rPr>
                <w:b/>
              </w:rPr>
              <w:t>ACARA</w:t>
            </w:r>
          </w:p>
        </w:tc>
        <w:tc>
          <w:tcPr>
            <w:tcW w:w="1843" w:type="dxa"/>
          </w:tcPr>
          <w:p w:rsidR="00A47115" w:rsidRPr="004D125E" w:rsidRDefault="00A47115" w:rsidP="006649FE">
            <w:pPr>
              <w:spacing w:line="240" w:lineRule="auto"/>
              <w:jc w:val="center"/>
              <w:rPr>
                <w:b/>
              </w:rPr>
            </w:pPr>
            <w:r>
              <w:rPr>
                <w:b/>
              </w:rPr>
              <w:t>c</w:t>
            </w:r>
            <w:r w:rsidRPr="004D125E">
              <w:rPr>
                <w:b/>
              </w:rPr>
              <w:t>ourse design specifications</w:t>
            </w:r>
          </w:p>
        </w:tc>
        <w:tc>
          <w:tcPr>
            <w:tcW w:w="3260" w:type="dxa"/>
          </w:tcPr>
          <w:p w:rsidR="00A47115" w:rsidRPr="004D125E" w:rsidRDefault="00A47115" w:rsidP="006649FE">
            <w:pPr>
              <w:spacing w:line="240" w:lineRule="auto"/>
              <w:jc w:val="center"/>
            </w:pPr>
            <w:r w:rsidRPr="004D125E">
              <w:rPr>
                <w:b/>
              </w:rPr>
              <w:t>BSSS</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1</w:t>
            </w:r>
          </w:p>
        </w:tc>
        <w:tc>
          <w:tcPr>
            <w:tcW w:w="1683" w:type="dxa"/>
            <w:vMerge w:val="restart"/>
          </w:tcPr>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Pr="004D125E" w:rsidRDefault="00A47115" w:rsidP="006649FE">
            <w:pPr>
              <w:spacing w:line="240" w:lineRule="auto"/>
              <w:rPr>
                <w:b/>
              </w:rPr>
            </w:pPr>
            <w:r w:rsidRPr="004D125E">
              <w:rPr>
                <w:b/>
              </w:rPr>
              <w:t>administration</w:t>
            </w: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vMerge w:val="restart"/>
          </w:tcPr>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Default="00A47115" w:rsidP="006649FE">
            <w:pPr>
              <w:spacing w:line="240" w:lineRule="auto"/>
              <w:rPr>
                <w:b/>
              </w:rPr>
            </w:pPr>
          </w:p>
          <w:p w:rsidR="00A47115" w:rsidRPr="004D125E" w:rsidRDefault="00A47115" w:rsidP="006649FE">
            <w:pPr>
              <w:spacing w:line="240" w:lineRule="auto"/>
              <w:rPr>
                <w:b/>
              </w:rPr>
            </w:pPr>
            <w:r w:rsidRPr="004D125E">
              <w:rPr>
                <w:b/>
              </w:rPr>
              <w:t>administration</w:t>
            </w:r>
          </w:p>
        </w:tc>
        <w:tc>
          <w:tcPr>
            <w:tcW w:w="3260" w:type="dxa"/>
          </w:tcPr>
          <w:p w:rsidR="00A47115" w:rsidRPr="004D125E" w:rsidRDefault="00A47115" w:rsidP="00AA0465">
            <w:pPr>
              <w:spacing w:line="240" w:lineRule="auto"/>
            </w:pPr>
            <w:r>
              <w:t>a</w:t>
            </w:r>
            <w:r w:rsidRPr="004D125E">
              <w:t>doption form</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w:t>
            </w:r>
          </w:p>
        </w:tc>
        <w:tc>
          <w:tcPr>
            <w:tcW w:w="1683" w:type="dxa"/>
            <w:vMerge/>
          </w:tcPr>
          <w:p w:rsidR="00A47115" w:rsidRPr="004D125E" w:rsidRDefault="00A47115" w:rsidP="006649FE">
            <w:pPr>
              <w:spacing w:line="240" w:lineRule="auto"/>
              <w:rPr>
                <w:b/>
              </w:rPr>
            </w:pP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t</w:t>
            </w:r>
            <w:r w:rsidRPr="004D125E">
              <w:t>able of contents</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3</w:t>
            </w:r>
          </w:p>
        </w:tc>
        <w:tc>
          <w:tcPr>
            <w:tcW w:w="1683" w:type="dxa"/>
            <w:vMerge/>
          </w:tcPr>
          <w:p w:rsidR="00A47115" w:rsidRPr="004D125E" w:rsidRDefault="00A47115" w:rsidP="006649FE">
            <w:pPr>
              <w:spacing w:line="240" w:lineRule="auto"/>
              <w:rPr>
                <w:b/>
              </w:rPr>
            </w:pP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c</w:t>
            </w:r>
            <w:r w:rsidRPr="004D125E">
              <w:t>ourse name</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4</w:t>
            </w:r>
          </w:p>
        </w:tc>
        <w:tc>
          <w:tcPr>
            <w:tcW w:w="1683" w:type="dxa"/>
            <w:vMerge/>
          </w:tcPr>
          <w:p w:rsidR="00A47115" w:rsidRPr="004D125E" w:rsidRDefault="00A47115" w:rsidP="006649FE">
            <w:pPr>
              <w:spacing w:line="240" w:lineRule="auto"/>
              <w:rPr>
                <w:b/>
              </w:rPr>
            </w:pP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c</w:t>
            </w:r>
            <w:r w:rsidRPr="004D125E">
              <w:t>ourse framework</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5</w:t>
            </w:r>
          </w:p>
        </w:tc>
        <w:tc>
          <w:tcPr>
            <w:tcW w:w="1683" w:type="dxa"/>
            <w:vMerge/>
          </w:tcPr>
          <w:p w:rsidR="00A47115" w:rsidRPr="004D125E" w:rsidRDefault="00A47115" w:rsidP="006649FE">
            <w:pPr>
              <w:spacing w:line="240" w:lineRule="auto"/>
              <w:rPr>
                <w:b/>
              </w:rPr>
            </w:pPr>
          </w:p>
        </w:tc>
        <w:tc>
          <w:tcPr>
            <w:tcW w:w="3112" w:type="dxa"/>
          </w:tcPr>
          <w:p w:rsidR="00A47115" w:rsidRPr="004D125E" w:rsidRDefault="00A47115" w:rsidP="00AA0465">
            <w:r>
              <w:t>n</w:t>
            </w:r>
            <w:r w:rsidRPr="004D125E">
              <w:t>ot specified</w:t>
            </w: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c</w:t>
            </w:r>
            <w:r w:rsidRPr="004D125E">
              <w:t>ourse developers</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6</w:t>
            </w:r>
          </w:p>
        </w:tc>
        <w:tc>
          <w:tcPr>
            <w:tcW w:w="1683" w:type="dxa"/>
            <w:vMerge/>
          </w:tcPr>
          <w:p w:rsidR="00A47115" w:rsidRPr="004D125E" w:rsidRDefault="00A47115" w:rsidP="006649FE">
            <w:pPr>
              <w:spacing w:line="240" w:lineRule="auto"/>
              <w:rPr>
                <w:b/>
              </w:rPr>
            </w:pPr>
          </w:p>
        </w:tc>
        <w:tc>
          <w:tcPr>
            <w:tcW w:w="3112" w:type="dxa"/>
          </w:tcPr>
          <w:p w:rsidR="00A47115" w:rsidRPr="004D125E" w:rsidRDefault="00A47115" w:rsidP="00AA0465">
            <w:r>
              <w:t>n</w:t>
            </w:r>
            <w:r w:rsidRPr="004D125E">
              <w:t>ot specified</w:t>
            </w: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e</w:t>
            </w:r>
            <w:r w:rsidRPr="004D125E">
              <w:t>valuation of previous course</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7</w:t>
            </w:r>
          </w:p>
        </w:tc>
        <w:tc>
          <w:tcPr>
            <w:tcW w:w="1683" w:type="dxa"/>
            <w:vMerge/>
          </w:tcPr>
          <w:p w:rsidR="00A47115" w:rsidRPr="004D125E" w:rsidRDefault="00A47115" w:rsidP="006649FE">
            <w:pPr>
              <w:spacing w:line="240" w:lineRule="auto"/>
              <w:rPr>
                <w:b/>
              </w:rPr>
            </w:pPr>
          </w:p>
        </w:tc>
        <w:tc>
          <w:tcPr>
            <w:tcW w:w="3112" w:type="dxa"/>
          </w:tcPr>
          <w:p w:rsidR="00A47115" w:rsidRPr="004D125E" w:rsidRDefault="00A47115" w:rsidP="00AA0465">
            <w:r>
              <w:t>n</w:t>
            </w:r>
            <w:r w:rsidRPr="004D125E">
              <w:t>ot specified</w:t>
            </w: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c</w:t>
            </w:r>
            <w:r w:rsidRPr="004D125E">
              <w:t>ourse length and composition</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8</w:t>
            </w:r>
          </w:p>
        </w:tc>
        <w:tc>
          <w:tcPr>
            <w:tcW w:w="1683" w:type="dxa"/>
            <w:vMerge/>
          </w:tcPr>
          <w:p w:rsidR="00A47115" w:rsidRPr="004D125E" w:rsidRDefault="00A47115" w:rsidP="006649FE">
            <w:pPr>
              <w:spacing w:line="240" w:lineRule="auto"/>
              <w:rPr>
                <w:b/>
              </w:rPr>
            </w:pPr>
          </w:p>
        </w:tc>
        <w:tc>
          <w:tcPr>
            <w:tcW w:w="3112" w:type="dxa"/>
          </w:tcPr>
          <w:p w:rsidR="00A47115" w:rsidRPr="004D125E" w:rsidRDefault="00A47115" w:rsidP="00AA0465">
            <w:r>
              <w:t>n</w:t>
            </w:r>
            <w:r w:rsidRPr="004D125E">
              <w:t>ot specified</w:t>
            </w: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d</w:t>
            </w:r>
            <w:r w:rsidRPr="004D125E">
              <w:t>uration of units and available course patterns</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9</w:t>
            </w:r>
          </w:p>
        </w:tc>
        <w:tc>
          <w:tcPr>
            <w:tcW w:w="1683" w:type="dxa"/>
            <w:vMerge/>
          </w:tcPr>
          <w:p w:rsidR="00A47115" w:rsidRPr="004D125E" w:rsidRDefault="00A47115" w:rsidP="006649FE">
            <w:pPr>
              <w:spacing w:line="240" w:lineRule="auto"/>
              <w:rPr>
                <w:b/>
              </w:rPr>
            </w:pPr>
          </w:p>
        </w:tc>
        <w:tc>
          <w:tcPr>
            <w:tcW w:w="3112" w:type="dxa"/>
          </w:tcPr>
          <w:p w:rsidR="00A47115" w:rsidRPr="004D125E" w:rsidRDefault="00A47115" w:rsidP="00AA0465">
            <w:r>
              <w:t>n</w:t>
            </w:r>
            <w:r w:rsidRPr="004D125E">
              <w:t>ot specified</w:t>
            </w:r>
          </w:p>
        </w:tc>
        <w:tc>
          <w:tcPr>
            <w:tcW w:w="1843" w:type="dxa"/>
            <w:vMerge/>
          </w:tcPr>
          <w:p w:rsidR="00A47115" w:rsidRPr="004D125E" w:rsidRDefault="00A47115" w:rsidP="006649FE">
            <w:pPr>
              <w:spacing w:line="240" w:lineRule="auto"/>
              <w:rPr>
                <w:b/>
              </w:rPr>
            </w:pPr>
          </w:p>
        </w:tc>
        <w:tc>
          <w:tcPr>
            <w:tcW w:w="3260" w:type="dxa"/>
          </w:tcPr>
          <w:p w:rsidR="00A47115" w:rsidRPr="004D125E" w:rsidRDefault="00A47115" w:rsidP="00AA0465">
            <w:pPr>
              <w:spacing w:line="240" w:lineRule="auto"/>
            </w:pPr>
            <w:r>
              <w:t>i</w:t>
            </w:r>
            <w:r w:rsidRPr="004D125E">
              <w:t>mplementation guidelines</w:t>
            </w:r>
          </w:p>
        </w:tc>
      </w:tr>
      <w:tr w:rsidR="00A47115" w:rsidRPr="004D125E" w:rsidTr="00412484">
        <w:trPr>
          <w:jc w:val="center"/>
        </w:trPr>
        <w:tc>
          <w:tcPr>
            <w:tcW w:w="592" w:type="dxa"/>
            <w:shd w:val="clear" w:color="auto" w:fill="auto"/>
          </w:tcPr>
          <w:p w:rsidR="00A47115" w:rsidRPr="004D125E" w:rsidRDefault="00A47115" w:rsidP="00AA0465">
            <w:pPr>
              <w:spacing w:line="240" w:lineRule="auto"/>
              <w:jc w:val="center"/>
            </w:pPr>
            <w:r w:rsidRPr="004D125E">
              <w:t>10</w:t>
            </w:r>
          </w:p>
        </w:tc>
        <w:tc>
          <w:tcPr>
            <w:tcW w:w="1683" w:type="dxa"/>
            <w:shd w:val="clear" w:color="auto" w:fill="auto"/>
          </w:tcPr>
          <w:p w:rsidR="00A47115" w:rsidRPr="004D125E" w:rsidRDefault="00A47115" w:rsidP="006649FE">
            <w:pPr>
              <w:spacing w:line="240" w:lineRule="auto"/>
              <w:rPr>
                <w:b/>
              </w:rPr>
            </w:pPr>
            <w:r w:rsidRPr="004D125E">
              <w:rPr>
                <w:b/>
              </w:rPr>
              <w:t>structure</w:t>
            </w:r>
          </w:p>
        </w:tc>
        <w:tc>
          <w:tcPr>
            <w:tcW w:w="3112" w:type="dxa"/>
            <w:shd w:val="clear" w:color="auto" w:fill="auto"/>
          </w:tcPr>
          <w:p w:rsidR="00A47115" w:rsidRDefault="00A47115" w:rsidP="00AA0465">
            <w:pPr>
              <w:spacing w:line="240" w:lineRule="auto"/>
            </w:pPr>
            <w:r w:rsidRPr="004D125E">
              <w:t>4 units</w:t>
            </w:r>
          </w:p>
          <w:p w:rsidR="00A47115" w:rsidRPr="004D125E" w:rsidRDefault="00A47115" w:rsidP="00AA0465">
            <w:pPr>
              <w:spacing w:line="240" w:lineRule="auto"/>
            </w:pPr>
          </w:p>
        </w:tc>
        <w:tc>
          <w:tcPr>
            <w:tcW w:w="1843" w:type="dxa"/>
            <w:shd w:val="clear" w:color="auto" w:fill="auto"/>
          </w:tcPr>
          <w:p w:rsidR="00A47115" w:rsidRPr="004D125E" w:rsidRDefault="00A47115" w:rsidP="006649FE">
            <w:pPr>
              <w:spacing w:line="240" w:lineRule="auto"/>
              <w:rPr>
                <w:b/>
              </w:rPr>
            </w:pPr>
            <w:r w:rsidRPr="004D125E">
              <w:rPr>
                <w:b/>
              </w:rPr>
              <w:t>structure</w:t>
            </w:r>
          </w:p>
        </w:tc>
        <w:tc>
          <w:tcPr>
            <w:tcW w:w="3260" w:type="dxa"/>
            <w:shd w:val="clear" w:color="auto" w:fill="auto"/>
          </w:tcPr>
          <w:p w:rsidR="00A47115" w:rsidRPr="004D125E" w:rsidRDefault="00A47115" w:rsidP="00AA0465">
            <w:pPr>
              <w:spacing w:line="240" w:lineRule="auto"/>
            </w:pPr>
            <w:r w:rsidRPr="004D125E">
              <w:t>(no limit)</w:t>
            </w:r>
          </w:p>
        </w:tc>
      </w:tr>
      <w:tr w:rsidR="00A47115" w:rsidRPr="004D125E" w:rsidTr="00412484">
        <w:trPr>
          <w:jc w:val="center"/>
        </w:trPr>
        <w:tc>
          <w:tcPr>
            <w:tcW w:w="592" w:type="dxa"/>
            <w:shd w:val="clear" w:color="auto" w:fill="auto"/>
          </w:tcPr>
          <w:p w:rsidR="00A47115" w:rsidRPr="004D125E" w:rsidRDefault="00A47115" w:rsidP="00AA0465">
            <w:pPr>
              <w:spacing w:line="240" w:lineRule="auto"/>
              <w:jc w:val="center"/>
            </w:pPr>
            <w:r>
              <w:t>11</w:t>
            </w:r>
          </w:p>
        </w:tc>
        <w:tc>
          <w:tcPr>
            <w:tcW w:w="1683" w:type="dxa"/>
            <w:shd w:val="clear" w:color="auto" w:fill="auto"/>
          </w:tcPr>
          <w:p w:rsidR="00A47115" w:rsidRPr="004D125E" w:rsidRDefault="00A47115" w:rsidP="006649FE">
            <w:pPr>
              <w:spacing w:line="240" w:lineRule="auto"/>
            </w:pPr>
          </w:p>
        </w:tc>
        <w:tc>
          <w:tcPr>
            <w:tcW w:w="3112" w:type="dxa"/>
            <w:shd w:val="clear" w:color="auto" w:fill="auto"/>
          </w:tcPr>
          <w:p w:rsidR="00A47115" w:rsidRDefault="00A47115" w:rsidP="00AA0465">
            <w:pPr>
              <w:spacing w:line="240" w:lineRule="auto"/>
            </w:pPr>
            <w:r w:rsidRPr="004D125E">
              <w:t>1.0 unit (approximately 50-60 hours duration including assessment and examinations)</w:t>
            </w:r>
          </w:p>
          <w:p w:rsidR="00A47115" w:rsidRPr="004D125E" w:rsidRDefault="00A47115" w:rsidP="00AA0465">
            <w:pPr>
              <w:spacing w:line="240" w:lineRule="auto"/>
            </w:pPr>
          </w:p>
        </w:tc>
        <w:tc>
          <w:tcPr>
            <w:tcW w:w="1843" w:type="dxa"/>
            <w:shd w:val="clear" w:color="auto" w:fill="auto"/>
          </w:tcPr>
          <w:p w:rsidR="00A47115" w:rsidRPr="004D125E" w:rsidRDefault="00A47115" w:rsidP="006649FE">
            <w:pPr>
              <w:spacing w:line="240" w:lineRule="auto"/>
            </w:pPr>
          </w:p>
        </w:tc>
        <w:tc>
          <w:tcPr>
            <w:tcW w:w="3260" w:type="dxa"/>
            <w:shd w:val="clear" w:color="auto" w:fill="auto"/>
          </w:tcPr>
          <w:p w:rsidR="00A47115" w:rsidRPr="004D125E" w:rsidRDefault="00A47115" w:rsidP="00AA0465">
            <w:pPr>
              <w:spacing w:line="240" w:lineRule="auto"/>
            </w:pPr>
            <w:r w:rsidRPr="004D125E">
              <w:t>1.0 unit (is delivered for a minimum of 55 hours over one semester. (P&amp;P)</w:t>
            </w:r>
          </w:p>
        </w:tc>
      </w:tr>
      <w:tr w:rsidR="00A47115" w:rsidRPr="004D125E" w:rsidTr="00412484">
        <w:trPr>
          <w:jc w:val="center"/>
        </w:trPr>
        <w:tc>
          <w:tcPr>
            <w:tcW w:w="592" w:type="dxa"/>
          </w:tcPr>
          <w:p w:rsidR="00A47115" w:rsidRPr="004D125E" w:rsidRDefault="00A47115" w:rsidP="00AA0465">
            <w:pPr>
              <w:spacing w:line="240" w:lineRule="auto"/>
              <w:jc w:val="center"/>
            </w:pPr>
            <w:r>
              <w:t>12</w:t>
            </w:r>
          </w:p>
        </w:tc>
        <w:tc>
          <w:tcPr>
            <w:tcW w:w="1683" w:type="dxa"/>
          </w:tcPr>
          <w:p w:rsidR="00A47115" w:rsidRPr="004D125E" w:rsidRDefault="00A47115" w:rsidP="006649FE">
            <w:pPr>
              <w:spacing w:line="240" w:lineRule="auto"/>
            </w:pPr>
          </w:p>
        </w:tc>
        <w:tc>
          <w:tcPr>
            <w:tcW w:w="3112" w:type="dxa"/>
          </w:tcPr>
          <w:p w:rsidR="00A47115" w:rsidRPr="004D125E" w:rsidRDefault="00A47115" w:rsidP="00AA0465">
            <w:pPr>
              <w:spacing w:line="240" w:lineRule="auto"/>
            </w:pPr>
            <w:r>
              <w:t>n</w:t>
            </w:r>
            <w:r w:rsidRPr="004D125E">
              <w:t>ot specified</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rsidRPr="004D125E">
              <w:t xml:space="preserve">any accredited value must have a </w:t>
            </w:r>
            <w:r>
              <w:t>value that is a multiple of 0.5</w:t>
            </w:r>
            <w:r w:rsidRPr="004D125E">
              <w:t xml:space="preserve"> (P&amp;P)</w:t>
            </w:r>
          </w:p>
        </w:tc>
      </w:tr>
      <w:tr w:rsidR="00A47115" w:rsidRPr="004D125E" w:rsidTr="00412484">
        <w:trPr>
          <w:jc w:val="center"/>
        </w:trPr>
        <w:tc>
          <w:tcPr>
            <w:tcW w:w="592" w:type="dxa"/>
          </w:tcPr>
          <w:p w:rsidR="00A47115" w:rsidRPr="004D125E" w:rsidRDefault="00A47115" w:rsidP="00AA0465">
            <w:pPr>
              <w:spacing w:line="240" w:lineRule="auto"/>
              <w:jc w:val="center"/>
            </w:pPr>
            <w:r>
              <w:t>13</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includes assumptions about prior learning (these</w:t>
            </w:r>
            <w:r>
              <w:t xml:space="preserve"> assumptions are made explicit</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n</w:t>
            </w:r>
            <w:r w:rsidRPr="004D125E">
              <w:t>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14</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additional knowledge about assumed prior learning</w:t>
            </w:r>
          </w:p>
          <w:p w:rsidR="00A47115" w:rsidRDefault="00A47115" w:rsidP="00AA0465">
            <w:pPr>
              <w:spacing w:line="240" w:lineRule="auto"/>
            </w:pPr>
          </w:p>
          <w:p w:rsidR="004C1998" w:rsidRPr="004D125E" w:rsidRDefault="004C1998"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lastRenderedPageBreak/>
              <w:t>15</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designed to be accessible to as many students as possible</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not documented in P &amp; P</w:t>
            </w:r>
            <w:r w:rsidRPr="004D125E">
              <w:t xml:space="preserve"> </w:t>
            </w:r>
          </w:p>
        </w:tc>
      </w:tr>
      <w:tr w:rsidR="00A47115" w:rsidRPr="004D125E" w:rsidTr="00412484">
        <w:trPr>
          <w:jc w:val="center"/>
        </w:trPr>
        <w:tc>
          <w:tcPr>
            <w:tcW w:w="592" w:type="dxa"/>
          </w:tcPr>
          <w:p w:rsidR="00A47115" w:rsidRPr="004D125E" w:rsidRDefault="00A47115" w:rsidP="00AA0465">
            <w:pPr>
              <w:spacing w:line="240" w:lineRule="auto"/>
              <w:jc w:val="center"/>
            </w:pPr>
            <w:r>
              <w:t>16</w:t>
            </w:r>
          </w:p>
        </w:tc>
        <w:tc>
          <w:tcPr>
            <w:tcW w:w="1683" w:type="dxa"/>
          </w:tcPr>
          <w:p w:rsidR="00A47115" w:rsidRPr="004D125E" w:rsidRDefault="00A47115" w:rsidP="006649FE">
            <w:pPr>
              <w:spacing w:line="240" w:lineRule="auto"/>
              <w:rPr>
                <w:b/>
              </w:rPr>
            </w:pPr>
            <w:r w:rsidRPr="004D125E">
              <w:rPr>
                <w:b/>
              </w:rPr>
              <w:t>rationale</w:t>
            </w:r>
          </w:p>
        </w:tc>
        <w:tc>
          <w:tcPr>
            <w:tcW w:w="3112" w:type="dxa"/>
          </w:tcPr>
          <w:p w:rsidR="00A47115" w:rsidRPr="004D125E" w:rsidRDefault="00A47115" w:rsidP="00AA0465">
            <w:pPr>
              <w:spacing w:line="240" w:lineRule="auto"/>
            </w:pPr>
            <w:r w:rsidRPr="004D125E">
              <w:t xml:space="preserve">describe the nature of the subject </w:t>
            </w:r>
          </w:p>
        </w:tc>
        <w:tc>
          <w:tcPr>
            <w:tcW w:w="1843" w:type="dxa"/>
          </w:tcPr>
          <w:p w:rsidR="00A47115" w:rsidRPr="004D125E" w:rsidRDefault="00A47115" w:rsidP="006649FE">
            <w:pPr>
              <w:spacing w:line="240" w:lineRule="auto"/>
            </w:pPr>
            <w:r w:rsidRPr="004D125E">
              <w:rPr>
                <w:b/>
              </w:rPr>
              <w:t>rationale</w:t>
            </w:r>
          </w:p>
        </w:tc>
        <w:tc>
          <w:tcPr>
            <w:tcW w:w="3260" w:type="dxa"/>
          </w:tcPr>
          <w:p w:rsidR="00A47115" w:rsidRPr="004D125E" w:rsidRDefault="00A47115" w:rsidP="00AA0465">
            <w:pPr>
              <w:spacing w:line="240" w:lineRule="auto"/>
            </w:pPr>
            <w:r>
              <w:t>a</w:t>
            </w:r>
            <w:r w:rsidRPr="004D125E">
              <w:t>dvice on course template “tailored</w:t>
            </w:r>
            <w:r>
              <w:t xml:space="preserve"> according to course framework”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17</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explains place and purpose of the subject</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w:t>
            </w:r>
            <w:r w:rsidRPr="004D125E">
              <w:t>m</w:t>
            </w:r>
            <w:r>
              <w:t>plied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18</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how learning in the subject is valuable</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w:t>
            </w:r>
            <w:r w:rsidRPr="004D125E">
              <w:t>m</w:t>
            </w:r>
            <w:r>
              <w:t>plied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19</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consistent with F-10 learning goals</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w:t>
            </w:r>
            <w:r w:rsidRPr="004D125E">
              <w:t>m</w:t>
            </w:r>
            <w:r>
              <w:t>plied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20</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 xml:space="preserve">200 words </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n</w:t>
            </w:r>
            <w:r w:rsidRPr="004D125E">
              <w:t>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21</w:t>
            </w:r>
          </w:p>
        </w:tc>
        <w:tc>
          <w:tcPr>
            <w:tcW w:w="1683" w:type="dxa"/>
          </w:tcPr>
          <w:p w:rsidR="00A47115" w:rsidRPr="004D125E" w:rsidRDefault="00A47115" w:rsidP="006649FE">
            <w:pPr>
              <w:spacing w:line="240" w:lineRule="auto"/>
              <w:rPr>
                <w:b/>
              </w:rPr>
            </w:pPr>
            <w:r w:rsidRPr="004D125E">
              <w:rPr>
                <w:b/>
              </w:rPr>
              <w:t>aims</w:t>
            </w:r>
          </w:p>
        </w:tc>
        <w:tc>
          <w:tcPr>
            <w:tcW w:w="3112" w:type="dxa"/>
          </w:tcPr>
          <w:p w:rsidR="00A47115" w:rsidRPr="004D125E" w:rsidRDefault="00A47115" w:rsidP="00AA0465">
            <w:pPr>
              <w:spacing w:line="240" w:lineRule="auto"/>
            </w:pPr>
            <w:r w:rsidRPr="004D125E">
              <w:t>purpose of the subject</w:t>
            </w:r>
          </w:p>
        </w:tc>
        <w:tc>
          <w:tcPr>
            <w:tcW w:w="1843" w:type="dxa"/>
          </w:tcPr>
          <w:p w:rsidR="00A47115" w:rsidRPr="004D125E" w:rsidRDefault="00A47115" w:rsidP="006649FE">
            <w:pPr>
              <w:spacing w:line="240" w:lineRule="auto"/>
              <w:rPr>
                <w:b/>
              </w:rPr>
            </w:pPr>
            <w:r w:rsidRPr="004D125E">
              <w:rPr>
                <w:b/>
              </w:rPr>
              <w:t>goals</w:t>
            </w:r>
          </w:p>
        </w:tc>
        <w:tc>
          <w:tcPr>
            <w:tcW w:w="3260" w:type="dxa"/>
          </w:tcPr>
          <w:p w:rsidR="00A47115" w:rsidRPr="004D125E" w:rsidRDefault="00A47115" w:rsidP="00AA0465">
            <w:pPr>
              <w:spacing w:line="240" w:lineRule="auto"/>
            </w:pPr>
            <w:r>
              <w:t>a</w:t>
            </w:r>
            <w:r w:rsidRPr="004D125E">
              <w:t>dvice on course template “reflect overall goals of the framework”. Statement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22</w:t>
            </w:r>
          </w:p>
        </w:tc>
        <w:tc>
          <w:tcPr>
            <w:tcW w:w="1683" w:type="dxa"/>
          </w:tcPr>
          <w:p w:rsidR="00A47115" w:rsidRPr="004D125E" w:rsidRDefault="00A47115" w:rsidP="006649FE">
            <w:pPr>
              <w:spacing w:line="240" w:lineRule="auto"/>
            </w:pPr>
          </w:p>
        </w:tc>
        <w:tc>
          <w:tcPr>
            <w:tcW w:w="3112" w:type="dxa"/>
          </w:tcPr>
          <w:p w:rsidR="00A47115" w:rsidRPr="004D125E" w:rsidRDefault="00A47115" w:rsidP="00AA0465">
            <w:pPr>
              <w:spacing w:line="240" w:lineRule="auto"/>
            </w:pPr>
            <w:r w:rsidRPr="004D125E">
              <w:t>intended developments in student learning</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w:t>
            </w:r>
            <w:r w:rsidRPr="004D125E">
              <w:t>mplied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23</w:t>
            </w:r>
          </w:p>
        </w:tc>
        <w:tc>
          <w:tcPr>
            <w:tcW w:w="1683" w:type="dxa"/>
          </w:tcPr>
          <w:p w:rsidR="00A47115" w:rsidRPr="004D125E" w:rsidRDefault="00A47115" w:rsidP="006649FE">
            <w:pPr>
              <w:spacing w:line="240" w:lineRule="auto"/>
            </w:pPr>
            <w:r w:rsidRPr="004D125E">
              <w:rPr>
                <w:b/>
              </w:rPr>
              <w:t>student group</w:t>
            </w: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r w:rsidRPr="004D125E">
              <w:rPr>
                <w:b/>
              </w:rPr>
              <w:t>student group</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24</w:t>
            </w:r>
          </w:p>
        </w:tc>
        <w:tc>
          <w:tcPr>
            <w:tcW w:w="1683" w:type="dxa"/>
          </w:tcPr>
          <w:p w:rsidR="00A47115" w:rsidRPr="004D125E" w:rsidRDefault="00A47115" w:rsidP="006649FE">
            <w:pPr>
              <w:spacing w:line="240" w:lineRule="auto"/>
              <w:rPr>
                <w:b/>
              </w:rPr>
            </w:pPr>
            <w:r w:rsidRPr="004D125E">
              <w:rPr>
                <w:b/>
              </w:rPr>
              <w:t>content</w:t>
            </w: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tcPr>
          <w:p w:rsidR="00A47115" w:rsidRPr="004D125E" w:rsidRDefault="00A47115" w:rsidP="006649FE">
            <w:pPr>
              <w:spacing w:line="240" w:lineRule="auto"/>
              <w:rPr>
                <w:b/>
              </w:rPr>
            </w:pPr>
            <w:r w:rsidRPr="004D125E">
              <w:rPr>
                <w:b/>
              </w:rPr>
              <w:t>content</w:t>
            </w:r>
          </w:p>
        </w:tc>
        <w:tc>
          <w:tcPr>
            <w:tcW w:w="3260" w:type="dxa"/>
          </w:tcPr>
          <w:p w:rsidR="00A47115" w:rsidRPr="004D125E" w:rsidRDefault="00A47115" w:rsidP="00AA0465">
            <w:pPr>
              <w:spacing w:line="240" w:lineRule="auto"/>
            </w:pP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25</w:t>
            </w:r>
          </w:p>
        </w:tc>
        <w:tc>
          <w:tcPr>
            <w:tcW w:w="1683" w:type="dxa"/>
          </w:tcPr>
          <w:p w:rsidR="00A47115" w:rsidRPr="004D125E" w:rsidRDefault="00A47115" w:rsidP="006649FE">
            <w:pPr>
              <w:spacing w:line="240" w:lineRule="auto"/>
            </w:pPr>
            <w:r w:rsidRPr="004D125E">
              <w:rPr>
                <w:b/>
              </w:rPr>
              <w:t>teaching and learning strategies</w:t>
            </w:r>
          </w:p>
        </w:tc>
        <w:tc>
          <w:tcPr>
            <w:tcW w:w="3112" w:type="dxa"/>
          </w:tcPr>
          <w:p w:rsidR="00A47115" w:rsidRPr="004D125E" w:rsidRDefault="00A47115" w:rsidP="00AA0465">
            <w:pPr>
              <w:spacing w:line="240" w:lineRule="auto"/>
            </w:pPr>
            <w:r>
              <w:t>n</w:t>
            </w:r>
            <w:r w:rsidRPr="004D125E">
              <w:t>o</w:t>
            </w:r>
            <w:r>
              <w:t>t</w:t>
            </w:r>
            <w:r w:rsidRPr="004D125E">
              <w:t xml:space="preserve"> stated </w:t>
            </w:r>
          </w:p>
        </w:tc>
        <w:tc>
          <w:tcPr>
            <w:tcW w:w="1843" w:type="dxa"/>
          </w:tcPr>
          <w:p w:rsidR="00A47115" w:rsidRPr="004D125E" w:rsidRDefault="00A47115" w:rsidP="006649FE">
            <w:pPr>
              <w:spacing w:line="240" w:lineRule="auto"/>
            </w:pPr>
            <w:r w:rsidRPr="004D125E">
              <w:rPr>
                <w:b/>
              </w:rPr>
              <w:t>teaching and learning strategies</w:t>
            </w:r>
          </w:p>
        </w:tc>
        <w:tc>
          <w:tcPr>
            <w:tcW w:w="3260" w:type="dxa"/>
          </w:tcPr>
          <w:p w:rsidR="00A47115" w:rsidRPr="004D125E" w:rsidRDefault="00A47115" w:rsidP="00AA0465">
            <w:pPr>
              <w:spacing w:line="240" w:lineRule="auto"/>
            </w:pPr>
            <w:r>
              <w:t>d</w:t>
            </w:r>
            <w:r w:rsidRPr="004D125E">
              <w:t>rawn from framework but must be tailored to the particular disciplin</w:t>
            </w:r>
            <w:r>
              <w:t>e area</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26</w:t>
            </w:r>
          </w:p>
        </w:tc>
        <w:tc>
          <w:tcPr>
            <w:tcW w:w="1683" w:type="dxa"/>
          </w:tcPr>
          <w:p w:rsidR="00A47115" w:rsidRPr="004D125E" w:rsidRDefault="00A47115" w:rsidP="006649FE">
            <w:pPr>
              <w:spacing w:line="240" w:lineRule="auto"/>
              <w:rPr>
                <w:b/>
              </w:rPr>
            </w:pPr>
            <w:r w:rsidRPr="004D125E">
              <w:rPr>
                <w:b/>
              </w:rPr>
              <w:t>assessment</w:t>
            </w: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tcPr>
          <w:p w:rsidR="00A47115" w:rsidRPr="004D125E" w:rsidRDefault="00A47115" w:rsidP="006649FE">
            <w:pPr>
              <w:spacing w:line="240" w:lineRule="auto"/>
              <w:rPr>
                <w:b/>
              </w:rPr>
            </w:pPr>
            <w:r w:rsidRPr="004D125E">
              <w:rPr>
                <w:b/>
              </w:rPr>
              <w:t>assessment</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27</w:t>
            </w:r>
          </w:p>
        </w:tc>
        <w:tc>
          <w:tcPr>
            <w:tcW w:w="1683" w:type="dxa"/>
          </w:tcPr>
          <w:p w:rsidR="00A47115" w:rsidRPr="004D125E" w:rsidRDefault="00A47115" w:rsidP="006649FE">
            <w:pPr>
              <w:spacing w:line="240" w:lineRule="auto"/>
              <w:rPr>
                <w:b/>
              </w:rPr>
            </w:pPr>
            <w:r w:rsidRPr="004D125E">
              <w:rPr>
                <w:b/>
              </w:rPr>
              <w:t>assessment criteria</w:t>
            </w:r>
          </w:p>
        </w:tc>
        <w:tc>
          <w:tcPr>
            <w:tcW w:w="3112" w:type="dxa"/>
          </w:tcPr>
          <w:p w:rsidR="00A47115" w:rsidRPr="004D125E" w:rsidRDefault="00A47115" w:rsidP="00AA0465">
            <w:pPr>
              <w:spacing w:line="240" w:lineRule="auto"/>
            </w:pPr>
            <w:r>
              <w:t>n</w:t>
            </w:r>
            <w:r w:rsidRPr="004D125E">
              <w:t>ot specified</w:t>
            </w:r>
          </w:p>
        </w:tc>
        <w:tc>
          <w:tcPr>
            <w:tcW w:w="1843" w:type="dxa"/>
          </w:tcPr>
          <w:p w:rsidR="00A47115" w:rsidRPr="004D125E" w:rsidRDefault="00A47115" w:rsidP="006649FE">
            <w:pPr>
              <w:spacing w:line="240" w:lineRule="auto"/>
              <w:rPr>
                <w:b/>
              </w:rPr>
            </w:pPr>
            <w:r w:rsidRPr="004D125E">
              <w:rPr>
                <w:b/>
              </w:rPr>
              <w:t>assessment criteria</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28</w:t>
            </w:r>
          </w:p>
        </w:tc>
        <w:tc>
          <w:tcPr>
            <w:tcW w:w="1683" w:type="dxa"/>
          </w:tcPr>
          <w:p w:rsidR="00A47115" w:rsidRPr="004D125E" w:rsidRDefault="00A47115" w:rsidP="006649FE">
            <w:pPr>
              <w:spacing w:line="240" w:lineRule="auto"/>
              <w:rPr>
                <w:b/>
              </w:rPr>
            </w:pPr>
            <w:r w:rsidRPr="004D125E">
              <w:rPr>
                <w:b/>
              </w:rPr>
              <w:t>unit grade descriptors</w:t>
            </w:r>
          </w:p>
        </w:tc>
        <w:tc>
          <w:tcPr>
            <w:tcW w:w="3112" w:type="dxa"/>
          </w:tcPr>
          <w:p w:rsidR="00A47115" w:rsidRPr="004D125E" w:rsidRDefault="00A47115" w:rsidP="00AA0465">
            <w:pPr>
              <w:spacing w:line="240" w:lineRule="auto"/>
            </w:pPr>
            <w:r>
              <w:t>n</w:t>
            </w:r>
            <w:r w:rsidRPr="004D125E">
              <w:t>ot specified</w:t>
            </w:r>
          </w:p>
        </w:tc>
        <w:tc>
          <w:tcPr>
            <w:tcW w:w="1843" w:type="dxa"/>
          </w:tcPr>
          <w:p w:rsidR="00A47115" w:rsidRPr="004D125E" w:rsidRDefault="00A47115" w:rsidP="006649FE">
            <w:pPr>
              <w:spacing w:line="240" w:lineRule="auto"/>
              <w:rPr>
                <w:b/>
              </w:rPr>
            </w:pPr>
            <w:r w:rsidRPr="004D125E">
              <w:rPr>
                <w:b/>
              </w:rPr>
              <w:t>unit grade descriptors</w:t>
            </w:r>
          </w:p>
        </w:tc>
        <w:tc>
          <w:tcPr>
            <w:tcW w:w="3260" w:type="dxa"/>
          </w:tcPr>
          <w:p w:rsidR="00A47115" w:rsidRDefault="00A47115" w:rsidP="00AA0465">
            <w:pPr>
              <w:spacing w:line="240" w:lineRule="auto"/>
            </w:pPr>
            <w:r>
              <w:t>in template but not documented in P&amp;P</w:t>
            </w:r>
          </w:p>
          <w:p w:rsidR="004C1998" w:rsidRPr="004D125E" w:rsidRDefault="004C1998" w:rsidP="00AA0465">
            <w:pPr>
              <w:spacing w:line="240" w:lineRule="auto"/>
            </w:pPr>
          </w:p>
        </w:tc>
      </w:tr>
      <w:tr w:rsidR="00A47115" w:rsidRPr="004D125E" w:rsidTr="00412484">
        <w:trPr>
          <w:jc w:val="center"/>
        </w:trPr>
        <w:tc>
          <w:tcPr>
            <w:tcW w:w="592" w:type="dxa"/>
          </w:tcPr>
          <w:p w:rsidR="00A47115" w:rsidRPr="004D125E" w:rsidRDefault="00A47115" w:rsidP="00AA0465">
            <w:pPr>
              <w:spacing w:line="240" w:lineRule="auto"/>
              <w:jc w:val="center"/>
            </w:pPr>
            <w:r w:rsidRPr="004D125E">
              <w:lastRenderedPageBreak/>
              <w:t>29</w:t>
            </w:r>
          </w:p>
        </w:tc>
        <w:tc>
          <w:tcPr>
            <w:tcW w:w="1683" w:type="dxa"/>
          </w:tcPr>
          <w:p w:rsidR="00A47115" w:rsidRPr="004D125E" w:rsidRDefault="00A47115" w:rsidP="006649FE">
            <w:pPr>
              <w:spacing w:line="240" w:lineRule="auto"/>
              <w:rPr>
                <w:b/>
              </w:rPr>
            </w:pPr>
            <w:r w:rsidRPr="004D125E">
              <w:rPr>
                <w:b/>
              </w:rPr>
              <w:t>moderation</w:t>
            </w: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tcPr>
          <w:p w:rsidR="00A47115" w:rsidRPr="004D125E" w:rsidRDefault="00A47115" w:rsidP="006649FE">
            <w:pPr>
              <w:spacing w:line="240" w:lineRule="auto"/>
              <w:rPr>
                <w:b/>
              </w:rPr>
            </w:pPr>
            <w:r w:rsidRPr="004D125E">
              <w:rPr>
                <w:b/>
              </w:rPr>
              <w:t>moderation</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30</w:t>
            </w:r>
          </w:p>
        </w:tc>
        <w:tc>
          <w:tcPr>
            <w:tcW w:w="1683" w:type="dxa"/>
          </w:tcPr>
          <w:p w:rsidR="00A47115" w:rsidRPr="004D125E" w:rsidRDefault="00A47115" w:rsidP="006649FE">
            <w:pPr>
              <w:spacing w:line="240" w:lineRule="auto"/>
              <w:rPr>
                <w:b/>
              </w:rPr>
            </w:pPr>
            <w:r w:rsidRPr="004D125E">
              <w:rPr>
                <w:b/>
              </w:rPr>
              <w:t>references</w:t>
            </w:r>
          </w:p>
        </w:tc>
        <w:tc>
          <w:tcPr>
            <w:tcW w:w="3112" w:type="dxa"/>
          </w:tcPr>
          <w:p w:rsidR="00A47115" w:rsidRDefault="00A47115" w:rsidP="00AA0465">
            <w:pPr>
              <w:spacing w:line="240" w:lineRule="auto"/>
            </w:pPr>
            <w:r>
              <w:t>n</w:t>
            </w:r>
            <w:r w:rsidRPr="004D125E">
              <w:t>ot specified</w:t>
            </w:r>
          </w:p>
          <w:p w:rsidR="00A47115" w:rsidRPr="004D125E" w:rsidRDefault="00A47115" w:rsidP="00AA0465">
            <w:pPr>
              <w:spacing w:line="240" w:lineRule="auto"/>
            </w:pPr>
          </w:p>
        </w:tc>
        <w:tc>
          <w:tcPr>
            <w:tcW w:w="1843" w:type="dxa"/>
          </w:tcPr>
          <w:p w:rsidR="00A47115" w:rsidRPr="004D125E" w:rsidRDefault="00A47115" w:rsidP="006649FE">
            <w:pPr>
              <w:spacing w:line="240" w:lineRule="auto"/>
              <w:rPr>
                <w:b/>
              </w:rPr>
            </w:pPr>
            <w:r w:rsidRPr="004D125E">
              <w:rPr>
                <w:b/>
              </w:rPr>
              <w:t>references</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31</w:t>
            </w:r>
          </w:p>
        </w:tc>
        <w:tc>
          <w:tcPr>
            <w:tcW w:w="1683" w:type="dxa"/>
          </w:tcPr>
          <w:p w:rsidR="00A47115" w:rsidRPr="004D125E" w:rsidRDefault="00A47115" w:rsidP="006649FE">
            <w:pPr>
              <w:spacing w:line="240" w:lineRule="auto"/>
              <w:rPr>
                <w:b/>
              </w:rPr>
            </w:pPr>
            <w:r w:rsidRPr="004D125E">
              <w:rPr>
                <w:b/>
              </w:rPr>
              <w:t>learning outcomes</w:t>
            </w:r>
          </w:p>
        </w:tc>
        <w:tc>
          <w:tcPr>
            <w:tcW w:w="3112" w:type="dxa"/>
          </w:tcPr>
          <w:p w:rsidR="00A47115" w:rsidRPr="004D125E" w:rsidRDefault="00A47115" w:rsidP="00AA0465">
            <w:pPr>
              <w:spacing w:line="240" w:lineRule="auto"/>
            </w:pPr>
            <w:r>
              <w:t>d</w:t>
            </w:r>
            <w:r w:rsidRPr="004D125E">
              <w:t>escribe what a student is expected to have learned</w:t>
            </w:r>
          </w:p>
        </w:tc>
        <w:tc>
          <w:tcPr>
            <w:tcW w:w="1843" w:type="dxa"/>
          </w:tcPr>
          <w:p w:rsidR="00A47115" w:rsidRPr="004D125E" w:rsidRDefault="00A47115" w:rsidP="006649FE">
            <w:pPr>
              <w:spacing w:line="240" w:lineRule="auto"/>
            </w:pPr>
            <w:r w:rsidRPr="004D125E">
              <w:rPr>
                <w:b/>
              </w:rPr>
              <w:t>specific unit goals</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32</w:t>
            </w:r>
          </w:p>
        </w:tc>
        <w:tc>
          <w:tcPr>
            <w:tcW w:w="1683" w:type="dxa"/>
          </w:tcPr>
          <w:p w:rsidR="00A47115" w:rsidRPr="004D125E" w:rsidRDefault="00A47115" w:rsidP="006649FE">
            <w:pPr>
              <w:spacing w:line="240" w:lineRule="auto"/>
            </w:pPr>
          </w:p>
        </w:tc>
        <w:tc>
          <w:tcPr>
            <w:tcW w:w="3112" w:type="dxa"/>
          </w:tcPr>
          <w:p w:rsidR="00A47115" w:rsidRPr="004D125E" w:rsidRDefault="00A47115" w:rsidP="00AA0465">
            <w:pPr>
              <w:spacing w:line="240" w:lineRule="auto"/>
            </w:pPr>
            <w:r>
              <w:t>d</w:t>
            </w:r>
            <w:r w:rsidRPr="004D125E">
              <w:t>escribe the major dimensions of content, knowledge, understanding and skills</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rPr>
                <w:b/>
              </w:rPr>
            </w:pPr>
            <w:r>
              <w:rPr>
                <w:b/>
              </w:rPr>
              <w:t>33</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4-6 learning outcomes</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34</w:t>
            </w:r>
          </w:p>
        </w:tc>
        <w:tc>
          <w:tcPr>
            <w:tcW w:w="1683" w:type="dxa"/>
          </w:tcPr>
          <w:p w:rsidR="00A47115" w:rsidRPr="004D125E" w:rsidRDefault="00A47115" w:rsidP="006649FE">
            <w:pPr>
              <w:spacing w:line="240" w:lineRule="auto"/>
              <w:rPr>
                <w:b/>
              </w:rPr>
            </w:pPr>
            <w:r>
              <w:rPr>
                <w:b/>
              </w:rPr>
              <w:t>c</w:t>
            </w:r>
            <w:r w:rsidRPr="004D125E">
              <w:rPr>
                <w:b/>
              </w:rPr>
              <w:t>ontent descriptions (CD)</w:t>
            </w:r>
          </w:p>
        </w:tc>
        <w:tc>
          <w:tcPr>
            <w:tcW w:w="3112" w:type="dxa"/>
          </w:tcPr>
          <w:p w:rsidR="00A47115" w:rsidRPr="004D125E" w:rsidRDefault="00A47115" w:rsidP="00AA0465">
            <w:pPr>
              <w:spacing w:line="240" w:lineRule="auto"/>
            </w:pPr>
            <w:r>
              <w:t>s</w:t>
            </w:r>
            <w:r w:rsidRPr="004D125E">
              <w:t>tate the specific subject-based knowledge, understanding and skills to be taught and learned</w:t>
            </w:r>
          </w:p>
        </w:tc>
        <w:tc>
          <w:tcPr>
            <w:tcW w:w="1843" w:type="dxa"/>
          </w:tcPr>
          <w:p w:rsidR="00A47115" w:rsidRPr="004D125E" w:rsidRDefault="00A47115" w:rsidP="006649FE">
            <w:pPr>
              <w:spacing w:line="240" w:lineRule="auto"/>
            </w:pPr>
            <w:r>
              <w:rPr>
                <w:b/>
              </w:rPr>
              <w:t>c</w:t>
            </w:r>
            <w:r w:rsidRPr="004D125E">
              <w:rPr>
                <w:b/>
              </w:rPr>
              <w:t>ontent</w:t>
            </w: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35</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CD written for each unit</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36</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CD state detail for teachers and students to know what is expected to be taught and learned</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37</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t>d</w:t>
            </w:r>
            <w:r w:rsidRPr="004D125E">
              <w:t>etail for colleges to set assessment</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38</w:t>
            </w:r>
          </w:p>
        </w:tc>
        <w:tc>
          <w:tcPr>
            <w:tcW w:w="1683" w:type="dxa"/>
          </w:tcPr>
          <w:p w:rsidR="00A47115" w:rsidRPr="004D125E" w:rsidRDefault="00A47115" w:rsidP="006649FE">
            <w:pPr>
              <w:spacing w:line="240" w:lineRule="auto"/>
            </w:pPr>
          </w:p>
        </w:tc>
        <w:tc>
          <w:tcPr>
            <w:tcW w:w="3112" w:type="dxa"/>
          </w:tcPr>
          <w:p w:rsidR="00A47115" w:rsidRDefault="00A47115" w:rsidP="00AA0465">
            <w:pPr>
              <w:spacing w:line="240" w:lineRule="auto"/>
            </w:pPr>
            <w:r w:rsidRPr="004D125E">
              <w:t>CD organised so that it is clear what content is common and elective</w:t>
            </w:r>
          </w:p>
          <w:p w:rsidR="00A47115" w:rsidRPr="004D125E" w:rsidRDefault="00A47115" w:rsidP="00AA0465">
            <w:pPr>
              <w:spacing w:line="240" w:lineRule="auto"/>
            </w:pP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39</w:t>
            </w:r>
          </w:p>
        </w:tc>
        <w:tc>
          <w:tcPr>
            <w:tcW w:w="1683" w:type="dxa"/>
          </w:tcPr>
          <w:p w:rsidR="00A47115" w:rsidRPr="004D125E" w:rsidRDefault="00A47115" w:rsidP="006649FE">
            <w:pPr>
              <w:spacing w:line="240" w:lineRule="auto"/>
            </w:pPr>
          </w:p>
        </w:tc>
        <w:tc>
          <w:tcPr>
            <w:tcW w:w="3112" w:type="dxa"/>
          </w:tcPr>
          <w:p w:rsidR="00A47115" w:rsidRPr="004D125E" w:rsidRDefault="00A47115" w:rsidP="00AA0465">
            <w:pPr>
              <w:spacing w:line="240" w:lineRule="auto"/>
            </w:pPr>
            <w:r w:rsidRPr="004D125E">
              <w:t>CD consist lead statement about conceptual focus, with detail exemplified by a series of sub-points where necessary to describe the breadth and depth of knowledge, understanding and skills</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t>40</w:t>
            </w:r>
          </w:p>
        </w:tc>
        <w:tc>
          <w:tcPr>
            <w:tcW w:w="1683" w:type="dxa"/>
          </w:tcPr>
          <w:p w:rsidR="00A47115" w:rsidRPr="004D125E" w:rsidRDefault="00A47115" w:rsidP="006649FE">
            <w:pPr>
              <w:spacing w:line="240" w:lineRule="auto"/>
            </w:pPr>
          </w:p>
        </w:tc>
        <w:tc>
          <w:tcPr>
            <w:tcW w:w="3112" w:type="dxa"/>
          </w:tcPr>
          <w:p w:rsidR="00A47115" w:rsidRPr="004D125E" w:rsidRDefault="00A47115" w:rsidP="00AA0465">
            <w:pPr>
              <w:spacing w:line="240" w:lineRule="auto"/>
            </w:pPr>
            <w:r w:rsidRPr="004D125E">
              <w:t>describe knowledge and understanding without the use of active verbs</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lastRenderedPageBreak/>
              <w:t>41</w:t>
            </w:r>
          </w:p>
        </w:tc>
        <w:tc>
          <w:tcPr>
            <w:tcW w:w="1683" w:type="dxa"/>
          </w:tcPr>
          <w:p w:rsidR="00A47115" w:rsidRPr="004D125E" w:rsidRDefault="00A47115" w:rsidP="006649FE">
            <w:pPr>
              <w:spacing w:line="240" w:lineRule="auto"/>
            </w:pPr>
          </w:p>
        </w:tc>
        <w:tc>
          <w:tcPr>
            <w:tcW w:w="3112" w:type="dxa"/>
          </w:tcPr>
          <w:p w:rsidR="00A47115" w:rsidRPr="004D125E" w:rsidRDefault="00A47115" w:rsidP="006649FE">
            <w:pPr>
              <w:spacing w:line="240" w:lineRule="auto"/>
            </w:pPr>
            <w:r>
              <w:t>d</w:t>
            </w:r>
            <w:r w:rsidRPr="004D125E">
              <w:t>escribe skills using verbs</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42</w:t>
            </w:r>
          </w:p>
        </w:tc>
        <w:tc>
          <w:tcPr>
            <w:tcW w:w="1683" w:type="dxa"/>
          </w:tcPr>
          <w:p w:rsidR="00A47115" w:rsidRPr="004D125E" w:rsidRDefault="00A47115" w:rsidP="006649FE">
            <w:pPr>
              <w:spacing w:line="240" w:lineRule="auto"/>
            </w:pPr>
          </w:p>
        </w:tc>
        <w:tc>
          <w:tcPr>
            <w:tcW w:w="3112" w:type="dxa"/>
          </w:tcPr>
          <w:p w:rsidR="00A47115" w:rsidRPr="004D125E" w:rsidRDefault="00A47115" w:rsidP="00AA0465">
            <w:pPr>
              <w:spacing w:line="240" w:lineRule="auto"/>
            </w:pPr>
            <w:r>
              <w:t>u</w:t>
            </w:r>
            <w:r w:rsidRPr="004D125E">
              <w:t>se examples within the description to elaborate content as necessary</w:t>
            </w:r>
          </w:p>
        </w:tc>
        <w:tc>
          <w:tcPr>
            <w:tcW w:w="1843" w:type="dxa"/>
          </w:tcPr>
          <w:p w:rsidR="00A47115" w:rsidRPr="004D125E" w:rsidRDefault="00A47115" w:rsidP="006649FE">
            <w:pPr>
              <w:spacing w:line="240" w:lineRule="auto"/>
            </w:pPr>
          </w:p>
        </w:tc>
        <w:tc>
          <w:tcPr>
            <w:tcW w:w="3260" w:type="dxa"/>
          </w:tcPr>
          <w:p w:rsidR="00A47115" w:rsidRPr="004D125E" w:rsidRDefault="00A47115" w:rsidP="00AA0465">
            <w:pPr>
              <w:spacing w:line="240" w:lineRule="auto"/>
            </w:pPr>
            <w:r>
              <w:t>in template but not documented in P&amp;P</w:t>
            </w:r>
          </w:p>
        </w:tc>
      </w:tr>
      <w:tr w:rsidR="00A47115" w:rsidRPr="004D125E" w:rsidTr="00412484">
        <w:trPr>
          <w:jc w:val="center"/>
        </w:trPr>
        <w:tc>
          <w:tcPr>
            <w:tcW w:w="592" w:type="dxa"/>
          </w:tcPr>
          <w:p w:rsidR="00A47115" w:rsidRPr="004D125E" w:rsidRDefault="00A47115" w:rsidP="00AA0465">
            <w:pPr>
              <w:spacing w:line="240" w:lineRule="auto"/>
              <w:jc w:val="center"/>
            </w:pPr>
            <w:r w:rsidRPr="004D125E">
              <w:t>43</w:t>
            </w:r>
          </w:p>
        </w:tc>
        <w:tc>
          <w:tcPr>
            <w:tcW w:w="1683" w:type="dxa"/>
          </w:tcPr>
          <w:p w:rsidR="00A47115" w:rsidRPr="004D125E" w:rsidRDefault="00A47115" w:rsidP="006649FE">
            <w:pPr>
              <w:spacing w:line="240" w:lineRule="auto"/>
              <w:rPr>
                <w:b/>
              </w:rPr>
            </w:pPr>
            <w:r>
              <w:rPr>
                <w:b/>
              </w:rPr>
              <w:t>t</w:t>
            </w:r>
            <w:r w:rsidRPr="004D125E">
              <w:rPr>
                <w:b/>
              </w:rPr>
              <w:t>eaching Strategies</w:t>
            </w:r>
          </w:p>
        </w:tc>
        <w:tc>
          <w:tcPr>
            <w:tcW w:w="3112" w:type="dxa"/>
          </w:tcPr>
          <w:p w:rsidR="00A47115" w:rsidRPr="004D125E" w:rsidRDefault="00A47115" w:rsidP="00AA0465">
            <w:pPr>
              <w:spacing w:line="240" w:lineRule="auto"/>
            </w:pPr>
            <w:r>
              <w:t>n</w:t>
            </w:r>
            <w:r w:rsidRPr="004D125E">
              <w:t>ot specified</w:t>
            </w:r>
          </w:p>
        </w:tc>
        <w:tc>
          <w:tcPr>
            <w:tcW w:w="1843" w:type="dxa"/>
          </w:tcPr>
          <w:p w:rsidR="00A47115" w:rsidRPr="004D125E" w:rsidRDefault="00A47115" w:rsidP="006649FE">
            <w:pPr>
              <w:spacing w:line="240" w:lineRule="auto"/>
            </w:pPr>
            <w:r>
              <w:rPr>
                <w:b/>
              </w:rPr>
              <w:t>t</w:t>
            </w:r>
            <w:r w:rsidRPr="004D125E">
              <w:rPr>
                <w:b/>
              </w:rPr>
              <w:t>eaching Strategies</w:t>
            </w:r>
          </w:p>
        </w:tc>
        <w:tc>
          <w:tcPr>
            <w:tcW w:w="3260" w:type="dxa"/>
          </w:tcPr>
          <w:p w:rsidR="00A47115" w:rsidRPr="004D125E" w:rsidRDefault="00A47115" w:rsidP="00AA0465">
            <w:pPr>
              <w:spacing w:line="240" w:lineRule="auto"/>
            </w:pPr>
          </w:p>
        </w:tc>
      </w:tr>
      <w:tr w:rsidR="00A47115" w:rsidRPr="004D125E" w:rsidTr="00412484">
        <w:trPr>
          <w:jc w:val="center"/>
        </w:trPr>
        <w:tc>
          <w:tcPr>
            <w:tcW w:w="592" w:type="dxa"/>
          </w:tcPr>
          <w:p w:rsidR="00A47115" w:rsidRPr="004D125E" w:rsidRDefault="00A47115" w:rsidP="00AA0465">
            <w:pPr>
              <w:spacing w:line="240" w:lineRule="auto"/>
              <w:jc w:val="center"/>
            </w:pPr>
            <w:r w:rsidRPr="004D125E">
              <w:t>44</w:t>
            </w:r>
          </w:p>
        </w:tc>
        <w:tc>
          <w:tcPr>
            <w:tcW w:w="1683" w:type="dxa"/>
          </w:tcPr>
          <w:p w:rsidR="00A47115" w:rsidRPr="004D125E" w:rsidRDefault="00A47115" w:rsidP="006649FE">
            <w:pPr>
              <w:spacing w:line="240" w:lineRule="auto"/>
              <w:rPr>
                <w:b/>
              </w:rPr>
            </w:pPr>
            <w:r>
              <w:rPr>
                <w:b/>
              </w:rPr>
              <w:t>a</w:t>
            </w:r>
            <w:r w:rsidRPr="004D125E">
              <w:rPr>
                <w:b/>
              </w:rPr>
              <w:t>ssessment</w:t>
            </w:r>
          </w:p>
        </w:tc>
        <w:tc>
          <w:tcPr>
            <w:tcW w:w="3112" w:type="dxa"/>
          </w:tcPr>
          <w:p w:rsidR="00A47115" w:rsidRDefault="00A47115" w:rsidP="00AA0465">
            <w:pPr>
              <w:spacing w:line="240" w:lineRule="auto"/>
            </w:pPr>
            <w:r w:rsidRPr="004D125E">
              <w:t>Not specified</w:t>
            </w:r>
          </w:p>
          <w:p w:rsidR="006649FE" w:rsidRPr="004D125E" w:rsidRDefault="006649FE" w:rsidP="00AA0465">
            <w:pPr>
              <w:spacing w:line="240" w:lineRule="auto"/>
            </w:pPr>
          </w:p>
        </w:tc>
        <w:tc>
          <w:tcPr>
            <w:tcW w:w="1843" w:type="dxa"/>
          </w:tcPr>
          <w:p w:rsidR="00A47115" w:rsidRPr="004D125E" w:rsidRDefault="00A47115" w:rsidP="006649FE">
            <w:pPr>
              <w:spacing w:line="240" w:lineRule="auto"/>
              <w:rPr>
                <w:b/>
              </w:rPr>
            </w:pPr>
            <w:r>
              <w:rPr>
                <w:b/>
              </w:rPr>
              <w:t>a</w:t>
            </w:r>
            <w:r w:rsidRPr="004D125E">
              <w:rPr>
                <w:b/>
              </w:rPr>
              <w:t>ssessment</w:t>
            </w:r>
          </w:p>
        </w:tc>
        <w:tc>
          <w:tcPr>
            <w:tcW w:w="3260" w:type="dxa"/>
          </w:tcPr>
          <w:p w:rsidR="00A47115" w:rsidRPr="004D125E" w:rsidRDefault="00A47115" w:rsidP="00AA0465">
            <w:pPr>
              <w:spacing w:line="240" w:lineRule="auto"/>
            </w:pPr>
          </w:p>
        </w:tc>
      </w:tr>
      <w:tr w:rsidR="00A47115" w:rsidRPr="004D125E" w:rsidTr="00412484">
        <w:trPr>
          <w:jc w:val="center"/>
        </w:trPr>
        <w:tc>
          <w:tcPr>
            <w:tcW w:w="592" w:type="dxa"/>
          </w:tcPr>
          <w:p w:rsidR="00A47115" w:rsidRPr="004D125E" w:rsidRDefault="00A47115" w:rsidP="00AA0465">
            <w:pPr>
              <w:spacing w:line="240" w:lineRule="auto"/>
              <w:jc w:val="center"/>
            </w:pPr>
            <w:r w:rsidRPr="004D125E">
              <w:t>45</w:t>
            </w:r>
          </w:p>
        </w:tc>
        <w:tc>
          <w:tcPr>
            <w:tcW w:w="1683" w:type="dxa"/>
          </w:tcPr>
          <w:p w:rsidR="00A47115" w:rsidRPr="004D125E" w:rsidRDefault="00A47115" w:rsidP="006649FE">
            <w:pPr>
              <w:spacing w:line="240" w:lineRule="auto"/>
              <w:rPr>
                <w:b/>
              </w:rPr>
            </w:pPr>
            <w:r>
              <w:rPr>
                <w:b/>
              </w:rPr>
              <w:t>general c</w:t>
            </w:r>
            <w:r w:rsidRPr="004D125E">
              <w:rPr>
                <w:b/>
              </w:rPr>
              <w:t>apabilities</w:t>
            </w:r>
          </w:p>
        </w:tc>
        <w:tc>
          <w:tcPr>
            <w:tcW w:w="3112" w:type="dxa"/>
          </w:tcPr>
          <w:p w:rsidR="00A47115" w:rsidRPr="004D125E" w:rsidRDefault="00A47115" w:rsidP="00AA0465">
            <w:pPr>
              <w:spacing w:line="240" w:lineRule="auto"/>
            </w:pPr>
            <w:r w:rsidRPr="004D125E">
              <w:t>Not specified</w:t>
            </w:r>
          </w:p>
        </w:tc>
        <w:tc>
          <w:tcPr>
            <w:tcW w:w="1843" w:type="dxa"/>
          </w:tcPr>
          <w:p w:rsidR="00A47115" w:rsidRPr="004D125E" w:rsidRDefault="00A47115" w:rsidP="006649FE">
            <w:pPr>
              <w:spacing w:line="240" w:lineRule="auto"/>
              <w:rPr>
                <w:b/>
              </w:rPr>
            </w:pPr>
            <w:r>
              <w:rPr>
                <w:b/>
              </w:rPr>
              <w:t>general c</w:t>
            </w:r>
            <w:r w:rsidRPr="004D125E">
              <w:rPr>
                <w:b/>
              </w:rPr>
              <w:t>apabilities</w:t>
            </w:r>
          </w:p>
        </w:tc>
        <w:tc>
          <w:tcPr>
            <w:tcW w:w="3260" w:type="dxa"/>
          </w:tcPr>
          <w:p w:rsidR="00A47115" w:rsidRPr="004D125E" w:rsidRDefault="00A47115" w:rsidP="00AA0465">
            <w:pPr>
              <w:spacing w:line="240" w:lineRule="auto"/>
            </w:pPr>
          </w:p>
        </w:tc>
      </w:tr>
      <w:tr w:rsidR="00A47115" w:rsidRPr="004D125E" w:rsidTr="00412484">
        <w:trPr>
          <w:jc w:val="center"/>
        </w:trPr>
        <w:tc>
          <w:tcPr>
            <w:tcW w:w="592" w:type="dxa"/>
          </w:tcPr>
          <w:p w:rsidR="00A47115" w:rsidRPr="004D125E" w:rsidRDefault="00A47115" w:rsidP="00AA0465">
            <w:pPr>
              <w:spacing w:line="240" w:lineRule="auto"/>
              <w:jc w:val="center"/>
            </w:pPr>
            <w:r w:rsidRPr="004D125E">
              <w:t>46</w:t>
            </w:r>
          </w:p>
        </w:tc>
        <w:tc>
          <w:tcPr>
            <w:tcW w:w="1683" w:type="dxa"/>
          </w:tcPr>
          <w:p w:rsidR="00A47115" w:rsidRPr="004D125E" w:rsidRDefault="00A47115" w:rsidP="006649FE">
            <w:pPr>
              <w:spacing w:line="240" w:lineRule="auto"/>
              <w:rPr>
                <w:b/>
              </w:rPr>
            </w:pPr>
            <w:r>
              <w:rPr>
                <w:b/>
              </w:rPr>
              <w:t>s</w:t>
            </w:r>
            <w:r w:rsidRPr="004D125E">
              <w:rPr>
                <w:b/>
              </w:rPr>
              <w:t>pecific unit resources</w:t>
            </w:r>
          </w:p>
        </w:tc>
        <w:tc>
          <w:tcPr>
            <w:tcW w:w="3112" w:type="dxa"/>
          </w:tcPr>
          <w:p w:rsidR="00A47115" w:rsidRPr="004D125E" w:rsidRDefault="00A47115" w:rsidP="00AA0465">
            <w:pPr>
              <w:spacing w:line="240" w:lineRule="auto"/>
            </w:pPr>
            <w:r w:rsidRPr="004D125E">
              <w:t>Not specified</w:t>
            </w:r>
          </w:p>
        </w:tc>
        <w:tc>
          <w:tcPr>
            <w:tcW w:w="1843" w:type="dxa"/>
          </w:tcPr>
          <w:p w:rsidR="00A47115" w:rsidRPr="004D125E" w:rsidRDefault="00A47115" w:rsidP="006649FE">
            <w:pPr>
              <w:spacing w:line="240" w:lineRule="auto"/>
              <w:rPr>
                <w:b/>
              </w:rPr>
            </w:pPr>
            <w:r>
              <w:rPr>
                <w:b/>
              </w:rPr>
              <w:t>s</w:t>
            </w:r>
            <w:r w:rsidRPr="004D125E">
              <w:rPr>
                <w:b/>
              </w:rPr>
              <w:t>pecific unit resources</w:t>
            </w:r>
          </w:p>
        </w:tc>
        <w:tc>
          <w:tcPr>
            <w:tcW w:w="3260" w:type="dxa"/>
          </w:tcPr>
          <w:p w:rsidR="00A47115" w:rsidRPr="004D125E" w:rsidRDefault="00A47115" w:rsidP="00AA0465">
            <w:pPr>
              <w:spacing w:line="240" w:lineRule="auto"/>
            </w:pPr>
          </w:p>
        </w:tc>
      </w:tr>
      <w:tr w:rsidR="00A47115" w:rsidRPr="004D125E" w:rsidTr="00412484">
        <w:trPr>
          <w:jc w:val="center"/>
        </w:trPr>
        <w:tc>
          <w:tcPr>
            <w:tcW w:w="592" w:type="dxa"/>
          </w:tcPr>
          <w:p w:rsidR="00A47115" w:rsidRPr="004D125E" w:rsidRDefault="00A47115" w:rsidP="00AA0465">
            <w:pPr>
              <w:spacing w:line="240" w:lineRule="auto"/>
              <w:jc w:val="center"/>
            </w:pPr>
            <w:r>
              <w:t>47</w:t>
            </w:r>
          </w:p>
        </w:tc>
        <w:tc>
          <w:tcPr>
            <w:tcW w:w="1683" w:type="dxa"/>
          </w:tcPr>
          <w:p w:rsidR="00A47115" w:rsidRPr="004D125E" w:rsidRDefault="00A47115" w:rsidP="006649FE">
            <w:pPr>
              <w:spacing w:line="240" w:lineRule="auto"/>
              <w:rPr>
                <w:b/>
              </w:rPr>
            </w:pPr>
            <w:r>
              <w:rPr>
                <w:b/>
              </w:rPr>
              <w:t>common c</w:t>
            </w:r>
            <w:r w:rsidRPr="004D125E">
              <w:rPr>
                <w:b/>
              </w:rPr>
              <w:t xml:space="preserve">urriculum </w:t>
            </w:r>
            <w:r>
              <w:rPr>
                <w:b/>
              </w:rPr>
              <w:t>e</w:t>
            </w:r>
            <w:r w:rsidRPr="004D125E">
              <w:rPr>
                <w:b/>
              </w:rPr>
              <w:t>lements</w:t>
            </w:r>
          </w:p>
        </w:tc>
        <w:tc>
          <w:tcPr>
            <w:tcW w:w="3112" w:type="dxa"/>
          </w:tcPr>
          <w:p w:rsidR="00A47115" w:rsidRPr="004D125E" w:rsidRDefault="00A47115" w:rsidP="00AA0465">
            <w:pPr>
              <w:spacing w:line="240" w:lineRule="auto"/>
            </w:pPr>
            <w:r w:rsidRPr="004D125E">
              <w:t>Not specified</w:t>
            </w:r>
          </w:p>
        </w:tc>
        <w:tc>
          <w:tcPr>
            <w:tcW w:w="1843" w:type="dxa"/>
          </w:tcPr>
          <w:p w:rsidR="00A47115" w:rsidRPr="004D125E" w:rsidRDefault="00A47115" w:rsidP="006649FE">
            <w:pPr>
              <w:spacing w:line="240" w:lineRule="auto"/>
              <w:rPr>
                <w:b/>
              </w:rPr>
            </w:pPr>
            <w:r>
              <w:rPr>
                <w:b/>
              </w:rPr>
              <w:t>common c</w:t>
            </w:r>
            <w:r w:rsidRPr="004D125E">
              <w:rPr>
                <w:b/>
              </w:rPr>
              <w:t xml:space="preserve">urriculum </w:t>
            </w:r>
            <w:r>
              <w:rPr>
                <w:b/>
              </w:rPr>
              <w:t>e</w:t>
            </w:r>
            <w:r w:rsidRPr="004D125E">
              <w:rPr>
                <w:b/>
              </w:rPr>
              <w:t>lements</w:t>
            </w:r>
          </w:p>
        </w:tc>
        <w:tc>
          <w:tcPr>
            <w:tcW w:w="3260" w:type="dxa"/>
          </w:tcPr>
          <w:p w:rsidR="00A47115" w:rsidRPr="004D125E" w:rsidRDefault="00A47115" w:rsidP="00AA0465">
            <w:pPr>
              <w:spacing w:line="240" w:lineRule="auto"/>
            </w:pPr>
          </w:p>
        </w:tc>
      </w:tr>
    </w:tbl>
    <w:p w:rsidR="00A47115" w:rsidRPr="004E2CE9" w:rsidRDefault="00A47115" w:rsidP="006649FE"/>
    <w:p w:rsidR="00A37D4F" w:rsidRPr="00412484" w:rsidRDefault="00A47115" w:rsidP="006649FE">
      <w:pPr>
        <w:pStyle w:val="Heading3"/>
      </w:pPr>
      <w:r>
        <w:br w:type="page"/>
      </w:r>
      <w:bookmarkStart w:id="43" w:name="_Toc428367237"/>
      <w:r w:rsidRPr="00412484">
        <w:lastRenderedPageBreak/>
        <w:t>7.</w:t>
      </w:r>
      <w:r w:rsidR="00275A46" w:rsidRPr="00412484">
        <w:t>9</w:t>
      </w:r>
      <w:r w:rsidRPr="00412484">
        <w:t xml:space="preserve"> Data on number of units in Accredited and Tertiary Type 1 and 2 courses</w:t>
      </w:r>
      <w:bookmarkEnd w:id="43"/>
    </w:p>
    <w:tbl>
      <w:tblPr>
        <w:tblW w:w="9072" w:type="dxa"/>
        <w:jc w:val="center"/>
        <w:tblLayout w:type="fixed"/>
        <w:tblLook w:val="04A0" w:firstRow="1" w:lastRow="0" w:firstColumn="1" w:lastColumn="0" w:noHBand="0" w:noVBand="1"/>
      </w:tblPr>
      <w:tblGrid>
        <w:gridCol w:w="4538"/>
        <w:gridCol w:w="1984"/>
        <w:gridCol w:w="1275"/>
        <w:gridCol w:w="1275"/>
      </w:tblGrid>
      <w:tr w:rsidR="00A47115" w:rsidRPr="005831C4" w:rsidTr="00900C8D">
        <w:trPr>
          <w:trHeight w:val="615"/>
          <w:jc w:val="center"/>
        </w:trPr>
        <w:tc>
          <w:tcPr>
            <w:tcW w:w="4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115" w:rsidRPr="005831C4" w:rsidRDefault="00A47115" w:rsidP="00AA0465">
            <w:pPr>
              <w:spacing w:line="240" w:lineRule="auto"/>
              <w:rPr>
                <w:rFonts w:eastAsia="Times New Roman"/>
                <w:b/>
                <w:bCs/>
                <w:color w:val="000000"/>
                <w:lang w:eastAsia="en-AU"/>
              </w:rPr>
            </w:pPr>
            <w:r>
              <w:rPr>
                <w:rFonts w:eastAsia="Times New Roman"/>
                <w:b/>
                <w:bCs/>
                <w:color w:val="000000"/>
                <w:lang w:eastAsia="en-AU"/>
              </w:rPr>
              <w:t xml:space="preserve">Course </w:t>
            </w:r>
            <w:r w:rsidRPr="005831C4">
              <w:rPr>
                <w:rFonts w:eastAsia="Times New Roman"/>
                <w:b/>
                <w:bCs/>
                <w:color w:val="000000"/>
                <w:lang w:eastAsia="en-AU"/>
              </w:rPr>
              <w:t>Title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47115" w:rsidRPr="005831C4" w:rsidRDefault="00A47115" w:rsidP="00900C8D">
            <w:pPr>
              <w:spacing w:line="240" w:lineRule="auto"/>
              <w:rPr>
                <w:rFonts w:eastAsia="Times New Roman"/>
                <w:b/>
                <w:bCs/>
                <w:color w:val="000000"/>
                <w:lang w:eastAsia="en-AU"/>
              </w:rPr>
            </w:pPr>
            <w:r w:rsidRPr="005831C4">
              <w:rPr>
                <w:rFonts w:eastAsia="Times New Roman"/>
                <w:b/>
                <w:bCs/>
                <w:color w:val="000000"/>
                <w:lang w:eastAsia="en-AU"/>
              </w:rPr>
              <w:t>TOTAL Number of Master Units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47115" w:rsidRPr="005831C4" w:rsidRDefault="00A47115" w:rsidP="00AA0465">
            <w:pPr>
              <w:spacing w:line="240" w:lineRule="auto"/>
              <w:rPr>
                <w:rFonts w:eastAsia="Times New Roman"/>
                <w:b/>
                <w:bCs/>
                <w:color w:val="000000"/>
                <w:lang w:eastAsia="en-AU"/>
              </w:rPr>
            </w:pPr>
            <w:r w:rsidRPr="005831C4">
              <w:rPr>
                <w:rFonts w:eastAsia="Times New Roman"/>
                <w:b/>
                <w:bCs/>
                <w:color w:val="000000"/>
                <w:lang w:eastAsia="en-AU"/>
              </w:rPr>
              <w:t>1 point Units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47115" w:rsidRPr="005831C4" w:rsidRDefault="00A47115" w:rsidP="00AA0465">
            <w:pPr>
              <w:spacing w:line="240" w:lineRule="auto"/>
              <w:rPr>
                <w:rFonts w:eastAsia="Times New Roman"/>
                <w:b/>
                <w:bCs/>
                <w:color w:val="000000"/>
                <w:lang w:eastAsia="en-AU"/>
              </w:rPr>
            </w:pPr>
            <w:r w:rsidRPr="005831C4">
              <w:rPr>
                <w:rFonts w:eastAsia="Times New Roman"/>
                <w:b/>
                <w:bCs/>
                <w:color w:val="000000"/>
                <w:lang w:eastAsia="en-AU"/>
              </w:rPr>
              <w:t>0.5 point  Units</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Communication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b/>
                <w:bCs/>
                <w:color w:val="000000"/>
                <w:lang w:eastAsia="en-AU"/>
              </w:rPr>
            </w:pPr>
            <w:r w:rsidRPr="005831C4">
              <w:rPr>
                <w:rFonts w:eastAsia="Times New Roman"/>
                <w:b/>
                <w:bCs/>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Contemporary 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 xml:space="preserve">English </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 / Literature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English </w:t>
            </w:r>
            <w:r w:rsidR="00900C8D">
              <w:rPr>
                <w:rFonts w:eastAsia="Times New Roman"/>
                <w:color w:val="000000"/>
                <w:lang w:eastAsia="en-AU"/>
              </w:rPr>
              <w:t>as a</w:t>
            </w:r>
            <w:r w:rsidRPr="005831C4">
              <w:rPr>
                <w:rFonts w:eastAsia="Times New Roman"/>
                <w:color w:val="000000"/>
                <w:lang w:eastAsia="en-AU"/>
              </w:rPr>
              <w:t xml:space="preserve"> Second Language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English </w:t>
            </w:r>
            <w:r w:rsidR="00900C8D">
              <w:rPr>
                <w:rFonts w:eastAsia="Times New Roman"/>
                <w:color w:val="000000"/>
                <w:lang w:eastAsia="en-AU"/>
              </w:rPr>
              <w:t>as a</w:t>
            </w:r>
            <w:r w:rsidRPr="005831C4">
              <w:rPr>
                <w:rFonts w:eastAsia="Times New Roman"/>
                <w:color w:val="000000"/>
                <w:lang w:eastAsia="en-AU"/>
              </w:rPr>
              <w:t xml:space="preserve"> Second Language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English </w:t>
            </w:r>
            <w:r w:rsidR="00900C8D">
              <w:rPr>
                <w:rFonts w:eastAsia="Times New Roman"/>
                <w:color w:val="000000"/>
                <w:lang w:eastAsia="en-AU"/>
              </w:rPr>
              <w:t>as a</w:t>
            </w:r>
            <w:r w:rsidRPr="005831C4">
              <w:rPr>
                <w:rFonts w:eastAsia="Times New Roman"/>
                <w:color w:val="000000"/>
                <w:lang w:eastAsia="en-AU"/>
              </w:rPr>
              <w:t xml:space="preserve"> Second Language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 Extended</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English </w:t>
            </w:r>
            <w:r w:rsidR="00900C8D">
              <w:rPr>
                <w:rFonts w:eastAsia="Times New Roman"/>
                <w:color w:val="000000"/>
                <w:lang w:eastAsia="en-AU"/>
              </w:rPr>
              <w:t>f</w:t>
            </w:r>
            <w:r w:rsidRPr="005831C4">
              <w:rPr>
                <w:rFonts w:eastAsia="Times New Roman"/>
                <w:color w:val="000000"/>
                <w:lang w:eastAsia="en-AU"/>
              </w:rPr>
              <w:t>or Living</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English </w:t>
            </w:r>
            <w:r w:rsidR="00900C8D">
              <w:rPr>
                <w:rFonts w:eastAsia="Times New Roman"/>
                <w:color w:val="000000"/>
                <w:lang w:eastAsia="en-AU"/>
              </w:rPr>
              <w:t>i</w:t>
            </w:r>
            <w:r w:rsidRPr="005831C4">
              <w:rPr>
                <w:rFonts w:eastAsia="Times New Roman"/>
                <w:color w:val="000000"/>
                <w:lang w:eastAsia="en-AU"/>
              </w:rPr>
              <w:t xml:space="preserve">n Work </w:t>
            </w:r>
            <w:r w:rsidR="00900C8D">
              <w:rPr>
                <w:rFonts w:eastAsia="Times New Roman"/>
                <w:color w:val="000000"/>
                <w:lang w:eastAsia="en-AU"/>
              </w:rPr>
              <w:t>a</w:t>
            </w:r>
            <w:r w:rsidRPr="005831C4">
              <w:rPr>
                <w:rFonts w:eastAsia="Times New Roman"/>
                <w:color w:val="000000"/>
                <w:lang w:eastAsia="en-AU"/>
              </w:rPr>
              <w:t>nd Society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English Integrated</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F8521A" w:rsidP="00AA0465">
            <w:pPr>
              <w:spacing w:line="240" w:lineRule="auto"/>
              <w:rPr>
                <w:rFonts w:eastAsia="Times New Roman"/>
                <w:color w:val="000000"/>
                <w:lang w:eastAsia="en-AU"/>
              </w:rPr>
            </w:pPr>
            <w:r w:rsidRPr="005831C4">
              <w:rPr>
                <w:rFonts w:eastAsia="Times New Roman"/>
                <w:color w:val="000000"/>
                <w:lang w:eastAsia="en-AU"/>
              </w:rPr>
              <w:t>ESL</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F8521A" w:rsidP="00AA0465">
            <w:pPr>
              <w:spacing w:line="240" w:lineRule="auto"/>
              <w:rPr>
                <w:rFonts w:eastAsia="Times New Roman"/>
                <w:color w:val="000000"/>
                <w:lang w:eastAsia="en-AU"/>
              </w:rPr>
            </w:pPr>
            <w:r w:rsidRPr="005831C4">
              <w:rPr>
                <w:rFonts w:eastAsia="Times New Roman"/>
                <w:color w:val="000000"/>
                <w:lang w:eastAsia="en-AU"/>
              </w:rPr>
              <w:t>ESL</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F8521A" w:rsidP="00AA0465">
            <w:pPr>
              <w:spacing w:line="240" w:lineRule="auto"/>
              <w:rPr>
                <w:rFonts w:eastAsia="Times New Roman"/>
                <w:color w:val="000000"/>
                <w:lang w:eastAsia="en-AU"/>
              </w:rPr>
            </w:pPr>
            <w:r w:rsidRPr="005831C4">
              <w:rPr>
                <w:rFonts w:eastAsia="Times New Roman"/>
                <w:color w:val="000000"/>
                <w:lang w:eastAsia="en-AU"/>
              </w:rPr>
              <w:t>ESL</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F8521A" w:rsidP="00F8521A">
            <w:pPr>
              <w:spacing w:line="240" w:lineRule="auto"/>
              <w:rPr>
                <w:rFonts w:eastAsia="Times New Roman"/>
                <w:color w:val="000000"/>
                <w:lang w:eastAsia="en-AU"/>
              </w:rPr>
            </w:pPr>
            <w:r w:rsidRPr="005831C4">
              <w:rPr>
                <w:rFonts w:eastAsia="Times New Roman"/>
                <w:color w:val="000000"/>
                <w:lang w:eastAsia="en-AU"/>
              </w:rPr>
              <w:t xml:space="preserve">ESL </w:t>
            </w:r>
            <w:r>
              <w:rPr>
                <w:rFonts w:eastAsia="Times New Roman"/>
                <w:color w:val="000000"/>
                <w:lang w:eastAsia="en-AU"/>
              </w:rPr>
              <w:t>f</w:t>
            </w:r>
            <w:r w:rsidR="00412484" w:rsidRPr="005831C4">
              <w:rPr>
                <w:rFonts w:eastAsia="Times New Roman"/>
                <w:color w:val="000000"/>
                <w:lang w:eastAsia="en-AU"/>
              </w:rPr>
              <w:t>or Academic Purposes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Essential 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Literature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Senior English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World Literature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World Literature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Contemporary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lastRenderedPageBreak/>
              <w:t>Essential Mathematics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General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General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General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Applications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Applications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Applications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Applications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Applications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Methods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Methods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Methods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Mathematical Methods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Mathematics For Living</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Specialist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Specialist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Specialist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Specialist Mathematics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Applied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Applied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Biological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Biological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lastRenderedPageBreak/>
              <w:t>Chemistry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Chemistry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Earth &amp; Environmental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Earth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Earth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Electricity &amp; Electronics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Electricity &amp; Electronics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Electronics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Flight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General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General Science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General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Human Biology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Oceanography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lastRenderedPageBreak/>
              <w:t>Science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Science </w:t>
            </w:r>
            <w:r w:rsidR="00900C8D">
              <w:rPr>
                <w:rFonts w:eastAsia="Times New Roman"/>
                <w:color w:val="000000"/>
                <w:lang w:eastAsia="en-AU"/>
              </w:rPr>
              <w:t>a</w:t>
            </w:r>
            <w:r w:rsidRPr="005831C4">
              <w:rPr>
                <w:rFonts w:eastAsia="Times New Roman"/>
                <w:color w:val="000000"/>
                <w:lang w:eastAsia="en-AU"/>
              </w:rPr>
              <w:t>nd Mechatronics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Science </w:t>
            </w:r>
            <w:r w:rsidR="00900C8D">
              <w:rPr>
                <w:rFonts w:eastAsia="Times New Roman"/>
                <w:color w:val="000000"/>
                <w:lang w:eastAsia="en-AU"/>
              </w:rPr>
              <w:t>f</w:t>
            </w:r>
            <w:r w:rsidRPr="005831C4">
              <w:rPr>
                <w:rFonts w:eastAsia="Times New Roman"/>
                <w:color w:val="000000"/>
                <w:lang w:eastAsia="en-AU"/>
              </w:rPr>
              <w:t>or Life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Science </w:t>
            </w:r>
            <w:r w:rsidR="00900C8D">
              <w:rPr>
                <w:rFonts w:eastAsia="Times New Roman"/>
                <w:color w:val="000000"/>
                <w:lang w:eastAsia="en-AU"/>
              </w:rPr>
              <w:t>i</w:t>
            </w:r>
            <w:r w:rsidRPr="005831C4">
              <w:rPr>
                <w:rFonts w:eastAsia="Times New Roman"/>
                <w:color w:val="000000"/>
                <w:lang w:eastAsia="en-AU"/>
              </w:rPr>
              <w:t>n Society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Accounting</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Ancient / Modern History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Ancient History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Behavioural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Business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Business Administration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Christian Life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Economics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Environmental Systems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Geography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Geography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Geography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Global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History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Information, Cultural Services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Legal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Modern History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Politics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Psychology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Religious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Religious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Retail</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Social </w:t>
            </w:r>
            <w:r w:rsidR="00900C8D">
              <w:rPr>
                <w:rFonts w:eastAsia="Times New Roman"/>
                <w:color w:val="000000"/>
                <w:lang w:eastAsia="en-AU"/>
              </w:rPr>
              <w:t>a</w:t>
            </w:r>
            <w:r w:rsidRPr="005831C4">
              <w:rPr>
                <w:rFonts w:eastAsia="Times New Roman"/>
                <w:color w:val="000000"/>
                <w:lang w:eastAsia="en-AU"/>
              </w:rPr>
              <w:t>nd Community Work</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Sociology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Theory </w:t>
            </w:r>
            <w:r w:rsidR="00900C8D">
              <w:rPr>
                <w:rFonts w:eastAsia="Times New Roman"/>
                <w:color w:val="000000"/>
                <w:lang w:eastAsia="en-AU"/>
              </w:rPr>
              <w:t>o</w:t>
            </w:r>
            <w:r w:rsidRPr="005831C4">
              <w:rPr>
                <w:rFonts w:eastAsia="Times New Roman"/>
                <w:color w:val="000000"/>
                <w:lang w:eastAsia="en-AU"/>
              </w:rPr>
              <w:t>f Knowledge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Arabic</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Chinese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French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German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Hindi</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Indonesian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lastRenderedPageBreak/>
              <w:t>Advanced Italian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Japanese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Korean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Polish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Advanced Spanish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Chinese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Classical Latin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French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German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Hindi</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Indonesian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Italian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Japanese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Korean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Beginning Spanish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Chinese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French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German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Hindi</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Indonesian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Italian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Japanese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Korean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Latin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Polish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Continuing Spanish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Chinese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French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German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Hindi</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Indonesian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Italian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Japanese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Korean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Intermediate Spanish</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Pr>
                <w:rFonts w:eastAsia="Times New Roman"/>
                <w:color w:val="000000"/>
                <w:lang w:eastAsia="en-AU"/>
              </w:rPr>
              <w:lastRenderedPageBreak/>
              <w:t>Translating a</w:t>
            </w:r>
            <w:r w:rsidRPr="005831C4">
              <w:rPr>
                <w:rFonts w:eastAsia="Times New Roman"/>
                <w:color w:val="000000"/>
                <w:lang w:eastAsia="en-AU"/>
              </w:rPr>
              <w:t>nd Interpreting</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Agriculture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Agriculture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Automotive Technology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F8521A" w:rsidP="00F8521A">
            <w:pPr>
              <w:spacing w:line="240" w:lineRule="auto"/>
              <w:rPr>
                <w:rFonts w:eastAsia="Times New Roman"/>
                <w:color w:val="000000"/>
                <w:lang w:eastAsia="en-AU"/>
              </w:rPr>
            </w:pPr>
            <w:r w:rsidRPr="005831C4">
              <w:rPr>
                <w:rFonts w:eastAsia="Times New Roman"/>
                <w:color w:val="000000"/>
                <w:lang w:eastAsia="en-AU"/>
              </w:rPr>
              <w:t xml:space="preserve">CAD </w:t>
            </w:r>
            <w:r>
              <w:rPr>
                <w:rFonts w:eastAsia="Times New Roman"/>
                <w:color w:val="000000"/>
                <w:lang w:eastAsia="en-AU"/>
              </w:rPr>
              <w:t>a</w:t>
            </w:r>
            <w:r w:rsidR="00412484" w:rsidRPr="005831C4">
              <w:rPr>
                <w:rFonts w:eastAsia="Times New Roman"/>
                <w:color w:val="000000"/>
                <w:lang w:eastAsia="en-AU"/>
              </w:rPr>
              <w:t xml:space="preserve">nd </w:t>
            </w:r>
            <w:r w:rsidRPr="005831C4">
              <w:rPr>
                <w:rFonts w:eastAsia="Times New Roman"/>
                <w:color w:val="000000"/>
                <w:lang w:eastAsia="en-AU"/>
              </w:rPr>
              <w:t xml:space="preserve">3D </w:t>
            </w:r>
            <w:r w:rsidR="00412484" w:rsidRPr="005831C4">
              <w:rPr>
                <w:rFonts w:eastAsia="Times New Roman"/>
                <w:color w:val="000000"/>
                <w:lang w:eastAsia="en-AU"/>
              </w:rPr>
              <w:t>Animation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Computer Aided Design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Construction Pathways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Design </w:t>
            </w:r>
            <w:r w:rsidR="00900C8D">
              <w:rPr>
                <w:rFonts w:eastAsia="Times New Roman"/>
                <w:color w:val="000000"/>
                <w:lang w:eastAsia="en-AU"/>
              </w:rPr>
              <w:t>a</w:t>
            </w:r>
            <w:r w:rsidRPr="005831C4">
              <w:rPr>
                <w:rFonts w:eastAsia="Times New Roman"/>
                <w:color w:val="000000"/>
                <w:lang w:eastAsia="en-AU"/>
              </w:rPr>
              <w:t>nd Graphics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Design </w:t>
            </w:r>
            <w:r w:rsidR="00900C8D">
              <w:rPr>
                <w:rFonts w:eastAsia="Times New Roman"/>
                <w:color w:val="000000"/>
                <w:lang w:eastAsia="en-AU"/>
              </w:rPr>
              <w:t>a</w:t>
            </w:r>
            <w:r w:rsidRPr="005831C4">
              <w:rPr>
                <w:rFonts w:eastAsia="Times New Roman"/>
                <w:color w:val="000000"/>
                <w:lang w:eastAsia="en-AU"/>
              </w:rPr>
              <w:t>nd Technology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Engineering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Food </w:t>
            </w:r>
            <w:r w:rsidR="00900C8D">
              <w:rPr>
                <w:rFonts w:eastAsia="Times New Roman"/>
                <w:color w:val="000000"/>
                <w:lang w:eastAsia="en-AU"/>
              </w:rPr>
              <w:t>f</w:t>
            </w:r>
            <w:r w:rsidRPr="005831C4">
              <w:rPr>
                <w:rFonts w:eastAsia="Times New Roman"/>
                <w:color w:val="000000"/>
                <w:lang w:eastAsia="en-AU"/>
              </w:rPr>
              <w:t>or Life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Pr>
                <w:rFonts w:eastAsia="Times New Roman"/>
                <w:color w:val="000000"/>
                <w:lang w:eastAsia="en-AU"/>
              </w:rPr>
              <w:t>Food Science a</w:t>
            </w:r>
            <w:r w:rsidRPr="005831C4">
              <w:rPr>
                <w:rFonts w:eastAsia="Times New Roman"/>
                <w:color w:val="000000"/>
                <w:lang w:eastAsia="en-AU"/>
              </w:rPr>
              <w:t>nd Management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Forestry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Furniture Construction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Furniture Construction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Horticulture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Hospitality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Information Technology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Metal Engineering</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Metal Technology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412484">
            <w:pPr>
              <w:spacing w:line="240" w:lineRule="auto"/>
              <w:rPr>
                <w:rFonts w:eastAsia="Times New Roman"/>
                <w:color w:val="000000"/>
                <w:lang w:eastAsia="en-AU"/>
              </w:rPr>
            </w:pPr>
            <w:r w:rsidRPr="005831C4">
              <w:rPr>
                <w:rFonts w:eastAsia="Times New Roman"/>
                <w:color w:val="000000"/>
                <w:lang w:eastAsia="en-AU"/>
              </w:rPr>
              <w:t xml:space="preserve">Plant </w:t>
            </w:r>
            <w:r>
              <w:rPr>
                <w:rFonts w:eastAsia="Times New Roman"/>
                <w:color w:val="000000"/>
                <w:lang w:eastAsia="en-AU"/>
              </w:rPr>
              <w:t>a</w:t>
            </w:r>
            <w:r w:rsidRPr="005831C4">
              <w:rPr>
                <w:rFonts w:eastAsia="Times New Roman"/>
                <w:color w:val="000000"/>
                <w:lang w:eastAsia="en-AU"/>
              </w:rPr>
              <w:t>nd Animal Management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412484">
            <w:pPr>
              <w:spacing w:line="240" w:lineRule="auto"/>
              <w:rPr>
                <w:rFonts w:eastAsia="Times New Roman"/>
                <w:color w:val="000000"/>
                <w:lang w:eastAsia="en-AU"/>
              </w:rPr>
            </w:pPr>
            <w:r w:rsidRPr="005831C4">
              <w:rPr>
                <w:rFonts w:eastAsia="Times New Roman"/>
                <w:color w:val="000000"/>
                <w:lang w:eastAsia="en-AU"/>
              </w:rPr>
              <w:t xml:space="preserve">Tourism </w:t>
            </w:r>
            <w:r>
              <w:rPr>
                <w:rFonts w:eastAsia="Times New Roman"/>
                <w:color w:val="000000"/>
                <w:lang w:eastAsia="en-AU"/>
              </w:rPr>
              <w:t>a</w:t>
            </w:r>
            <w:r w:rsidRPr="005831C4">
              <w:rPr>
                <w:rFonts w:eastAsia="Times New Roman"/>
                <w:color w:val="000000"/>
                <w:lang w:eastAsia="en-AU"/>
              </w:rPr>
              <w:t>nd Event Management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Wood Technology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Ceramics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Creative Art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Dance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Dance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Drama</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Electronic Music</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Extension Music</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Holistic Music</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Jazz</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Jazz</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Media</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23</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42</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Music</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22</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lastRenderedPageBreak/>
              <w:t>Music</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Photography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Textiles </w:t>
            </w:r>
            <w:r w:rsidR="00900C8D">
              <w:rPr>
                <w:rFonts w:eastAsia="Times New Roman"/>
                <w:color w:val="000000"/>
                <w:lang w:eastAsia="en-AU"/>
              </w:rPr>
              <w:t>a</w:t>
            </w:r>
            <w:r w:rsidRPr="005831C4">
              <w:rPr>
                <w:rFonts w:eastAsia="Times New Roman"/>
                <w:color w:val="000000"/>
                <w:lang w:eastAsia="en-AU"/>
              </w:rPr>
              <w:t>nd Fashion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Theatre Arts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9</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29</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Visual Art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Exercise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25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External Sports Studies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Outdoor Education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Physical Education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62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46</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Sport Fitness &amp; Administration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33</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Sports Development</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18</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11</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Sports Science</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r>
      <w:tr w:rsidR="00A47115" w:rsidRPr="005831C4" w:rsidTr="00900C8D">
        <w:trPr>
          <w:trHeight w:val="300"/>
          <w:jc w:val="center"/>
        </w:trPr>
        <w:tc>
          <w:tcPr>
            <w:tcW w:w="4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Sports Studies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Big Picture Education</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12</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8</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Community Learning- Humanities</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7</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Community Learning- Technology</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AA0465">
            <w:pPr>
              <w:spacing w:line="240" w:lineRule="auto"/>
              <w:rPr>
                <w:rFonts w:eastAsia="Times New Roman"/>
                <w:color w:val="000000"/>
                <w:lang w:eastAsia="en-AU"/>
              </w:rPr>
            </w:pPr>
            <w:r w:rsidRPr="005831C4">
              <w:rPr>
                <w:rFonts w:eastAsia="Times New Roman"/>
                <w:color w:val="000000"/>
                <w:lang w:eastAsia="en-AU"/>
              </w:rPr>
              <w:t>Connected Learning</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5</w:t>
            </w:r>
          </w:p>
        </w:tc>
      </w:tr>
      <w:tr w:rsidR="00A47115" w:rsidRPr="005831C4" w:rsidTr="00900C8D">
        <w:trPr>
          <w:trHeight w:val="300"/>
          <w:jc w:val="center"/>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A47115" w:rsidRPr="005831C4" w:rsidRDefault="00412484" w:rsidP="00900C8D">
            <w:pPr>
              <w:spacing w:line="240" w:lineRule="auto"/>
              <w:rPr>
                <w:rFonts w:eastAsia="Times New Roman"/>
                <w:color w:val="000000"/>
                <w:lang w:eastAsia="en-AU"/>
              </w:rPr>
            </w:pPr>
            <w:r w:rsidRPr="005831C4">
              <w:rPr>
                <w:rFonts w:eastAsia="Times New Roman"/>
                <w:color w:val="000000"/>
                <w:lang w:eastAsia="en-AU"/>
              </w:rPr>
              <w:t xml:space="preserve">Pathways </w:t>
            </w:r>
            <w:r w:rsidR="00900C8D">
              <w:rPr>
                <w:rFonts w:eastAsia="Times New Roman"/>
                <w:color w:val="000000"/>
                <w:lang w:eastAsia="en-AU"/>
              </w:rPr>
              <w:t>t</w:t>
            </w:r>
            <w:r w:rsidRPr="005831C4">
              <w:rPr>
                <w:rFonts w:eastAsia="Times New Roman"/>
                <w:color w:val="000000"/>
                <w:lang w:eastAsia="en-AU"/>
              </w:rPr>
              <w:t xml:space="preserve">o Work </w:t>
            </w:r>
            <w:r w:rsidR="00900C8D">
              <w:rPr>
                <w:rFonts w:eastAsia="Times New Roman"/>
                <w:color w:val="000000"/>
                <w:lang w:eastAsia="en-AU"/>
              </w:rPr>
              <w:t>a</w:t>
            </w:r>
            <w:r w:rsidRPr="005831C4">
              <w:rPr>
                <w:rFonts w:eastAsia="Times New Roman"/>
                <w:color w:val="000000"/>
                <w:lang w:eastAsia="en-AU"/>
              </w:rPr>
              <w:t>nd Learning</w:t>
            </w:r>
          </w:p>
        </w:tc>
        <w:tc>
          <w:tcPr>
            <w:tcW w:w="1984"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14</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115" w:rsidRPr="005831C4" w:rsidRDefault="00A47115" w:rsidP="00AA0465">
            <w:pPr>
              <w:spacing w:line="240" w:lineRule="auto"/>
              <w:rPr>
                <w:rFonts w:eastAsia="Times New Roman"/>
                <w:color w:val="000000"/>
                <w:lang w:eastAsia="en-AU"/>
              </w:rPr>
            </w:pPr>
            <w:r w:rsidRPr="005831C4">
              <w:rPr>
                <w:rFonts w:eastAsia="Times New Roman"/>
                <w:color w:val="000000"/>
                <w:lang w:eastAsia="en-AU"/>
              </w:rPr>
              <w:t>10</w:t>
            </w:r>
          </w:p>
        </w:tc>
      </w:tr>
    </w:tbl>
    <w:p w:rsidR="00AA0465" w:rsidRPr="00900C8D" w:rsidRDefault="00AA0465" w:rsidP="00900C8D">
      <w:pPr>
        <w:pStyle w:val="Heading3"/>
      </w:pPr>
      <w:r>
        <w:br w:type="page"/>
      </w:r>
      <w:bookmarkStart w:id="44" w:name="_Toc428367238"/>
      <w:r w:rsidRPr="00900C8D">
        <w:lastRenderedPageBreak/>
        <w:t>7.</w:t>
      </w:r>
      <w:r w:rsidR="00275A46" w:rsidRPr="00900C8D">
        <w:t>10</w:t>
      </w:r>
      <w:r w:rsidR="00930D3F" w:rsidRPr="00900C8D">
        <w:t xml:space="preserve"> Proposal for BSSS c</w:t>
      </w:r>
      <w:r w:rsidRPr="00900C8D">
        <w:t xml:space="preserve">ourse </w:t>
      </w:r>
      <w:r w:rsidR="00930D3F" w:rsidRPr="00900C8D">
        <w:t>d</w:t>
      </w:r>
      <w:r w:rsidRPr="00900C8D">
        <w:t xml:space="preserve">esign </w:t>
      </w:r>
      <w:r w:rsidR="00930D3F" w:rsidRPr="00900C8D">
        <w:t>s</w:t>
      </w:r>
      <w:r w:rsidRPr="00900C8D">
        <w:t>pecification</w:t>
      </w:r>
      <w:r w:rsidR="00930D3F" w:rsidRPr="00900C8D">
        <w:t>s</w:t>
      </w:r>
      <w:bookmarkEnd w:id="4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12"/>
        <w:gridCol w:w="775"/>
      </w:tblGrid>
      <w:tr w:rsidR="00AA0465" w:rsidRPr="004D125E" w:rsidTr="00900C8D">
        <w:trPr>
          <w:jc w:val="center"/>
        </w:trPr>
        <w:tc>
          <w:tcPr>
            <w:tcW w:w="2146" w:type="dxa"/>
          </w:tcPr>
          <w:p w:rsidR="00AA0465" w:rsidRPr="004D125E" w:rsidRDefault="00AA0465" w:rsidP="006649FE">
            <w:pPr>
              <w:spacing w:line="240" w:lineRule="auto"/>
              <w:jc w:val="center"/>
              <w:rPr>
                <w:b/>
              </w:rPr>
            </w:pPr>
            <w:r>
              <w:rPr>
                <w:b/>
              </w:rPr>
              <w:t>c</w:t>
            </w:r>
            <w:r w:rsidRPr="004D125E">
              <w:rPr>
                <w:b/>
              </w:rPr>
              <w:t>ourse design specifications</w:t>
            </w:r>
          </w:p>
        </w:tc>
        <w:tc>
          <w:tcPr>
            <w:tcW w:w="8102" w:type="dxa"/>
          </w:tcPr>
          <w:p w:rsidR="00AA0465" w:rsidRPr="004D125E" w:rsidRDefault="00AA0465" w:rsidP="00AA0465">
            <w:pPr>
              <w:spacing w:line="240" w:lineRule="auto"/>
              <w:jc w:val="center"/>
            </w:pPr>
            <w:r w:rsidRPr="004D125E">
              <w:rPr>
                <w:b/>
              </w:rPr>
              <w:t xml:space="preserve">BSSS </w:t>
            </w:r>
          </w:p>
        </w:tc>
        <w:tc>
          <w:tcPr>
            <w:tcW w:w="846" w:type="dxa"/>
          </w:tcPr>
          <w:p w:rsidR="00AA0465" w:rsidRDefault="00AA0465" w:rsidP="006649FE">
            <w:pPr>
              <w:spacing w:line="240" w:lineRule="auto"/>
              <w:jc w:val="center"/>
              <w:rPr>
                <w:b/>
              </w:rPr>
            </w:pPr>
            <w:r>
              <w:rPr>
                <w:b/>
              </w:rPr>
              <w:t>Line No</w:t>
            </w:r>
          </w:p>
        </w:tc>
      </w:tr>
      <w:tr w:rsidR="00AA0465" w:rsidRPr="004D125E" w:rsidTr="00900C8D">
        <w:trPr>
          <w:jc w:val="center"/>
        </w:trPr>
        <w:tc>
          <w:tcPr>
            <w:tcW w:w="2146" w:type="dxa"/>
            <w:vMerge w:val="restart"/>
          </w:tcPr>
          <w:p w:rsidR="00AA0465" w:rsidRDefault="00AA0465" w:rsidP="006649FE">
            <w:pPr>
              <w:spacing w:line="240" w:lineRule="auto"/>
              <w:jc w:val="center"/>
              <w:rPr>
                <w:b/>
              </w:rPr>
            </w:pPr>
          </w:p>
          <w:p w:rsidR="00AA0465" w:rsidRDefault="00AA0465" w:rsidP="006649FE">
            <w:pPr>
              <w:spacing w:line="240" w:lineRule="auto"/>
              <w:jc w:val="center"/>
              <w:rPr>
                <w:b/>
              </w:rPr>
            </w:pPr>
          </w:p>
          <w:p w:rsidR="00AA0465" w:rsidRDefault="00AA0465" w:rsidP="006649FE">
            <w:pPr>
              <w:spacing w:line="240" w:lineRule="auto"/>
              <w:jc w:val="center"/>
              <w:rPr>
                <w:b/>
              </w:rPr>
            </w:pPr>
          </w:p>
          <w:p w:rsidR="00AA0465" w:rsidRPr="004D125E" w:rsidRDefault="00AA0465" w:rsidP="006649FE">
            <w:pPr>
              <w:spacing w:line="240" w:lineRule="auto"/>
              <w:jc w:val="center"/>
              <w:rPr>
                <w:b/>
              </w:rPr>
            </w:pPr>
            <w:r w:rsidRPr="004D125E">
              <w:rPr>
                <w:b/>
              </w:rPr>
              <w:t>administration</w:t>
            </w:r>
          </w:p>
        </w:tc>
        <w:tc>
          <w:tcPr>
            <w:tcW w:w="8102" w:type="dxa"/>
          </w:tcPr>
          <w:p w:rsidR="00AA0465" w:rsidRPr="004D125E" w:rsidRDefault="00AA0465" w:rsidP="00AA0465">
            <w:pPr>
              <w:spacing w:line="240" w:lineRule="auto"/>
            </w:pPr>
            <w:r>
              <w:t>a</w:t>
            </w:r>
            <w:r w:rsidRPr="004D125E">
              <w:t>doption form</w:t>
            </w:r>
          </w:p>
        </w:tc>
        <w:tc>
          <w:tcPr>
            <w:tcW w:w="846" w:type="dxa"/>
          </w:tcPr>
          <w:p w:rsidR="00AA0465" w:rsidRPr="004D125E" w:rsidRDefault="00AA0465" w:rsidP="006649FE">
            <w:pPr>
              <w:spacing w:line="240" w:lineRule="auto"/>
              <w:jc w:val="center"/>
            </w:pPr>
            <w:r w:rsidRPr="004D125E">
              <w:t>1</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t</w:t>
            </w:r>
            <w:r w:rsidRPr="004D125E">
              <w:t>able of contents</w:t>
            </w:r>
          </w:p>
        </w:tc>
        <w:tc>
          <w:tcPr>
            <w:tcW w:w="846" w:type="dxa"/>
          </w:tcPr>
          <w:p w:rsidR="00AA0465" w:rsidRPr="004D125E" w:rsidRDefault="00AA0465" w:rsidP="006649FE">
            <w:pPr>
              <w:spacing w:line="240" w:lineRule="auto"/>
              <w:jc w:val="center"/>
            </w:pPr>
            <w:r w:rsidRPr="004D125E">
              <w:t>2</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c</w:t>
            </w:r>
            <w:r w:rsidRPr="004D125E">
              <w:t>ourse name</w:t>
            </w:r>
          </w:p>
        </w:tc>
        <w:tc>
          <w:tcPr>
            <w:tcW w:w="846" w:type="dxa"/>
          </w:tcPr>
          <w:p w:rsidR="00AA0465" w:rsidRPr="004D125E" w:rsidRDefault="00AA0465" w:rsidP="006649FE">
            <w:pPr>
              <w:spacing w:line="240" w:lineRule="auto"/>
              <w:jc w:val="center"/>
            </w:pPr>
            <w:r w:rsidRPr="004D125E">
              <w:t>3</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c</w:t>
            </w:r>
            <w:r w:rsidRPr="004D125E">
              <w:t>ourse framework</w:t>
            </w:r>
          </w:p>
        </w:tc>
        <w:tc>
          <w:tcPr>
            <w:tcW w:w="846" w:type="dxa"/>
          </w:tcPr>
          <w:p w:rsidR="00AA0465" w:rsidRPr="004D125E" w:rsidRDefault="00AA0465" w:rsidP="006649FE">
            <w:pPr>
              <w:spacing w:line="240" w:lineRule="auto"/>
              <w:jc w:val="center"/>
            </w:pPr>
            <w:r w:rsidRPr="004D125E">
              <w:t>4</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c</w:t>
            </w:r>
            <w:r w:rsidRPr="004D125E">
              <w:t>ourse developers</w:t>
            </w:r>
          </w:p>
        </w:tc>
        <w:tc>
          <w:tcPr>
            <w:tcW w:w="846" w:type="dxa"/>
          </w:tcPr>
          <w:p w:rsidR="00AA0465" w:rsidRPr="004D125E" w:rsidRDefault="00AA0465" w:rsidP="006649FE">
            <w:pPr>
              <w:spacing w:line="240" w:lineRule="auto"/>
              <w:jc w:val="center"/>
            </w:pPr>
            <w:r w:rsidRPr="004D125E">
              <w:t>5</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e</w:t>
            </w:r>
            <w:r w:rsidRPr="004D125E">
              <w:t>valuation of previous course</w:t>
            </w:r>
          </w:p>
        </w:tc>
        <w:tc>
          <w:tcPr>
            <w:tcW w:w="846" w:type="dxa"/>
          </w:tcPr>
          <w:p w:rsidR="00AA0465" w:rsidRPr="004D125E" w:rsidRDefault="00AA0465" w:rsidP="006649FE">
            <w:pPr>
              <w:spacing w:line="240" w:lineRule="auto"/>
              <w:jc w:val="center"/>
            </w:pPr>
            <w:r w:rsidRPr="004D125E">
              <w:t>6</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c</w:t>
            </w:r>
            <w:r w:rsidRPr="004D125E">
              <w:t>ourse length and composition</w:t>
            </w:r>
          </w:p>
        </w:tc>
        <w:tc>
          <w:tcPr>
            <w:tcW w:w="846" w:type="dxa"/>
          </w:tcPr>
          <w:p w:rsidR="00AA0465" w:rsidRPr="004D125E" w:rsidRDefault="00AA0465" w:rsidP="006649FE">
            <w:pPr>
              <w:spacing w:line="240" w:lineRule="auto"/>
              <w:jc w:val="center"/>
            </w:pPr>
            <w:r w:rsidRPr="004D125E">
              <w:t>7</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d</w:t>
            </w:r>
            <w:r w:rsidRPr="004D125E">
              <w:t>uration of units and available course patterns</w:t>
            </w:r>
          </w:p>
        </w:tc>
        <w:tc>
          <w:tcPr>
            <w:tcW w:w="846" w:type="dxa"/>
          </w:tcPr>
          <w:p w:rsidR="00AA0465" w:rsidRPr="004D125E" w:rsidRDefault="00AA0465" w:rsidP="006649FE">
            <w:pPr>
              <w:spacing w:line="240" w:lineRule="auto"/>
              <w:jc w:val="center"/>
            </w:pPr>
            <w:r w:rsidRPr="004D125E">
              <w:t>8</w:t>
            </w:r>
          </w:p>
        </w:tc>
      </w:tr>
      <w:tr w:rsidR="00AA0465" w:rsidRPr="004D125E" w:rsidTr="00900C8D">
        <w:trPr>
          <w:jc w:val="center"/>
        </w:trPr>
        <w:tc>
          <w:tcPr>
            <w:tcW w:w="2146" w:type="dxa"/>
            <w:vMerge/>
          </w:tcPr>
          <w:p w:rsidR="00AA0465" w:rsidRPr="004D125E" w:rsidRDefault="00AA0465" w:rsidP="006649FE">
            <w:pPr>
              <w:spacing w:line="240" w:lineRule="auto"/>
              <w:jc w:val="center"/>
              <w:rPr>
                <w:b/>
              </w:rPr>
            </w:pPr>
          </w:p>
        </w:tc>
        <w:tc>
          <w:tcPr>
            <w:tcW w:w="8102" w:type="dxa"/>
          </w:tcPr>
          <w:p w:rsidR="00AA0465" w:rsidRPr="004D125E" w:rsidRDefault="00AA0465" w:rsidP="00AA0465">
            <w:pPr>
              <w:spacing w:line="240" w:lineRule="auto"/>
            </w:pPr>
            <w:r>
              <w:t>i</w:t>
            </w:r>
            <w:r w:rsidRPr="004D125E">
              <w:t>mplementation guidelines</w:t>
            </w:r>
          </w:p>
        </w:tc>
        <w:tc>
          <w:tcPr>
            <w:tcW w:w="846" w:type="dxa"/>
          </w:tcPr>
          <w:p w:rsidR="00AA0465" w:rsidRPr="004D125E" w:rsidRDefault="00AA0465" w:rsidP="006649FE">
            <w:pPr>
              <w:spacing w:line="240" w:lineRule="auto"/>
              <w:jc w:val="center"/>
            </w:pPr>
            <w:r w:rsidRPr="004D125E">
              <w:t>9</w:t>
            </w:r>
          </w:p>
        </w:tc>
      </w:tr>
      <w:tr w:rsidR="00AA0465" w:rsidRPr="004D125E" w:rsidTr="00900C8D">
        <w:trPr>
          <w:jc w:val="center"/>
        </w:trPr>
        <w:tc>
          <w:tcPr>
            <w:tcW w:w="2146" w:type="dxa"/>
            <w:vMerge w:val="restart"/>
            <w:shd w:val="clear" w:color="auto" w:fill="FFFFFF"/>
          </w:tcPr>
          <w:p w:rsidR="00AA0465" w:rsidRDefault="00AA0465" w:rsidP="006649FE">
            <w:pPr>
              <w:spacing w:line="240" w:lineRule="auto"/>
              <w:jc w:val="center"/>
              <w:rPr>
                <w:b/>
              </w:rPr>
            </w:pPr>
          </w:p>
          <w:p w:rsidR="00AA0465" w:rsidRDefault="00AA0465" w:rsidP="006649FE">
            <w:pPr>
              <w:spacing w:line="240" w:lineRule="auto"/>
              <w:jc w:val="center"/>
              <w:rPr>
                <w:b/>
              </w:rPr>
            </w:pPr>
          </w:p>
          <w:p w:rsidR="00AA0465" w:rsidRDefault="00AA0465" w:rsidP="006649FE">
            <w:pPr>
              <w:spacing w:line="240" w:lineRule="auto"/>
              <w:jc w:val="center"/>
              <w:rPr>
                <w:b/>
              </w:rPr>
            </w:pPr>
          </w:p>
          <w:p w:rsidR="00AA0465" w:rsidRPr="004D125E" w:rsidRDefault="00AA0465" w:rsidP="006649FE">
            <w:pPr>
              <w:spacing w:line="240" w:lineRule="auto"/>
              <w:jc w:val="center"/>
              <w:rPr>
                <w:b/>
              </w:rPr>
            </w:pPr>
            <w:r w:rsidRPr="004D125E">
              <w:rPr>
                <w:b/>
              </w:rPr>
              <w:t>structure</w:t>
            </w:r>
          </w:p>
        </w:tc>
        <w:tc>
          <w:tcPr>
            <w:tcW w:w="8102" w:type="dxa"/>
            <w:shd w:val="clear" w:color="auto" w:fill="FFFFFF"/>
          </w:tcPr>
          <w:p w:rsidR="00AA0465" w:rsidRPr="004D125E" w:rsidRDefault="00AA0465" w:rsidP="00900C8D">
            <w:pPr>
              <w:spacing w:line="240" w:lineRule="auto"/>
            </w:pPr>
            <w:r w:rsidRPr="00A421FA">
              <w:rPr>
                <w:strike/>
              </w:rPr>
              <w:t>(no limit)</w:t>
            </w:r>
            <w:r>
              <w:t xml:space="preserve"> </w:t>
            </w:r>
            <w:r w:rsidRPr="004D125E">
              <w:t>4 units</w:t>
            </w:r>
          </w:p>
        </w:tc>
        <w:tc>
          <w:tcPr>
            <w:tcW w:w="846" w:type="dxa"/>
            <w:shd w:val="clear" w:color="auto" w:fill="FFFFFF"/>
          </w:tcPr>
          <w:p w:rsidR="00AA0465" w:rsidRPr="004D125E" w:rsidRDefault="00AA0465" w:rsidP="006649FE">
            <w:pPr>
              <w:spacing w:line="240" w:lineRule="auto"/>
              <w:jc w:val="center"/>
            </w:pPr>
            <w:r w:rsidRPr="004D125E">
              <w:t>10</w:t>
            </w:r>
          </w:p>
        </w:tc>
      </w:tr>
      <w:tr w:rsidR="00AA0465" w:rsidRPr="004D125E" w:rsidTr="00900C8D">
        <w:trPr>
          <w:jc w:val="center"/>
        </w:trPr>
        <w:tc>
          <w:tcPr>
            <w:tcW w:w="2146" w:type="dxa"/>
            <w:vMerge/>
            <w:shd w:val="clear" w:color="auto" w:fill="FFFFFF"/>
          </w:tcPr>
          <w:p w:rsidR="00AA0465" w:rsidRPr="004D125E" w:rsidRDefault="00AA0465" w:rsidP="006649FE">
            <w:pPr>
              <w:spacing w:line="240" w:lineRule="auto"/>
              <w:jc w:val="center"/>
            </w:pPr>
          </w:p>
        </w:tc>
        <w:tc>
          <w:tcPr>
            <w:tcW w:w="8102" w:type="dxa"/>
            <w:shd w:val="clear" w:color="auto" w:fill="FFFFFF"/>
          </w:tcPr>
          <w:p w:rsidR="00AA0465" w:rsidRPr="004D125E" w:rsidRDefault="00AA0465" w:rsidP="00AA0465">
            <w:pPr>
              <w:spacing w:line="240" w:lineRule="auto"/>
            </w:pPr>
            <w:r w:rsidRPr="004D125E">
              <w:t>1.0 unit (is delivered for a minimum of 55 hours over one semester. (P&amp;P)</w:t>
            </w:r>
          </w:p>
        </w:tc>
        <w:tc>
          <w:tcPr>
            <w:tcW w:w="846" w:type="dxa"/>
            <w:shd w:val="clear" w:color="auto" w:fill="FFFFFF"/>
          </w:tcPr>
          <w:p w:rsidR="00AA0465" w:rsidRPr="004D125E" w:rsidRDefault="00AA0465" w:rsidP="006649FE">
            <w:pPr>
              <w:spacing w:line="240" w:lineRule="auto"/>
              <w:jc w:val="center"/>
            </w:pPr>
            <w:r>
              <w:t>11</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AA0465">
            <w:pPr>
              <w:spacing w:line="240" w:lineRule="auto"/>
            </w:pPr>
            <w:r w:rsidRPr="004D125E">
              <w:t xml:space="preserve">any accredited value must have a </w:t>
            </w:r>
            <w:r>
              <w:t>value that is a multiple of 0.5</w:t>
            </w:r>
            <w:r w:rsidRPr="004D125E">
              <w:t xml:space="preserve"> (P&amp;P)</w:t>
            </w:r>
          </w:p>
        </w:tc>
        <w:tc>
          <w:tcPr>
            <w:tcW w:w="846" w:type="dxa"/>
          </w:tcPr>
          <w:p w:rsidR="00AA0465" w:rsidRPr="004D125E" w:rsidRDefault="00AA0465" w:rsidP="006649FE">
            <w:pPr>
              <w:spacing w:line="240" w:lineRule="auto"/>
              <w:jc w:val="center"/>
            </w:pPr>
            <w:r>
              <w:t>12</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includes assumptions about prior learning (these</w:t>
            </w:r>
            <w:r>
              <w:t xml:space="preserve"> assumptions are made explicit</w:t>
            </w:r>
          </w:p>
        </w:tc>
        <w:tc>
          <w:tcPr>
            <w:tcW w:w="846" w:type="dxa"/>
          </w:tcPr>
          <w:p w:rsidR="00AA0465" w:rsidRPr="004D125E" w:rsidRDefault="00AA0465" w:rsidP="006649FE">
            <w:pPr>
              <w:spacing w:line="240" w:lineRule="auto"/>
              <w:jc w:val="center"/>
            </w:pPr>
            <w:r>
              <w:t>13</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additional knowledge about assumed prior learning</w:t>
            </w:r>
          </w:p>
        </w:tc>
        <w:tc>
          <w:tcPr>
            <w:tcW w:w="846" w:type="dxa"/>
          </w:tcPr>
          <w:p w:rsidR="00AA0465" w:rsidRPr="004D125E" w:rsidRDefault="00AA0465" w:rsidP="006649FE">
            <w:pPr>
              <w:spacing w:line="240" w:lineRule="auto"/>
              <w:jc w:val="center"/>
            </w:pPr>
            <w:r>
              <w:t>14</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designed to be accessible to as many students as possible</w:t>
            </w:r>
          </w:p>
        </w:tc>
        <w:tc>
          <w:tcPr>
            <w:tcW w:w="846" w:type="dxa"/>
          </w:tcPr>
          <w:p w:rsidR="00AA0465" w:rsidRPr="004D125E" w:rsidRDefault="00AA0465" w:rsidP="006649FE">
            <w:pPr>
              <w:spacing w:line="240" w:lineRule="auto"/>
              <w:jc w:val="center"/>
            </w:pPr>
            <w:r w:rsidRPr="004D125E">
              <w:t>15</w:t>
            </w:r>
          </w:p>
        </w:tc>
      </w:tr>
      <w:tr w:rsidR="00AA0465" w:rsidRPr="004D125E" w:rsidTr="00900C8D">
        <w:trPr>
          <w:jc w:val="center"/>
        </w:trPr>
        <w:tc>
          <w:tcPr>
            <w:tcW w:w="2146" w:type="dxa"/>
            <w:vMerge w:val="restart"/>
          </w:tcPr>
          <w:p w:rsidR="00AA0465" w:rsidRDefault="00AA0465" w:rsidP="006649FE">
            <w:pPr>
              <w:spacing w:line="240" w:lineRule="auto"/>
              <w:jc w:val="center"/>
              <w:rPr>
                <w:b/>
              </w:rPr>
            </w:pPr>
          </w:p>
          <w:p w:rsidR="00AA0465" w:rsidRDefault="00AA0465" w:rsidP="006649FE">
            <w:pPr>
              <w:spacing w:line="240" w:lineRule="auto"/>
              <w:jc w:val="center"/>
              <w:rPr>
                <w:b/>
              </w:rPr>
            </w:pPr>
          </w:p>
          <w:p w:rsidR="00AA0465" w:rsidRPr="004D125E" w:rsidRDefault="00AA0465" w:rsidP="006649FE">
            <w:pPr>
              <w:spacing w:line="240" w:lineRule="auto"/>
              <w:jc w:val="center"/>
            </w:pPr>
            <w:r w:rsidRPr="004D125E">
              <w:rPr>
                <w:b/>
              </w:rPr>
              <w:t>rationale</w:t>
            </w:r>
          </w:p>
        </w:tc>
        <w:tc>
          <w:tcPr>
            <w:tcW w:w="8102" w:type="dxa"/>
          </w:tcPr>
          <w:p w:rsidR="00AA0465" w:rsidRPr="004D125E" w:rsidRDefault="00AA0465" w:rsidP="00AA0465">
            <w:pPr>
              <w:spacing w:line="240" w:lineRule="auto"/>
            </w:pPr>
            <w:r w:rsidRPr="004D125E">
              <w:t xml:space="preserve">describe the nature of the subject </w:t>
            </w:r>
          </w:p>
        </w:tc>
        <w:tc>
          <w:tcPr>
            <w:tcW w:w="846" w:type="dxa"/>
          </w:tcPr>
          <w:p w:rsidR="00AA0465" w:rsidRPr="004D125E" w:rsidRDefault="00AA0465" w:rsidP="006649FE">
            <w:pPr>
              <w:spacing w:line="240" w:lineRule="auto"/>
              <w:jc w:val="center"/>
            </w:pPr>
            <w:r>
              <w:t>16</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explains place and purpose of the subject</w:t>
            </w:r>
          </w:p>
        </w:tc>
        <w:tc>
          <w:tcPr>
            <w:tcW w:w="846" w:type="dxa"/>
          </w:tcPr>
          <w:p w:rsidR="00AA0465" w:rsidRPr="004D125E" w:rsidRDefault="00AA0465" w:rsidP="006649FE">
            <w:pPr>
              <w:spacing w:line="240" w:lineRule="auto"/>
              <w:jc w:val="center"/>
            </w:pPr>
            <w:r>
              <w:t>17</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how learning in the subject is valuable</w:t>
            </w:r>
          </w:p>
        </w:tc>
        <w:tc>
          <w:tcPr>
            <w:tcW w:w="846" w:type="dxa"/>
          </w:tcPr>
          <w:p w:rsidR="00AA0465" w:rsidRPr="004D125E" w:rsidRDefault="00AA0465" w:rsidP="006649FE">
            <w:pPr>
              <w:spacing w:line="240" w:lineRule="auto"/>
              <w:jc w:val="center"/>
            </w:pPr>
            <w:r>
              <w:t>18</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consistent with F-10 learning goals</w:t>
            </w:r>
          </w:p>
        </w:tc>
        <w:tc>
          <w:tcPr>
            <w:tcW w:w="846" w:type="dxa"/>
          </w:tcPr>
          <w:p w:rsidR="00AA0465" w:rsidRPr="004D125E" w:rsidRDefault="00AA0465" w:rsidP="006649FE">
            <w:pPr>
              <w:spacing w:line="240" w:lineRule="auto"/>
              <w:jc w:val="center"/>
            </w:pPr>
            <w:r>
              <w:t>19</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 xml:space="preserve">200 words </w:t>
            </w:r>
          </w:p>
        </w:tc>
        <w:tc>
          <w:tcPr>
            <w:tcW w:w="846" w:type="dxa"/>
          </w:tcPr>
          <w:p w:rsidR="00AA0465" w:rsidRPr="004D125E" w:rsidRDefault="00AA0465" w:rsidP="006649FE">
            <w:pPr>
              <w:spacing w:line="240" w:lineRule="auto"/>
              <w:jc w:val="center"/>
            </w:pPr>
            <w:r w:rsidRPr="004D125E">
              <w:t>20</w:t>
            </w:r>
          </w:p>
        </w:tc>
      </w:tr>
      <w:tr w:rsidR="00AA0465" w:rsidRPr="004D125E" w:rsidTr="00900C8D">
        <w:trPr>
          <w:jc w:val="center"/>
        </w:trPr>
        <w:tc>
          <w:tcPr>
            <w:tcW w:w="2146" w:type="dxa"/>
            <w:vMerge w:val="restart"/>
          </w:tcPr>
          <w:p w:rsidR="00AA0465" w:rsidRPr="004D125E" w:rsidRDefault="00AA0465" w:rsidP="006649FE">
            <w:pPr>
              <w:spacing w:line="240" w:lineRule="auto"/>
              <w:jc w:val="center"/>
              <w:rPr>
                <w:b/>
              </w:rPr>
            </w:pPr>
            <w:r w:rsidRPr="004D125E">
              <w:rPr>
                <w:b/>
              </w:rPr>
              <w:t>goals</w:t>
            </w:r>
          </w:p>
        </w:tc>
        <w:tc>
          <w:tcPr>
            <w:tcW w:w="8102" w:type="dxa"/>
          </w:tcPr>
          <w:p w:rsidR="00AA0465" w:rsidRPr="004D125E" w:rsidRDefault="00AA0465" w:rsidP="00AA0465">
            <w:pPr>
              <w:spacing w:line="240" w:lineRule="auto"/>
            </w:pPr>
            <w:r w:rsidRPr="004D125E">
              <w:t>purpose of the subject</w:t>
            </w:r>
          </w:p>
        </w:tc>
        <w:tc>
          <w:tcPr>
            <w:tcW w:w="846" w:type="dxa"/>
          </w:tcPr>
          <w:p w:rsidR="00AA0465" w:rsidRPr="004D125E" w:rsidRDefault="00AA0465" w:rsidP="006649FE">
            <w:pPr>
              <w:spacing w:line="240" w:lineRule="auto"/>
              <w:jc w:val="center"/>
            </w:pPr>
            <w:r>
              <w:t>21</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AA0465">
            <w:pPr>
              <w:spacing w:line="240" w:lineRule="auto"/>
            </w:pPr>
            <w:r w:rsidRPr="004D125E">
              <w:t>intended developments in student learning</w:t>
            </w:r>
          </w:p>
        </w:tc>
        <w:tc>
          <w:tcPr>
            <w:tcW w:w="846" w:type="dxa"/>
          </w:tcPr>
          <w:p w:rsidR="00AA0465" w:rsidRPr="004D125E" w:rsidRDefault="00AA0465" w:rsidP="006649FE">
            <w:pPr>
              <w:spacing w:line="240" w:lineRule="auto"/>
              <w:jc w:val="center"/>
            </w:pPr>
            <w:r w:rsidRPr="004D125E">
              <w:t>22</w:t>
            </w:r>
          </w:p>
        </w:tc>
      </w:tr>
      <w:tr w:rsidR="00AA0465" w:rsidRPr="004D125E" w:rsidTr="00900C8D">
        <w:trPr>
          <w:jc w:val="center"/>
        </w:trPr>
        <w:tc>
          <w:tcPr>
            <w:tcW w:w="2146" w:type="dxa"/>
          </w:tcPr>
          <w:p w:rsidR="00AA0465" w:rsidRPr="004D125E" w:rsidRDefault="00AA0465" w:rsidP="006649FE">
            <w:pPr>
              <w:spacing w:line="240" w:lineRule="auto"/>
              <w:jc w:val="center"/>
            </w:pPr>
            <w:r w:rsidRPr="004D125E">
              <w:rPr>
                <w:b/>
              </w:rPr>
              <w:t>student group</w:t>
            </w:r>
          </w:p>
        </w:tc>
        <w:tc>
          <w:tcPr>
            <w:tcW w:w="8102" w:type="dxa"/>
          </w:tcPr>
          <w:p w:rsidR="00AA0465" w:rsidRPr="004D125E" w:rsidRDefault="00AA0465" w:rsidP="00AA0465">
            <w:pPr>
              <w:spacing w:line="240" w:lineRule="auto"/>
            </w:pPr>
            <w:r>
              <w:t>in template but not documented in P&amp;P</w:t>
            </w:r>
          </w:p>
        </w:tc>
        <w:tc>
          <w:tcPr>
            <w:tcW w:w="846" w:type="dxa"/>
          </w:tcPr>
          <w:p w:rsidR="00AA0465" w:rsidRPr="004D125E" w:rsidRDefault="00AA0465" w:rsidP="006649FE">
            <w:pPr>
              <w:spacing w:line="240" w:lineRule="auto"/>
              <w:jc w:val="center"/>
            </w:pPr>
            <w:r w:rsidRPr="004D125E">
              <w:t>23</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sidRPr="004D125E">
              <w:rPr>
                <w:b/>
              </w:rPr>
              <w:t>content</w:t>
            </w:r>
          </w:p>
        </w:tc>
        <w:tc>
          <w:tcPr>
            <w:tcW w:w="8102" w:type="dxa"/>
          </w:tcPr>
          <w:p w:rsidR="00AA0465" w:rsidRPr="004D125E" w:rsidRDefault="00AA0465" w:rsidP="00AA0465">
            <w:pPr>
              <w:spacing w:line="240" w:lineRule="auto"/>
            </w:pPr>
          </w:p>
        </w:tc>
        <w:tc>
          <w:tcPr>
            <w:tcW w:w="846" w:type="dxa"/>
          </w:tcPr>
          <w:p w:rsidR="00AA0465" w:rsidRPr="004D125E" w:rsidRDefault="00AA0465" w:rsidP="006649FE">
            <w:pPr>
              <w:spacing w:line="240" w:lineRule="auto"/>
              <w:jc w:val="center"/>
            </w:pPr>
            <w:r w:rsidRPr="004D125E">
              <w:t>24</w:t>
            </w:r>
          </w:p>
        </w:tc>
      </w:tr>
      <w:tr w:rsidR="00AA0465" w:rsidRPr="004D125E" w:rsidTr="00900C8D">
        <w:trPr>
          <w:jc w:val="center"/>
        </w:trPr>
        <w:tc>
          <w:tcPr>
            <w:tcW w:w="2146" w:type="dxa"/>
          </w:tcPr>
          <w:p w:rsidR="00AA0465" w:rsidRPr="004D125E" w:rsidRDefault="00AA0465" w:rsidP="006649FE">
            <w:pPr>
              <w:spacing w:line="240" w:lineRule="auto"/>
              <w:jc w:val="center"/>
            </w:pPr>
            <w:r w:rsidRPr="004D125E">
              <w:rPr>
                <w:b/>
              </w:rPr>
              <w:t>teaching and learning strategies</w:t>
            </w:r>
          </w:p>
        </w:tc>
        <w:tc>
          <w:tcPr>
            <w:tcW w:w="8102" w:type="dxa"/>
          </w:tcPr>
          <w:p w:rsidR="00AA0465" w:rsidRPr="004D125E" w:rsidRDefault="00AA0465" w:rsidP="00AA0465">
            <w:pPr>
              <w:spacing w:line="240" w:lineRule="auto"/>
            </w:pPr>
            <w:r>
              <w:t>d</w:t>
            </w:r>
            <w:r w:rsidRPr="004D125E">
              <w:t>rawn from framework but must be tailored to the particular disciplin</w:t>
            </w:r>
            <w:r>
              <w:t>e area</w:t>
            </w:r>
          </w:p>
        </w:tc>
        <w:tc>
          <w:tcPr>
            <w:tcW w:w="846" w:type="dxa"/>
          </w:tcPr>
          <w:p w:rsidR="00AA0465" w:rsidRPr="004D125E" w:rsidRDefault="00AA0465" w:rsidP="006649FE">
            <w:pPr>
              <w:spacing w:line="240" w:lineRule="auto"/>
              <w:jc w:val="center"/>
            </w:pPr>
            <w:r w:rsidRPr="004D125E">
              <w:t>25</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sidRPr="004D125E">
              <w:rPr>
                <w:b/>
              </w:rPr>
              <w:t>assessment</w:t>
            </w:r>
          </w:p>
        </w:tc>
        <w:tc>
          <w:tcPr>
            <w:tcW w:w="8102" w:type="dxa"/>
          </w:tcPr>
          <w:p w:rsidR="00AA0465" w:rsidRPr="004D125E" w:rsidRDefault="00AA0465" w:rsidP="00AA0465">
            <w:pPr>
              <w:spacing w:line="240" w:lineRule="auto"/>
            </w:pPr>
            <w:r>
              <w:t>in template but not documented in P&amp;P</w:t>
            </w:r>
          </w:p>
        </w:tc>
        <w:tc>
          <w:tcPr>
            <w:tcW w:w="846" w:type="dxa"/>
          </w:tcPr>
          <w:p w:rsidR="00AA0465" w:rsidRPr="004D125E" w:rsidRDefault="00AA0465" w:rsidP="006649FE">
            <w:pPr>
              <w:spacing w:line="240" w:lineRule="auto"/>
              <w:jc w:val="center"/>
            </w:pPr>
            <w:r w:rsidRPr="004D125E">
              <w:t>26</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sidRPr="004D125E">
              <w:rPr>
                <w:b/>
              </w:rPr>
              <w:t>assessment criteria</w:t>
            </w:r>
          </w:p>
        </w:tc>
        <w:tc>
          <w:tcPr>
            <w:tcW w:w="8102" w:type="dxa"/>
          </w:tcPr>
          <w:p w:rsidR="00AA0465" w:rsidRPr="004D125E" w:rsidRDefault="00AA0465" w:rsidP="00AA0465">
            <w:pPr>
              <w:spacing w:line="240" w:lineRule="auto"/>
            </w:pPr>
            <w:r>
              <w:t>in template but not documented in P&amp;P</w:t>
            </w:r>
          </w:p>
        </w:tc>
        <w:tc>
          <w:tcPr>
            <w:tcW w:w="846" w:type="dxa"/>
          </w:tcPr>
          <w:p w:rsidR="00AA0465" w:rsidRPr="004D125E" w:rsidRDefault="00AA0465" w:rsidP="006649FE">
            <w:pPr>
              <w:spacing w:line="240" w:lineRule="auto"/>
              <w:jc w:val="center"/>
            </w:pPr>
            <w:r w:rsidRPr="004D125E">
              <w:t>27</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sidRPr="004D125E">
              <w:rPr>
                <w:b/>
              </w:rPr>
              <w:t>unit grade descriptors</w:t>
            </w:r>
          </w:p>
        </w:tc>
        <w:tc>
          <w:tcPr>
            <w:tcW w:w="8102" w:type="dxa"/>
          </w:tcPr>
          <w:p w:rsidR="00AA0465" w:rsidRPr="004D125E" w:rsidRDefault="00AA0465" w:rsidP="00AA0465">
            <w:pPr>
              <w:spacing w:line="240" w:lineRule="auto"/>
            </w:pPr>
            <w:r>
              <w:t>in template but not documented in P&amp;P</w:t>
            </w:r>
          </w:p>
        </w:tc>
        <w:tc>
          <w:tcPr>
            <w:tcW w:w="846" w:type="dxa"/>
          </w:tcPr>
          <w:p w:rsidR="00AA0465" w:rsidRPr="004D125E" w:rsidRDefault="00AA0465" w:rsidP="006649FE">
            <w:pPr>
              <w:spacing w:line="240" w:lineRule="auto"/>
              <w:jc w:val="center"/>
            </w:pPr>
            <w:r w:rsidRPr="004D125E">
              <w:t>28</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sidRPr="004D125E">
              <w:rPr>
                <w:b/>
              </w:rPr>
              <w:t>moderation</w:t>
            </w:r>
          </w:p>
        </w:tc>
        <w:tc>
          <w:tcPr>
            <w:tcW w:w="8102" w:type="dxa"/>
          </w:tcPr>
          <w:p w:rsidR="00AA0465" w:rsidRPr="004D125E" w:rsidRDefault="00AA0465" w:rsidP="00AA0465">
            <w:pPr>
              <w:spacing w:line="240" w:lineRule="auto"/>
            </w:pPr>
            <w:r>
              <w:t>in template but not documented in P&amp;P</w:t>
            </w:r>
          </w:p>
        </w:tc>
        <w:tc>
          <w:tcPr>
            <w:tcW w:w="846" w:type="dxa"/>
          </w:tcPr>
          <w:p w:rsidR="00AA0465" w:rsidRPr="004D125E" w:rsidRDefault="00AA0465" w:rsidP="006649FE">
            <w:pPr>
              <w:spacing w:line="240" w:lineRule="auto"/>
              <w:jc w:val="center"/>
            </w:pPr>
            <w:r w:rsidRPr="004D125E">
              <w:t>29</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sidRPr="004D125E">
              <w:rPr>
                <w:b/>
              </w:rPr>
              <w:lastRenderedPageBreak/>
              <w:t>references</w:t>
            </w:r>
          </w:p>
        </w:tc>
        <w:tc>
          <w:tcPr>
            <w:tcW w:w="8102" w:type="dxa"/>
          </w:tcPr>
          <w:p w:rsidR="00AA0465" w:rsidRPr="004D125E" w:rsidRDefault="00AA0465" w:rsidP="00AA0465">
            <w:pPr>
              <w:spacing w:line="240" w:lineRule="auto"/>
            </w:pPr>
            <w:r>
              <w:t>in template but not documented in P&amp;P</w:t>
            </w:r>
          </w:p>
        </w:tc>
        <w:tc>
          <w:tcPr>
            <w:tcW w:w="846" w:type="dxa"/>
          </w:tcPr>
          <w:p w:rsidR="00AA0465" w:rsidRPr="004D125E" w:rsidRDefault="00AA0465" w:rsidP="006649FE">
            <w:pPr>
              <w:spacing w:line="240" w:lineRule="auto"/>
              <w:jc w:val="center"/>
            </w:pPr>
            <w:r w:rsidRPr="004D125E">
              <w:t>30</w:t>
            </w:r>
          </w:p>
        </w:tc>
      </w:tr>
      <w:tr w:rsidR="00AA0465" w:rsidRPr="004D125E" w:rsidTr="00900C8D">
        <w:trPr>
          <w:jc w:val="center"/>
        </w:trPr>
        <w:tc>
          <w:tcPr>
            <w:tcW w:w="2146" w:type="dxa"/>
            <w:vMerge w:val="restart"/>
          </w:tcPr>
          <w:p w:rsidR="00AA0465" w:rsidRPr="00A421FA" w:rsidRDefault="00AA0465" w:rsidP="006649FE">
            <w:pPr>
              <w:spacing w:line="240" w:lineRule="auto"/>
              <w:jc w:val="center"/>
              <w:rPr>
                <w:strike/>
              </w:rPr>
            </w:pPr>
            <w:r w:rsidRPr="00A421FA">
              <w:rPr>
                <w:b/>
                <w:strike/>
              </w:rPr>
              <w:t>specific unit goals</w:t>
            </w:r>
            <w:r w:rsidRPr="004D125E">
              <w:rPr>
                <w:b/>
              </w:rPr>
              <w:t xml:space="preserve"> learning outcomes</w:t>
            </w:r>
          </w:p>
        </w:tc>
        <w:tc>
          <w:tcPr>
            <w:tcW w:w="8102" w:type="dxa"/>
          </w:tcPr>
          <w:p w:rsidR="00AA0465" w:rsidRPr="004D125E" w:rsidRDefault="00AA0465" w:rsidP="00AA0465">
            <w:pPr>
              <w:spacing w:line="240" w:lineRule="auto"/>
            </w:pPr>
            <w:r>
              <w:t>d</w:t>
            </w:r>
            <w:r w:rsidRPr="004D125E">
              <w:t>escribe what a student is expected to have learned</w:t>
            </w:r>
          </w:p>
        </w:tc>
        <w:tc>
          <w:tcPr>
            <w:tcW w:w="846" w:type="dxa"/>
          </w:tcPr>
          <w:p w:rsidR="00AA0465" w:rsidRPr="004D125E" w:rsidRDefault="00AA0465" w:rsidP="006649FE">
            <w:pPr>
              <w:spacing w:line="240" w:lineRule="auto"/>
              <w:jc w:val="center"/>
            </w:pPr>
            <w:r>
              <w:t>31</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AA0465">
            <w:pPr>
              <w:spacing w:line="240" w:lineRule="auto"/>
            </w:pPr>
            <w:r>
              <w:t>d</w:t>
            </w:r>
            <w:r w:rsidRPr="004D125E">
              <w:t>escribe the major dimensions of content, knowledge, understanding and skills</w:t>
            </w:r>
          </w:p>
        </w:tc>
        <w:tc>
          <w:tcPr>
            <w:tcW w:w="846" w:type="dxa"/>
          </w:tcPr>
          <w:p w:rsidR="00AA0465" w:rsidRPr="004D125E" w:rsidRDefault="00AA0465" w:rsidP="006649FE">
            <w:pPr>
              <w:spacing w:line="240" w:lineRule="auto"/>
              <w:jc w:val="center"/>
            </w:pPr>
            <w:r>
              <w:t>32</w:t>
            </w:r>
          </w:p>
        </w:tc>
      </w:tr>
      <w:tr w:rsidR="00AA0465" w:rsidRPr="004D125E" w:rsidTr="00900C8D">
        <w:trPr>
          <w:jc w:val="center"/>
        </w:trPr>
        <w:tc>
          <w:tcPr>
            <w:tcW w:w="2146" w:type="dxa"/>
            <w:vMerge/>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4-6 learning outcomes</w:t>
            </w:r>
          </w:p>
        </w:tc>
        <w:tc>
          <w:tcPr>
            <w:tcW w:w="846" w:type="dxa"/>
          </w:tcPr>
          <w:p w:rsidR="00AA0465" w:rsidRPr="004D125E" w:rsidRDefault="00AA0465" w:rsidP="006649FE">
            <w:pPr>
              <w:spacing w:line="240" w:lineRule="auto"/>
              <w:jc w:val="center"/>
              <w:rPr>
                <w:b/>
              </w:rPr>
            </w:pPr>
            <w:r>
              <w:rPr>
                <w:b/>
              </w:rPr>
              <w:t>33</w:t>
            </w:r>
          </w:p>
        </w:tc>
      </w:tr>
      <w:tr w:rsidR="00AA0465" w:rsidRPr="004D125E" w:rsidTr="00900C8D">
        <w:trPr>
          <w:jc w:val="center"/>
        </w:trPr>
        <w:tc>
          <w:tcPr>
            <w:tcW w:w="2146" w:type="dxa"/>
          </w:tcPr>
          <w:p w:rsidR="00AA0465" w:rsidRDefault="00AA0465" w:rsidP="006649FE">
            <w:pPr>
              <w:spacing w:line="240" w:lineRule="auto"/>
              <w:jc w:val="center"/>
              <w:rPr>
                <w:b/>
              </w:rPr>
            </w:pPr>
            <w:r w:rsidRPr="00A421FA">
              <w:rPr>
                <w:b/>
                <w:strike/>
              </w:rPr>
              <w:t>content</w:t>
            </w:r>
          </w:p>
          <w:p w:rsidR="00AA0465" w:rsidRPr="00A421FA" w:rsidRDefault="00AA0465" w:rsidP="006649FE">
            <w:pPr>
              <w:spacing w:line="240" w:lineRule="auto"/>
              <w:jc w:val="center"/>
              <w:rPr>
                <w:strike/>
              </w:rPr>
            </w:pPr>
            <w:r>
              <w:rPr>
                <w:b/>
              </w:rPr>
              <w:t>c</w:t>
            </w:r>
            <w:r w:rsidRPr="004D125E">
              <w:rPr>
                <w:b/>
              </w:rPr>
              <w:t>ontent descriptions (CD)</w:t>
            </w:r>
          </w:p>
        </w:tc>
        <w:tc>
          <w:tcPr>
            <w:tcW w:w="8102" w:type="dxa"/>
          </w:tcPr>
          <w:p w:rsidR="00AA0465" w:rsidRPr="004D125E" w:rsidRDefault="00AA0465" w:rsidP="00AA0465">
            <w:pPr>
              <w:spacing w:line="240" w:lineRule="auto"/>
            </w:pPr>
            <w:r>
              <w:t>s</w:t>
            </w:r>
            <w:r w:rsidRPr="004D125E">
              <w:t>tate the specific subject-based knowledge, understanding and skills to be taught and learned</w:t>
            </w:r>
          </w:p>
        </w:tc>
        <w:tc>
          <w:tcPr>
            <w:tcW w:w="846" w:type="dxa"/>
          </w:tcPr>
          <w:p w:rsidR="00AA0465" w:rsidRPr="004D125E" w:rsidRDefault="00AA0465" w:rsidP="006649FE">
            <w:pPr>
              <w:spacing w:line="240" w:lineRule="auto"/>
              <w:jc w:val="center"/>
            </w:pPr>
            <w:r>
              <w:t>34</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CD written for each unit</w:t>
            </w:r>
          </w:p>
        </w:tc>
        <w:tc>
          <w:tcPr>
            <w:tcW w:w="846" w:type="dxa"/>
          </w:tcPr>
          <w:p w:rsidR="00AA0465" w:rsidRPr="004D125E" w:rsidRDefault="00AA0465" w:rsidP="006649FE">
            <w:pPr>
              <w:spacing w:line="240" w:lineRule="auto"/>
              <w:jc w:val="center"/>
            </w:pPr>
            <w:r>
              <w:t>35</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CD state detail for teachers and students to know what is expected to be taught and learned</w:t>
            </w:r>
          </w:p>
        </w:tc>
        <w:tc>
          <w:tcPr>
            <w:tcW w:w="846" w:type="dxa"/>
          </w:tcPr>
          <w:p w:rsidR="00AA0465" w:rsidRPr="004D125E" w:rsidRDefault="00AA0465" w:rsidP="006649FE">
            <w:pPr>
              <w:spacing w:line="240" w:lineRule="auto"/>
              <w:jc w:val="center"/>
            </w:pPr>
            <w:r>
              <w:t>36</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t>d</w:t>
            </w:r>
            <w:r w:rsidRPr="004D125E">
              <w:t>etail for colleges to set assessment</w:t>
            </w:r>
          </w:p>
        </w:tc>
        <w:tc>
          <w:tcPr>
            <w:tcW w:w="846" w:type="dxa"/>
          </w:tcPr>
          <w:p w:rsidR="00AA0465" w:rsidRPr="004D125E" w:rsidRDefault="00AA0465" w:rsidP="006649FE">
            <w:pPr>
              <w:spacing w:line="240" w:lineRule="auto"/>
              <w:jc w:val="center"/>
            </w:pPr>
            <w:r>
              <w:t>37</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rsidRPr="004D125E">
              <w:t>CD organised so that it is clear what content is common and elective</w:t>
            </w:r>
          </w:p>
        </w:tc>
        <w:tc>
          <w:tcPr>
            <w:tcW w:w="846" w:type="dxa"/>
          </w:tcPr>
          <w:p w:rsidR="00AA0465" w:rsidRPr="004D125E" w:rsidRDefault="00AA0465" w:rsidP="006649FE">
            <w:pPr>
              <w:spacing w:line="240" w:lineRule="auto"/>
              <w:jc w:val="center"/>
            </w:pPr>
            <w:r>
              <w:t>38</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AA0465">
            <w:pPr>
              <w:spacing w:line="240" w:lineRule="auto"/>
            </w:pPr>
            <w:r w:rsidRPr="004D125E">
              <w:t>CD consist lead statement about conceptual focus, with detail exemplified by a series of sub-points where necessary to describe the breadth and depth of knowledge, understanding and skills</w:t>
            </w:r>
          </w:p>
        </w:tc>
        <w:tc>
          <w:tcPr>
            <w:tcW w:w="846" w:type="dxa"/>
          </w:tcPr>
          <w:p w:rsidR="00AA0465" w:rsidRPr="004D125E" w:rsidRDefault="00AA0465" w:rsidP="006649FE">
            <w:pPr>
              <w:spacing w:line="240" w:lineRule="auto"/>
              <w:jc w:val="center"/>
            </w:pPr>
            <w:r>
              <w:t>39</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AA0465">
            <w:pPr>
              <w:spacing w:line="240" w:lineRule="auto"/>
            </w:pPr>
            <w:r w:rsidRPr="004D125E">
              <w:t>describe knowledge and understanding without the use of active verbs</w:t>
            </w:r>
          </w:p>
        </w:tc>
        <w:tc>
          <w:tcPr>
            <w:tcW w:w="846" w:type="dxa"/>
          </w:tcPr>
          <w:p w:rsidR="00AA0465" w:rsidRPr="004D125E" w:rsidRDefault="00AA0465" w:rsidP="006649FE">
            <w:pPr>
              <w:spacing w:line="240" w:lineRule="auto"/>
              <w:jc w:val="center"/>
            </w:pPr>
            <w:r>
              <w:t>40</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900C8D">
            <w:pPr>
              <w:spacing w:line="240" w:lineRule="auto"/>
            </w:pPr>
            <w:r>
              <w:t>d</w:t>
            </w:r>
            <w:r w:rsidRPr="004D125E">
              <w:t>escribe skills using verbs</w:t>
            </w:r>
          </w:p>
        </w:tc>
        <w:tc>
          <w:tcPr>
            <w:tcW w:w="846" w:type="dxa"/>
          </w:tcPr>
          <w:p w:rsidR="00AA0465" w:rsidRPr="004D125E" w:rsidRDefault="00AA0465" w:rsidP="006649FE">
            <w:pPr>
              <w:spacing w:line="240" w:lineRule="auto"/>
              <w:jc w:val="center"/>
            </w:pPr>
            <w:r>
              <w:t>41</w:t>
            </w:r>
          </w:p>
        </w:tc>
      </w:tr>
      <w:tr w:rsidR="00AA0465" w:rsidRPr="004D125E" w:rsidTr="00900C8D">
        <w:trPr>
          <w:jc w:val="center"/>
        </w:trPr>
        <w:tc>
          <w:tcPr>
            <w:tcW w:w="2146" w:type="dxa"/>
          </w:tcPr>
          <w:p w:rsidR="00AA0465" w:rsidRPr="004D125E" w:rsidRDefault="00AA0465" w:rsidP="006649FE">
            <w:pPr>
              <w:spacing w:line="240" w:lineRule="auto"/>
              <w:jc w:val="center"/>
            </w:pPr>
          </w:p>
        </w:tc>
        <w:tc>
          <w:tcPr>
            <w:tcW w:w="8102" w:type="dxa"/>
          </w:tcPr>
          <w:p w:rsidR="00AA0465" w:rsidRPr="004D125E" w:rsidRDefault="00AA0465" w:rsidP="00AA0465">
            <w:pPr>
              <w:spacing w:line="240" w:lineRule="auto"/>
            </w:pPr>
            <w:r>
              <w:t>u</w:t>
            </w:r>
            <w:r w:rsidRPr="004D125E">
              <w:t>se examples within the description to elaborate content as necessary</w:t>
            </w:r>
          </w:p>
        </w:tc>
        <w:tc>
          <w:tcPr>
            <w:tcW w:w="846" w:type="dxa"/>
          </w:tcPr>
          <w:p w:rsidR="00AA0465" w:rsidRPr="004D125E" w:rsidRDefault="00AA0465" w:rsidP="006649FE">
            <w:pPr>
              <w:spacing w:line="240" w:lineRule="auto"/>
              <w:jc w:val="center"/>
            </w:pPr>
            <w:r w:rsidRPr="004D125E">
              <w:t>42</w:t>
            </w:r>
          </w:p>
        </w:tc>
      </w:tr>
      <w:tr w:rsidR="00AA0465" w:rsidRPr="004D125E" w:rsidTr="00900C8D">
        <w:trPr>
          <w:jc w:val="center"/>
        </w:trPr>
        <w:tc>
          <w:tcPr>
            <w:tcW w:w="2146" w:type="dxa"/>
          </w:tcPr>
          <w:p w:rsidR="00AA0465" w:rsidRPr="00A421FA" w:rsidRDefault="00AA0465" w:rsidP="006649FE">
            <w:pPr>
              <w:spacing w:line="240" w:lineRule="auto"/>
              <w:jc w:val="center"/>
              <w:rPr>
                <w:strike/>
              </w:rPr>
            </w:pPr>
            <w:r w:rsidRPr="00A421FA">
              <w:rPr>
                <w:b/>
                <w:strike/>
              </w:rPr>
              <w:t>teaching Strategies</w:t>
            </w:r>
          </w:p>
        </w:tc>
        <w:tc>
          <w:tcPr>
            <w:tcW w:w="8102" w:type="dxa"/>
          </w:tcPr>
          <w:p w:rsidR="00AA0465" w:rsidRPr="004D125E" w:rsidRDefault="00AA0465" w:rsidP="00AA0465">
            <w:pPr>
              <w:spacing w:line="240" w:lineRule="auto"/>
            </w:pPr>
            <w:r>
              <w:t>The Board does not accredit pedagogy</w:t>
            </w:r>
          </w:p>
        </w:tc>
        <w:tc>
          <w:tcPr>
            <w:tcW w:w="846" w:type="dxa"/>
          </w:tcPr>
          <w:p w:rsidR="00AA0465" w:rsidRPr="004D125E" w:rsidRDefault="00AA0465" w:rsidP="006649FE">
            <w:pPr>
              <w:spacing w:line="240" w:lineRule="auto"/>
              <w:jc w:val="center"/>
            </w:pPr>
            <w:r w:rsidRPr="004D125E">
              <w:t>43</w:t>
            </w:r>
          </w:p>
        </w:tc>
      </w:tr>
      <w:tr w:rsidR="00AA0465" w:rsidRPr="004D125E" w:rsidTr="00900C8D">
        <w:trPr>
          <w:jc w:val="center"/>
        </w:trPr>
        <w:tc>
          <w:tcPr>
            <w:tcW w:w="2146" w:type="dxa"/>
          </w:tcPr>
          <w:p w:rsidR="00AA0465" w:rsidRPr="00A421FA" w:rsidRDefault="00AA0465" w:rsidP="006649FE">
            <w:pPr>
              <w:spacing w:line="240" w:lineRule="auto"/>
              <w:jc w:val="center"/>
              <w:rPr>
                <w:b/>
                <w:strike/>
              </w:rPr>
            </w:pPr>
            <w:r w:rsidRPr="00A421FA">
              <w:rPr>
                <w:b/>
                <w:strike/>
              </w:rPr>
              <w:t>assessment</w:t>
            </w:r>
          </w:p>
        </w:tc>
        <w:tc>
          <w:tcPr>
            <w:tcW w:w="8102" w:type="dxa"/>
          </w:tcPr>
          <w:p w:rsidR="00AA0465" w:rsidRPr="004D125E" w:rsidRDefault="00AA0465" w:rsidP="00AA0465">
            <w:pPr>
              <w:spacing w:line="240" w:lineRule="auto"/>
            </w:pPr>
            <w:r>
              <w:t>Appears in front of course – not in each unit</w:t>
            </w:r>
          </w:p>
        </w:tc>
        <w:tc>
          <w:tcPr>
            <w:tcW w:w="846" w:type="dxa"/>
          </w:tcPr>
          <w:p w:rsidR="00AA0465" w:rsidRPr="004D125E" w:rsidRDefault="00AA0465" w:rsidP="006649FE">
            <w:pPr>
              <w:spacing w:line="240" w:lineRule="auto"/>
              <w:jc w:val="center"/>
            </w:pPr>
            <w:r w:rsidRPr="004D125E">
              <w:t>44</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Pr>
                <w:b/>
              </w:rPr>
              <w:t>general c</w:t>
            </w:r>
            <w:r w:rsidRPr="004D125E">
              <w:rPr>
                <w:b/>
              </w:rPr>
              <w:t>apabilities</w:t>
            </w:r>
          </w:p>
        </w:tc>
        <w:tc>
          <w:tcPr>
            <w:tcW w:w="8102" w:type="dxa"/>
          </w:tcPr>
          <w:p w:rsidR="00AA0465" w:rsidRPr="004D125E" w:rsidRDefault="00786046" w:rsidP="00AA0465">
            <w:pPr>
              <w:spacing w:line="240" w:lineRule="auto"/>
            </w:pPr>
            <w:r>
              <w:t>Appears at front of course - n</w:t>
            </w:r>
            <w:r w:rsidR="00AA0465">
              <w:t>ot in each unit</w:t>
            </w:r>
          </w:p>
        </w:tc>
        <w:tc>
          <w:tcPr>
            <w:tcW w:w="846" w:type="dxa"/>
          </w:tcPr>
          <w:p w:rsidR="00AA0465" w:rsidRPr="004D125E" w:rsidRDefault="00AA0465" w:rsidP="006649FE">
            <w:pPr>
              <w:spacing w:line="240" w:lineRule="auto"/>
              <w:jc w:val="center"/>
            </w:pPr>
            <w:r w:rsidRPr="004D125E">
              <w:t>45</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Pr>
                <w:b/>
              </w:rPr>
              <w:t>s</w:t>
            </w:r>
            <w:r w:rsidRPr="004D125E">
              <w:rPr>
                <w:b/>
              </w:rPr>
              <w:t>pecific unit resources</w:t>
            </w:r>
          </w:p>
        </w:tc>
        <w:tc>
          <w:tcPr>
            <w:tcW w:w="8102" w:type="dxa"/>
          </w:tcPr>
          <w:p w:rsidR="00AA0465" w:rsidRPr="004D125E" w:rsidRDefault="00AA0465" w:rsidP="00AA0465">
            <w:pPr>
              <w:spacing w:line="240" w:lineRule="auto"/>
            </w:pPr>
          </w:p>
        </w:tc>
        <w:tc>
          <w:tcPr>
            <w:tcW w:w="846" w:type="dxa"/>
          </w:tcPr>
          <w:p w:rsidR="00AA0465" w:rsidRPr="004D125E" w:rsidRDefault="00AA0465" w:rsidP="006649FE">
            <w:pPr>
              <w:spacing w:line="240" w:lineRule="auto"/>
              <w:jc w:val="center"/>
            </w:pPr>
            <w:r w:rsidRPr="004D125E">
              <w:t>46</w:t>
            </w:r>
          </w:p>
        </w:tc>
      </w:tr>
      <w:tr w:rsidR="00AA0465" w:rsidRPr="004D125E" w:rsidTr="00900C8D">
        <w:trPr>
          <w:jc w:val="center"/>
        </w:trPr>
        <w:tc>
          <w:tcPr>
            <w:tcW w:w="2146" w:type="dxa"/>
          </w:tcPr>
          <w:p w:rsidR="00AA0465" w:rsidRPr="004D125E" w:rsidRDefault="00AA0465" w:rsidP="006649FE">
            <w:pPr>
              <w:spacing w:line="240" w:lineRule="auto"/>
              <w:jc w:val="center"/>
              <w:rPr>
                <w:b/>
              </w:rPr>
            </w:pPr>
            <w:r>
              <w:rPr>
                <w:b/>
              </w:rPr>
              <w:t>common c</w:t>
            </w:r>
            <w:r w:rsidRPr="004D125E">
              <w:rPr>
                <w:b/>
              </w:rPr>
              <w:t xml:space="preserve">urriculum </w:t>
            </w:r>
            <w:r>
              <w:rPr>
                <w:b/>
              </w:rPr>
              <w:t>e</w:t>
            </w:r>
            <w:r w:rsidRPr="004D125E">
              <w:rPr>
                <w:b/>
              </w:rPr>
              <w:t>lements</w:t>
            </w:r>
          </w:p>
        </w:tc>
        <w:tc>
          <w:tcPr>
            <w:tcW w:w="8102" w:type="dxa"/>
          </w:tcPr>
          <w:p w:rsidR="00AA0465" w:rsidRPr="004D125E" w:rsidRDefault="00AA0465" w:rsidP="00AA0465">
            <w:pPr>
              <w:spacing w:line="240" w:lineRule="auto"/>
            </w:pPr>
          </w:p>
        </w:tc>
        <w:tc>
          <w:tcPr>
            <w:tcW w:w="846" w:type="dxa"/>
          </w:tcPr>
          <w:p w:rsidR="00AA0465" w:rsidRPr="004D125E" w:rsidRDefault="00AA0465" w:rsidP="006649FE">
            <w:pPr>
              <w:spacing w:line="240" w:lineRule="auto"/>
              <w:jc w:val="center"/>
            </w:pPr>
            <w:r>
              <w:t>47</w:t>
            </w:r>
          </w:p>
        </w:tc>
      </w:tr>
    </w:tbl>
    <w:p w:rsidR="006E0B13" w:rsidRDefault="006E0B13" w:rsidP="00AA0465"/>
    <w:p w:rsidR="00773C85" w:rsidRPr="00900C8D" w:rsidRDefault="006E0B13" w:rsidP="00900C8D">
      <w:pPr>
        <w:pStyle w:val="Heading3"/>
      </w:pPr>
      <w:r>
        <w:br w:type="page"/>
      </w:r>
      <w:bookmarkStart w:id="45" w:name="_Toc428367239"/>
      <w:r w:rsidRPr="00900C8D">
        <w:lastRenderedPageBreak/>
        <w:t>7.</w:t>
      </w:r>
      <w:r w:rsidR="008963D1" w:rsidRPr="00900C8D">
        <w:t>1</w:t>
      </w:r>
      <w:r w:rsidR="00275A46" w:rsidRPr="00900C8D">
        <w:t>1</w:t>
      </w:r>
      <w:r w:rsidRPr="00900C8D">
        <w:t xml:space="preserve"> List of</w:t>
      </w:r>
      <w:r w:rsidR="008963D1" w:rsidRPr="00900C8D">
        <w:t xml:space="preserve"> </w:t>
      </w:r>
      <w:r w:rsidRPr="00900C8D">
        <w:t>courses in a subject area on the BSSS register</w:t>
      </w:r>
      <w:bookmarkEnd w:id="45"/>
      <w:r w:rsidR="00FB36EA" w:rsidRPr="00FB36EA">
        <w:rPr>
          <w:b w:val="0"/>
          <w:bCs w:val="0"/>
          <w:color w:val="000000"/>
          <w:lang w:eastAsia="en-AU"/>
        </w:rPr>
        <w:t xml:space="preserve"> </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5585"/>
        <w:gridCol w:w="850"/>
      </w:tblGrid>
      <w:tr w:rsidR="00FB36EA" w:rsidRPr="00497383" w:rsidTr="00FB36EA">
        <w:trPr>
          <w:trHeight w:val="288"/>
          <w:jc w:val="center"/>
        </w:trPr>
        <w:tc>
          <w:tcPr>
            <w:tcW w:w="7660" w:type="dxa"/>
            <w:gridSpan w:val="3"/>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r w:rsidRPr="00497383">
              <w:rPr>
                <w:rFonts w:eastAsia="Times New Roman"/>
                <w:b/>
                <w:bCs/>
                <w:color w:val="000000"/>
                <w:lang w:eastAsia="en-AU"/>
              </w:rPr>
              <w:t>Numbers of master course by course and accreditation type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b/>
                <w:bCs/>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p>
        </w:tc>
        <w:tc>
          <w:tcPr>
            <w:tcW w:w="850"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b/>
                <w:bCs/>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r w:rsidRPr="00497383">
              <w:rPr>
                <w:rFonts w:eastAsia="Times New Roman"/>
                <w:b/>
                <w:bCs/>
                <w:color w:val="000000"/>
                <w:lang w:eastAsia="en-AU"/>
              </w:rPr>
              <w:t>Accreditation Type</w:t>
            </w:r>
          </w:p>
        </w:tc>
        <w:tc>
          <w:tcPr>
            <w:tcW w:w="850"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r w:rsidRPr="00497383">
              <w:rPr>
                <w:rFonts w:eastAsia="Times New Roman"/>
                <w:b/>
                <w:bCs/>
                <w:color w:val="000000"/>
                <w:lang w:eastAsia="en-AU"/>
              </w:rPr>
              <w:t>TOTAL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r>
              <w:rPr>
                <w:rFonts w:eastAsia="Times New Roman"/>
                <w:b/>
                <w:bCs/>
                <w:color w:val="000000"/>
                <w:lang w:eastAsia="en-AU"/>
              </w:rPr>
              <w:t>T</w:t>
            </w:r>
            <w:r w:rsidRPr="00497383">
              <w:rPr>
                <w:rFonts w:eastAsia="Times New Roman"/>
                <w:b/>
                <w:bCs/>
                <w:color w:val="000000"/>
                <w:lang w:eastAsia="en-AU"/>
              </w:rPr>
              <w:t>itle</w:t>
            </w:r>
          </w:p>
        </w:tc>
        <w:tc>
          <w:tcPr>
            <w:tcW w:w="850"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r>
              <w:rPr>
                <w:rFonts w:eastAsia="Times New Roman"/>
                <w:b/>
                <w:bCs/>
                <w:color w:val="000000"/>
                <w:lang w:eastAsia="en-AU"/>
              </w:rPr>
              <w:t>C</w:t>
            </w:r>
            <w:r w:rsidRPr="00497383">
              <w:rPr>
                <w:rFonts w:eastAsia="Times New Roman"/>
                <w:b/>
                <w:bCs/>
                <w:color w:val="000000"/>
                <w:lang w:eastAsia="en-AU"/>
              </w:rPr>
              <w:t>ode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Accounting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Accounting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Accounting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Accounting - UC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Active Volunteering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Arabic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Chinese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Classical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Classical Music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French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German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Hindi</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Hungarian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Indonesian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Japanese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Japanese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Japanese - Do Not Use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Jazz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Jazz Music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Korean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Polish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Advanced Spanish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Agriculture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Agriculture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Agriculture &amp; Horticulture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Allied Health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Ancient / Modern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Ancient / Modern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Ancient / Modern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Ancient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Ancient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Ancient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Animal Care </w:t>
            </w:r>
            <w:r>
              <w:rPr>
                <w:rFonts w:eastAsia="Times New Roman"/>
                <w:color w:val="000000"/>
                <w:lang w:eastAsia="en-AU"/>
              </w:rPr>
              <w:t>a</w:t>
            </w:r>
            <w:r w:rsidRPr="00497383">
              <w:rPr>
                <w:rFonts w:eastAsia="Times New Roman"/>
                <w:color w:val="000000"/>
                <w:lang w:eastAsia="en-AU"/>
              </w:rPr>
              <w:t>nd Management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Animal Husbandry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Animal Husbandry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Applied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Applied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ASDAN Towards Independence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Astrophysics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Automotive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Automotive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Beauty - Vocational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Chinese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Chinese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Classical Latin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French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French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German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German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Hindi</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Indonesian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Indonesian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Japanese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Japanese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Korean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Korean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Korean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Spanish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Beginning Spanish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Behavioural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Behavioural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Behavioural Science - Status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Big Picture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Big Picture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Biological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Biology Interdisciplinary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Business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Business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Business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Business Administration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Business Administration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Business Services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8521A" w:rsidP="00F8521A">
            <w:pPr>
              <w:spacing w:line="240" w:lineRule="auto"/>
              <w:rPr>
                <w:rFonts w:eastAsia="Times New Roman"/>
                <w:color w:val="000000"/>
                <w:lang w:eastAsia="en-AU"/>
              </w:rPr>
            </w:pPr>
            <w:r w:rsidRPr="00497383">
              <w:rPr>
                <w:rFonts w:eastAsia="Times New Roman"/>
                <w:color w:val="000000"/>
                <w:lang w:eastAsia="en-AU"/>
              </w:rPr>
              <w:t>CAD</w:t>
            </w:r>
            <w:r w:rsidR="00FB36EA" w:rsidRPr="00497383">
              <w:rPr>
                <w:rFonts w:eastAsia="Times New Roman"/>
                <w:color w:val="000000"/>
                <w:lang w:eastAsia="en-AU"/>
              </w:rPr>
              <w:t xml:space="preserve"> </w:t>
            </w:r>
            <w:r>
              <w:rPr>
                <w:rFonts w:eastAsia="Times New Roman"/>
                <w:color w:val="000000"/>
                <w:lang w:eastAsia="en-AU"/>
              </w:rPr>
              <w:t>a</w:t>
            </w:r>
            <w:r w:rsidR="00FB36EA" w:rsidRPr="00497383">
              <w:rPr>
                <w:rFonts w:eastAsia="Times New Roman"/>
                <w:color w:val="000000"/>
                <w:lang w:eastAsia="en-AU"/>
              </w:rPr>
              <w:t>nd 3</w:t>
            </w:r>
            <w:r w:rsidR="00FB36EA">
              <w:rPr>
                <w:rFonts w:eastAsia="Times New Roman"/>
                <w:color w:val="000000"/>
                <w:lang w:eastAsia="en-AU"/>
              </w:rPr>
              <w:t>D</w:t>
            </w:r>
            <w:r w:rsidR="00FB36EA" w:rsidRPr="00497383">
              <w:rPr>
                <w:rFonts w:eastAsia="Times New Roman"/>
                <w:color w:val="000000"/>
                <w:lang w:eastAsia="en-AU"/>
              </w:rPr>
              <w:t xml:space="preserve"> Animation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8521A" w:rsidP="00F8521A">
            <w:pPr>
              <w:spacing w:line="240" w:lineRule="auto"/>
              <w:rPr>
                <w:rFonts w:eastAsia="Times New Roman"/>
                <w:color w:val="000000"/>
                <w:lang w:eastAsia="en-AU"/>
              </w:rPr>
            </w:pPr>
            <w:r w:rsidRPr="00497383">
              <w:rPr>
                <w:rFonts w:eastAsia="Times New Roman"/>
                <w:color w:val="000000"/>
                <w:lang w:eastAsia="en-AU"/>
              </w:rPr>
              <w:t xml:space="preserve">CAD </w:t>
            </w:r>
            <w:r>
              <w:rPr>
                <w:rFonts w:eastAsia="Times New Roman"/>
                <w:color w:val="000000"/>
                <w:lang w:eastAsia="en-AU"/>
              </w:rPr>
              <w:t>a</w:t>
            </w:r>
            <w:r w:rsidR="00FB36EA" w:rsidRPr="00497383">
              <w:rPr>
                <w:rFonts w:eastAsia="Times New Roman"/>
                <w:color w:val="000000"/>
                <w:lang w:eastAsia="en-AU"/>
              </w:rPr>
              <w:t>nd 3</w:t>
            </w:r>
            <w:r w:rsidR="00FB36EA">
              <w:rPr>
                <w:rFonts w:eastAsia="Times New Roman"/>
                <w:color w:val="000000"/>
                <w:lang w:eastAsia="en-AU"/>
              </w:rPr>
              <w:t>D</w:t>
            </w:r>
            <w:r w:rsidR="00FB36EA" w:rsidRPr="00497383">
              <w:rPr>
                <w:rFonts w:eastAsia="Times New Roman"/>
                <w:color w:val="000000"/>
                <w:lang w:eastAsia="en-AU"/>
              </w:rPr>
              <w:t xml:space="preserve"> Animation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Ceramics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Ceramics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Chemistry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Chemistry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Childrens Services Vocational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Christian Life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Christian Life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Christian Life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College Programs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Commerce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Communication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Community Involvement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Community Involvement - Overse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Community Learning- Humanities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Community Learning-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Community Services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Computer Aided Design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Computer Aided Design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Connected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Connected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Conservation Biology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Construction Pathways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Construction Pathways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Construction Pathways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Contemporary 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Contemporary 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Contemporary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Contemporary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Chinese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Chinese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Chinese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French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German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Hindi</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Indonesian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Japanese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Japanese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Korean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Korean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Korean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Latin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Polish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Spanish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Continuing Spanish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Creative Art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Creative Art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Dance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Dance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Dance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Dance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Dance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Graphics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Graphics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Graphics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Graphics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Discovering Engineering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Discrete Mathematics - UC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Drama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Drama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Drama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Earth &amp; Environmental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Earth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Earth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Economics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Economics - UC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Electricity &amp; Electronics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Electronic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Electronic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Electronics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Electronics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Engineering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 / Literature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a</w:t>
            </w:r>
            <w:r w:rsidRPr="00497383">
              <w:rPr>
                <w:rFonts w:eastAsia="Times New Roman"/>
                <w:color w:val="000000"/>
                <w:lang w:eastAsia="en-AU"/>
              </w:rPr>
              <w:t xml:space="preserve">s </w:t>
            </w:r>
            <w:r>
              <w:rPr>
                <w:rFonts w:eastAsia="Times New Roman"/>
                <w:color w:val="000000"/>
                <w:lang w:eastAsia="en-AU"/>
              </w:rPr>
              <w:t>a</w:t>
            </w:r>
            <w:r w:rsidRPr="00497383">
              <w:rPr>
                <w:rFonts w:eastAsia="Times New Roman"/>
                <w:color w:val="000000"/>
                <w:lang w:eastAsia="en-AU"/>
              </w:rPr>
              <w:t xml:space="preserve"> Second Language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a</w:t>
            </w:r>
            <w:r w:rsidRPr="00497383">
              <w:rPr>
                <w:rFonts w:eastAsia="Times New Roman"/>
                <w:color w:val="000000"/>
                <w:lang w:eastAsia="en-AU"/>
              </w:rPr>
              <w:t xml:space="preserve">s </w:t>
            </w:r>
            <w:r>
              <w:rPr>
                <w:rFonts w:eastAsia="Times New Roman"/>
                <w:color w:val="000000"/>
                <w:lang w:eastAsia="en-AU"/>
              </w:rPr>
              <w:t>a</w:t>
            </w:r>
            <w:r w:rsidRPr="00497383">
              <w:rPr>
                <w:rFonts w:eastAsia="Times New Roman"/>
                <w:color w:val="000000"/>
                <w:lang w:eastAsia="en-AU"/>
              </w:rPr>
              <w:t xml:space="preserve"> Second Language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 Extended</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f</w:t>
            </w:r>
            <w:r w:rsidRPr="00497383">
              <w:rPr>
                <w:rFonts w:eastAsia="Times New Roman"/>
                <w:color w:val="000000"/>
                <w:lang w:eastAsia="en-AU"/>
              </w:rPr>
              <w:t>or Living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f</w:t>
            </w:r>
            <w:r w:rsidRPr="00497383">
              <w:rPr>
                <w:rFonts w:eastAsia="Times New Roman"/>
                <w:color w:val="000000"/>
                <w:lang w:eastAsia="en-AU"/>
              </w:rPr>
              <w:t>or Living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i</w:t>
            </w:r>
            <w:r w:rsidRPr="00497383">
              <w:rPr>
                <w:rFonts w:eastAsia="Times New Roman"/>
                <w:color w:val="000000"/>
                <w:lang w:eastAsia="en-AU"/>
              </w:rPr>
              <w:t xml:space="preserve">n Work </w:t>
            </w:r>
            <w:r>
              <w:rPr>
                <w:rFonts w:eastAsia="Times New Roman"/>
                <w:color w:val="000000"/>
                <w:lang w:eastAsia="en-AU"/>
              </w:rPr>
              <w:t>a</w:t>
            </w:r>
            <w:r w:rsidRPr="00497383">
              <w:rPr>
                <w:rFonts w:eastAsia="Times New Roman"/>
                <w:color w:val="000000"/>
                <w:lang w:eastAsia="en-AU"/>
              </w:rPr>
              <w:t>nd Society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 Integrated</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English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Environmental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Environmental Systems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ESL Bridging Program</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3968B7" w:rsidP="00E62BB1">
            <w:pPr>
              <w:spacing w:line="240" w:lineRule="auto"/>
              <w:rPr>
                <w:rFonts w:eastAsia="Times New Roman"/>
                <w:color w:val="000000"/>
                <w:lang w:eastAsia="en-AU"/>
              </w:rPr>
            </w:pPr>
            <w:r>
              <w:rPr>
                <w:rFonts w:eastAsia="Times New Roman"/>
                <w:color w:val="000000"/>
                <w:lang w:eastAsia="en-AU"/>
              </w:rPr>
              <w:t>ESL f</w:t>
            </w:r>
            <w:r w:rsidR="00FB36EA" w:rsidRPr="00497383">
              <w:rPr>
                <w:rFonts w:eastAsia="Times New Roman"/>
                <w:color w:val="000000"/>
                <w:lang w:eastAsia="en-AU"/>
              </w:rPr>
              <w:t>or Academic Purposes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Essential 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Essential 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Essential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Essential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Exercise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Exercise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Extension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External Sports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FBE: Économiques Spécialité</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FBE: Français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FBE: Histoire </w:t>
            </w:r>
            <w:r>
              <w:rPr>
                <w:rFonts w:eastAsia="Times New Roman"/>
                <w:color w:val="000000"/>
                <w:lang w:eastAsia="en-AU"/>
              </w:rPr>
              <w:t>e</w:t>
            </w:r>
            <w:r w:rsidRPr="00497383">
              <w:rPr>
                <w:rFonts w:eastAsia="Times New Roman"/>
                <w:color w:val="000000"/>
                <w:lang w:eastAsia="en-AU"/>
              </w:rPr>
              <w:t>t Géographie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FBE: L</w:t>
            </w:r>
            <w:r>
              <w:rPr>
                <w:rFonts w:eastAsia="Times New Roman"/>
                <w:color w:val="000000"/>
                <w:lang w:eastAsia="en-AU"/>
              </w:rPr>
              <w:t>V</w:t>
            </w:r>
            <w:r w:rsidRPr="00497383">
              <w:rPr>
                <w:rFonts w:eastAsia="Times New Roman"/>
                <w:color w:val="000000"/>
                <w:lang w:eastAsia="en-AU"/>
              </w:rPr>
              <w:t>1 Anglais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FBE: L</w:t>
            </w:r>
            <w:r>
              <w:rPr>
                <w:rFonts w:eastAsia="Times New Roman"/>
                <w:color w:val="000000"/>
                <w:lang w:eastAsia="en-AU"/>
              </w:rPr>
              <w:t>V</w:t>
            </w:r>
            <w:r w:rsidRPr="00497383">
              <w:rPr>
                <w:rFonts w:eastAsia="Times New Roman"/>
                <w:color w:val="000000"/>
                <w:lang w:eastAsia="en-AU"/>
              </w:rPr>
              <w:t>1 Anglais Spécialité</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FBE: Mathématiques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FBE: Mathématiques Spécialité</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FBE: Science Économiques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FBL: Français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FBL: Histoire </w:t>
            </w:r>
            <w:r>
              <w:rPr>
                <w:rFonts w:eastAsia="Times New Roman"/>
                <w:color w:val="000000"/>
                <w:lang w:eastAsia="en-AU"/>
              </w:rPr>
              <w:t>e</w:t>
            </w:r>
            <w:r w:rsidRPr="00497383">
              <w:rPr>
                <w:rFonts w:eastAsia="Times New Roman"/>
                <w:color w:val="000000"/>
                <w:lang w:eastAsia="en-AU"/>
              </w:rPr>
              <w:t>t Géographie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FBL: </w:t>
            </w:r>
            <w:r w:rsidR="006649FE" w:rsidRPr="00497383">
              <w:rPr>
                <w:rFonts w:eastAsia="Times New Roman"/>
                <w:color w:val="000000"/>
                <w:lang w:eastAsia="en-AU"/>
              </w:rPr>
              <w:t xml:space="preserve">LV1 </w:t>
            </w:r>
            <w:r w:rsidRPr="00497383">
              <w:rPr>
                <w:rFonts w:eastAsia="Times New Roman"/>
                <w:color w:val="000000"/>
                <w:lang w:eastAsia="en-AU"/>
              </w:rPr>
              <w:t>Anglais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FBL: Philosophie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FBS: Historie </w:t>
            </w:r>
            <w:r>
              <w:rPr>
                <w:rFonts w:eastAsia="Times New Roman"/>
                <w:color w:val="000000"/>
                <w:lang w:eastAsia="en-AU"/>
              </w:rPr>
              <w:t>e</w:t>
            </w:r>
            <w:r w:rsidRPr="00497383">
              <w:rPr>
                <w:rFonts w:eastAsia="Times New Roman"/>
                <w:color w:val="000000"/>
                <w:lang w:eastAsia="en-AU"/>
              </w:rPr>
              <w:t>t Géographie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FBS: L</w:t>
            </w:r>
            <w:r>
              <w:rPr>
                <w:rFonts w:eastAsia="Times New Roman"/>
                <w:color w:val="000000"/>
                <w:lang w:eastAsia="en-AU"/>
              </w:rPr>
              <w:t>V</w:t>
            </w:r>
            <w:r w:rsidRPr="00497383">
              <w:rPr>
                <w:rFonts w:eastAsia="Times New Roman"/>
                <w:color w:val="000000"/>
                <w:lang w:eastAsia="en-AU"/>
              </w:rPr>
              <w:t>1 Anglais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FBS: Mathématiques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FBS: Philosophie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FBS: Physique - Chimie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FBS: Sciences </w:t>
            </w:r>
            <w:r>
              <w:rPr>
                <w:rFonts w:eastAsia="Times New Roman"/>
                <w:color w:val="000000"/>
                <w:lang w:eastAsia="en-AU"/>
              </w:rPr>
              <w:t>V</w:t>
            </w:r>
            <w:r w:rsidRPr="00497383">
              <w:rPr>
                <w:rFonts w:eastAsia="Times New Roman"/>
                <w:color w:val="000000"/>
                <w:lang w:eastAsia="en-AU"/>
              </w:rPr>
              <w:t xml:space="preserve">ie </w:t>
            </w:r>
            <w:r>
              <w:rPr>
                <w:rFonts w:eastAsia="Times New Roman"/>
                <w:color w:val="000000"/>
                <w:lang w:eastAsia="en-AU"/>
              </w:rPr>
              <w:t>e</w:t>
            </w:r>
            <w:r w:rsidRPr="00497383">
              <w:rPr>
                <w:rFonts w:eastAsia="Times New Roman"/>
                <w:color w:val="000000"/>
                <w:lang w:eastAsia="en-AU"/>
              </w:rPr>
              <w:t xml:space="preserve">t </w:t>
            </w:r>
            <w:r>
              <w:rPr>
                <w:rFonts w:eastAsia="Times New Roman"/>
                <w:color w:val="000000"/>
                <w:lang w:eastAsia="en-AU"/>
              </w:rPr>
              <w:t>l</w:t>
            </w:r>
            <w:r w:rsidRPr="00497383">
              <w:rPr>
                <w:rFonts w:eastAsia="Times New Roman"/>
                <w:color w:val="000000"/>
                <w:lang w:eastAsia="en-AU"/>
              </w:rPr>
              <w:t>a Terre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Flight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Flight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Food </w:t>
            </w:r>
            <w:r>
              <w:rPr>
                <w:rFonts w:eastAsia="Times New Roman"/>
                <w:color w:val="000000"/>
                <w:lang w:eastAsia="en-AU"/>
              </w:rPr>
              <w:t>f</w:t>
            </w:r>
            <w:r w:rsidRPr="00497383">
              <w:rPr>
                <w:rFonts w:eastAsia="Times New Roman"/>
                <w:color w:val="000000"/>
                <w:lang w:eastAsia="en-AU"/>
              </w:rPr>
              <w:t>or Life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Food </w:t>
            </w:r>
            <w:r>
              <w:rPr>
                <w:rFonts w:eastAsia="Times New Roman"/>
                <w:color w:val="000000"/>
                <w:lang w:eastAsia="en-AU"/>
              </w:rPr>
              <w:t>f</w:t>
            </w:r>
            <w:r w:rsidRPr="00497383">
              <w:rPr>
                <w:rFonts w:eastAsia="Times New Roman"/>
                <w:color w:val="000000"/>
                <w:lang w:eastAsia="en-AU"/>
              </w:rPr>
              <w:t>or Life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Food Preparation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Food Science </w:t>
            </w:r>
            <w:r>
              <w:rPr>
                <w:rFonts w:eastAsia="Times New Roman"/>
                <w:color w:val="000000"/>
                <w:lang w:eastAsia="en-AU"/>
              </w:rPr>
              <w:t>a</w:t>
            </w:r>
            <w:r w:rsidRPr="00497383">
              <w:rPr>
                <w:rFonts w:eastAsia="Times New Roman"/>
                <w:color w:val="000000"/>
                <w:lang w:eastAsia="en-AU"/>
              </w:rPr>
              <w:t>nd Management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Forestry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Foundation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French Baccalauréat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French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French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Furniture Construction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Furniture Construction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General 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General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General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General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General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General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German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Global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Global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Hair </w:t>
            </w:r>
            <w:r>
              <w:rPr>
                <w:rFonts w:eastAsia="Times New Roman"/>
                <w:color w:val="000000"/>
                <w:lang w:eastAsia="en-AU"/>
              </w:rPr>
              <w:t>a</w:t>
            </w:r>
            <w:r w:rsidRPr="00497383">
              <w:rPr>
                <w:rFonts w:eastAsia="Times New Roman"/>
                <w:color w:val="000000"/>
                <w:lang w:eastAsia="en-AU"/>
              </w:rPr>
              <w:t>nd Beauty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Hair </w:t>
            </w:r>
            <w:r>
              <w:rPr>
                <w:rFonts w:eastAsia="Times New Roman"/>
                <w:color w:val="000000"/>
                <w:lang w:eastAsia="en-AU"/>
              </w:rPr>
              <w:t>a</w:t>
            </w:r>
            <w:r w:rsidRPr="00497383">
              <w:rPr>
                <w:rFonts w:eastAsia="Times New Roman"/>
                <w:color w:val="000000"/>
                <w:lang w:eastAsia="en-AU"/>
              </w:rPr>
              <w:t>nd Beauty Vocational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Hairdressing Vocational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Holistic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Holistic 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Horticulture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Hospitality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Hospitality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Hospitality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Hospitality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Hospitality Industry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Human Biology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ICT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Indonesian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Indonesian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Industrial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Industrial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Information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Information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Information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Information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r w:rsidRPr="00497383">
              <w:rPr>
                <w:rFonts w:eastAsia="Times New Roman"/>
                <w:color w:val="000000"/>
                <w:lang w:eastAsia="en-AU"/>
              </w:rPr>
              <w:t xml:space="preserve">Information Technology - </w:t>
            </w:r>
            <w:r>
              <w:rPr>
                <w:rFonts w:eastAsia="Times New Roman"/>
                <w:color w:val="000000"/>
                <w:lang w:eastAsia="en-AU"/>
              </w:rPr>
              <w:t>UC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Information, Cultural Services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Interdisciplinary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Interdisciplinary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Chinese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French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German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Hindi</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Indonesian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Italian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Japanese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Korean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Intermediate Spanish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Italian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Italian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Japanese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Japanese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Jazz</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Jazz</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Korean Advanced</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Korean Advanced</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Legal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Legal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Leisure </w:t>
            </w:r>
            <w:r>
              <w:rPr>
                <w:rFonts w:eastAsia="Times New Roman"/>
                <w:color w:val="000000"/>
                <w:lang w:eastAsia="en-AU"/>
              </w:rPr>
              <w:t>a</w:t>
            </w:r>
            <w:r w:rsidRPr="00497383">
              <w:rPr>
                <w:rFonts w:eastAsia="Times New Roman"/>
                <w:color w:val="000000"/>
                <w:lang w:eastAsia="en-AU"/>
              </w:rPr>
              <w:t>nd Enrichment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Life, Leisure </w:t>
            </w:r>
            <w:r>
              <w:rPr>
                <w:rFonts w:eastAsia="Times New Roman"/>
                <w:color w:val="000000"/>
                <w:lang w:eastAsia="en-AU"/>
              </w:rPr>
              <w:t>a</w:t>
            </w:r>
            <w:r w:rsidRPr="00497383">
              <w:rPr>
                <w:rFonts w:eastAsia="Times New Roman"/>
                <w:color w:val="000000"/>
                <w:lang w:eastAsia="en-AU"/>
              </w:rPr>
              <w:t>nd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Literature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Live Production </w:t>
            </w:r>
            <w:r>
              <w:rPr>
                <w:rFonts w:eastAsia="Times New Roman"/>
                <w:color w:val="000000"/>
                <w:lang w:eastAsia="en-AU"/>
              </w:rPr>
              <w:t>a</w:t>
            </w:r>
            <w:r w:rsidRPr="00497383">
              <w:rPr>
                <w:rFonts w:eastAsia="Times New Roman"/>
                <w:color w:val="000000"/>
                <w:lang w:eastAsia="en-AU"/>
              </w:rPr>
              <w:t>nd Services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Makeup Artistry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Mathematical Applications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Mathematical Methods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Mathematics </w:t>
            </w:r>
            <w:r>
              <w:rPr>
                <w:rFonts w:eastAsia="Times New Roman"/>
                <w:color w:val="000000"/>
                <w:lang w:eastAsia="en-AU"/>
              </w:rPr>
              <w:t>f</w:t>
            </w:r>
            <w:r w:rsidRPr="00497383">
              <w:rPr>
                <w:rFonts w:eastAsia="Times New Roman"/>
                <w:color w:val="000000"/>
                <w:lang w:eastAsia="en-AU"/>
              </w:rPr>
              <w:t>or Living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Mathematics </w:t>
            </w:r>
            <w:r>
              <w:rPr>
                <w:rFonts w:eastAsia="Times New Roman"/>
                <w:color w:val="000000"/>
                <w:lang w:eastAsia="en-AU"/>
              </w:rPr>
              <w:t>f</w:t>
            </w:r>
            <w:r w:rsidRPr="00497383">
              <w:rPr>
                <w:rFonts w:eastAsia="Times New Roman"/>
                <w:color w:val="000000"/>
                <w:lang w:eastAsia="en-AU"/>
              </w:rPr>
              <w:t>or Living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Mathematics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Maths Applications/Methods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Media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Media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Media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Media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Metal </w:t>
            </w:r>
            <w:r>
              <w:rPr>
                <w:rFonts w:eastAsia="Times New Roman"/>
                <w:color w:val="000000"/>
                <w:lang w:eastAsia="en-AU"/>
              </w:rPr>
              <w:t>a</w:t>
            </w:r>
            <w:r w:rsidRPr="00497383">
              <w:rPr>
                <w:rFonts w:eastAsia="Times New Roman"/>
                <w:color w:val="000000"/>
                <w:lang w:eastAsia="en-AU"/>
              </w:rPr>
              <w:t>nd Engineering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Metal Engineering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Metal Engineering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Metal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Metal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Modern Greek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Modern Greek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Modern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Modern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Modern History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 Industry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Music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Nail Grooming Services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Oceanography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Oceanography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Outdoor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Outdoor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Outdoor Recreation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Painting </w:t>
            </w:r>
            <w:r>
              <w:rPr>
                <w:rFonts w:eastAsia="Times New Roman"/>
                <w:color w:val="000000"/>
                <w:lang w:eastAsia="en-AU"/>
              </w:rPr>
              <w:t>a</w:t>
            </w:r>
            <w:r w:rsidRPr="00497383">
              <w:rPr>
                <w:rFonts w:eastAsia="Times New Roman"/>
                <w:color w:val="000000"/>
                <w:lang w:eastAsia="en-AU"/>
              </w:rPr>
              <w:t>nd Decorating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C</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Pathways </w:t>
            </w:r>
            <w:r>
              <w:rPr>
                <w:rFonts w:eastAsia="Times New Roman"/>
                <w:color w:val="000000"/>
                <w:lang w:eastAsia="en-AU"/>
              </w:rPr>
              <w:t>t</w:t>
            </w:r>
            <w:r w:rsidRPr="00497383">
              <w:rPr>
                <w:rFonts w:eastAsia="Times New Roman"/>
                <w:color w:val="000000"/>
                <w:lang w:eastAsia="en-AU"/>
              </w:rPr>
              <w:t xml:space="preserve">o Work </w:t>
            </w:r>
            <w:r>
              <w:rPr>
                <w:rFonts w:eastAsia="Times New Roman"/>
                <w:color w:val="000000"/>
                <w:lang w:eastAsia="en-AU"/>
              </w:rPr>
              <w:t>a</w:t>
            </w:r>
            <w:r w:rsidRPr="00497383">
              <w:rPr>
                <w:rFonts w:eastAsia="Times New Roman"/>
                <w:color w:val="000000"/>
                <w:lang w:eastAsia="en-AU"/>
              </w:rPr>
              <w:t>nd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Pathways </w:t>
            </w:r>
            <w:r>
              <w:rPr>
                <w:rFonts w:eastAsia="Times New Roman"/>
                <w:color w:val="000000"/>
                <w:lang w:eastAsia="en-AU"/>
              </w:rPr>
              <w:t>t</w:t>
            </w:r>
            <w:r w:rsidRPr="00497383">
              <w:rPr>
                <w:rFonts w:eastAsia="Times New Roman"/>
                <w:color w:val="000000"/>
                <w:lang w:eastAsia="en-AU"/>
              </w:rPr>
              <w:t xml:space="preserve">o Work </w:t>
            </w:r>
            <w:r>
              <w:rPr>
                <w:rFonts w:eastAsia="Times New Roman"/>
                <w:color w:val="000000"/>
                <w:lang w:eastAsia="en-AU"/>
              </w:rPr>
              <w:t>a</w:t>
            </w:r>
            <w:r w:rsidRPr="00497383">
              <w:rPr>
                <w:rFonts w:eastAsia="Times New Roman"/>
                <w:color w:val="000000"/>
                <w:lang w:eastAsia="en-AU"/>
              </w:rPr>
              <w:t>nd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Performance &amp; Entertainment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Performing Arts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Performing Indonesian - 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Performing Indonesian Language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Personal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Photography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Photography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Photography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Photography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Physical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Physical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Physical Education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Physical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Physics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Physics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Physics - </w:t>
            </w:r>
            <w:r>
              <w:rPr>
                <w:rFonts w:eastAsia="Times New Roman"/>
                <w:color w:val="000000"/>
                <w:lang w:eastAsia="en-AU"/>
              </w:rPr>
              <w:t>ANU</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Plant </w:t>
            </w:r>
            <w:r>
              <w:rPr>
                <w:rFonts w:eastAsia="Times New Roman"/>
                <w:color w:val="000000"/>
                <w:lang w:eastAsia="en-AU"/>
              </w:rPr>
              <w:t>a</w:t>
            </w:r>
            <w:r w:rsidRPr="00497383">
              <w:rPr>
                <w:rFonts w:eastAsia="Times New Roman"/>
                <w:color w:val="000000"/>
                <w:lang w:eastAsia="en-AU"/>
              </w:rPr>
              <w:t>nd Animal Management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Politics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Politics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Portuguese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Psychology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Psychology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Psychology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Public Safety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Reception Skills Vocational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Recognition - Outside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Recreational Activities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Religious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Religious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Religious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Religious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Retail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Retail Services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Science </w:t>
            </w:r>
            <w:r>
              <w:rPr>
                <w:rFonts w:eastAsia="Times New Roman"/>
                <w:color w:val="000000"/>
                <w:lang w:eastAsia="en-AU"/>
              </w:rPr>
              <w:t>a</w:t>
            </w:r>
            <w:r w:rsidRPr="00497383">
              <w:rPr>
                <w:rFonts w:eastAsia="Times New Roman"/>
                <w:color w:val="000000"/>
                <w:lang w:eastAsia="en-AU"/>
              </w:rPr>
              <w:t>nd Mechatronics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Science </w:t>
            </w:r>
            <w:r>
              <w:rPr>
                <w:rFonts w:eastAsia="Times New Roman"/>
                <w:color w:val="000000"/>
                <w:lang w:eastAsia="en-AU"/>
              </w:rPr>
              <w:t>f</w:t>
            </w:r>
            <w:r w:rsidRPr="00497383">
              <w:rPr>
                <w:rFonts w:eastAsia="Times New Roman"/>
                <w:color w:val="000000"/>
                <w:lang w:eastAsia="en-AU"/>
              </w:rPr>
              <w:t>or Life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Science </w:t>
            </w:r>
            <w:r>
              <w:rPr>
                <w:rFonts w:eastAsia="Times New Roman"/>
                <w:color w:val="000000"/>
                <w:lang w:eastAsia="en-AU"/>
              </w:rPr>
              <w:t>i</w:t>
            </w:r>
            <w:r w:rsidRPr="00497383">
              <w:rPr>
                <w:rFonts w:eastAsia="Times New Roman"/>
                <w:color w:val="000000"/>
                <w:lang w:eastAsia="en-AU"/>
              </w:rPr>
              <w:t>n Society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Senior English</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Social </w:t>
            </w:r>
            <w:r>
              <w:rPr>
                <w:rFonts w:eastAsia="Times New Roman"/>
                <w:color w:val="000000"/>
                <w:lang w:eastAsia="en-AU"/>
              </w:rPr>
              <w:t>a</w:t>
            </w:r>
            <w:r w:rsidRPr="00497383">
              <w:rPr>
                <w:rFonts w:eastAsia="Times New Roman"/>
                <w:color w:val="000000"/>
                <w:lang w:eastAsia="en-AU"/>
              </w:rPr>
              <w:t>nd Community Work</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FB36EA">
            <w:pPr>
              <w:spacing w:line="240" w:lineRule="auto"/>
              <w:rPr>
                <w:rFonts w:eastAsia="Times New Roman"/>
                <w:color w:val="000000"/>
                <w:lang w:eastAsia="en-AU"/>
              </w:rPr>
            </w:pPr>
            <w:r w:rsidRPr="00497383">
              <w:rPr>
                <w:rFonts w:eastAsia="Times New Roman"/>
                <w:color w:val="000000"/>
                <w:lang w:eastAsia="en-AU"/>
              </w:rPr>
              <w:t xml:space="preserve">Social </w:t>
            </w:r>
            <w:r>
              <w:rPr>
                <w:rFonts w:eastAsia="Times New Roman"/>
                <w:color w:val="000000"/>
                <w:lang w:eastAsia="en-AU"/>
              </w:rPr>
              <w:t>a</w:t>
            </w:r>
            <w:r w:rsidRPr="00497383">
              <w:rPr>
                <w:rFonts w:eastAsia="Times New Roman"/>
                <w:color w:val="000000"/>
                <w:lang w:eastAsia="en-AU"/>
              </w:rPr>
              <w:t>nd Community Work</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Sociology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Sociology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Software Design &amp; Development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Software Design &amp; Development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Spanish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Spanish Beginners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Spanish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Spanish Continuers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Specialist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Specialist Mathematics - A</w:t>
            </w:r>
            <w:r>
              <w:rPr>
                <w:rFonts w:eastAsia="Times New Roman"/>
                <w:color w:val="000000"/>
                <w:lang w:eastAsia="en-AU"/>
              </w:rPr>
              <w:t>NU</w:t>
            </w:r>
            <w:r w:rsidRPr="00497383">
              <w:rPr>
                <w:rFonts w:eastAsia="Times New Roman"/>
                <w:color w:val="000000"/>
                <w:lang w:eastAsia="en-AU"/>
              </w:rPr>
              <w:t xml:space="preserve"> </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H</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Sport </w:t>
            </w:r>
            <w:r>
              <w:rPr>
                <w:rFonts w:eastAsia="Times New Roman"/>
                <w:color w:val="000000"/>
                <w:lang w:eastAsia="en-AU"/>
              </w:rPr>
              <w:t>a</w:t>
            </w:r>
            <w:r w:rsidRPr="00497383">
              <w:rPr>
                <w:rFonts w:eastAsia="Times New Roman"/>
                <w:color w:val="000000"/>
                <w:lang w:eastAsia="en-AU"/>
              </w:rPr>
              <w:t>nd Recreation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 Fitness &amp; Administration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 Fitness &amp; Administration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Sports Development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Sports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Sports Science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Sports Studies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Test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Textiles </w:t>
            </w:r>
            <w:r>
              <w:rPr>
                <w:rFonts w:eastAsia="Times New Roman"/>
                <w:color w:val="000000"/>
                <w:lang w:eastAsia="en-AU"/>
              </w:rPr>
              <w:t>a</w:t>
            </w:r>
            <w:r w:rsidRPr="00497383">
              <w:rPr>
                <w:rFonts w:eastAsia="Times New Roman"/>
                <w:color w:val="000000"/>
                <w:lang w:eastAsia="en-AU"/>
              </w:rPr>
              <w:t>nd Fashion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Textiles </w:t>
            </w:r>
            <w:r>
              <w:rPr>
                <w:rFonts w:eastAsia="Times New Roman"/>
                <w:color w:val="000000"/>
                <w:lang w:eastAsia="en-AU"/>
              </w:rPr>
              <w:t>a</w:t>
            </w:r>
            <w:r w:rsidRPr="00497383">
              <w:rPr>
                <w:rFonts w:eastAsia="Times New Roman"/>
                <w:color w:val="000000"/>
                <w:lang w:eastAsia="en-AU"/>
              </w:rPr>
              <w:t>nd Fashion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Textiles </w:t>
            </w:r>
            <w:r>
              <w:rPr>
                <w:rFonts w:eastAsia="Times New Roman"/>
                <w:color w:val="000000"/>
                <w:lang w:eastAsia="en-AU"/>
              </w:rPr>
              <w:t>a</w:t>
            </w:r>
            <w:r w:rsidRPr="00497383">
              <w:rPr>
                <w:rFonts w:eastAsia="Times New Roman"/>
                <w:color w:val="000000"/>
                <w:lang w:eastAsia="en-AU"/>
              </w:rPr>
              <w:t>nd Fashion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Textiles, Clothing &amp; Footwear</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Theatre Arts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Theatre Arts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Theory </w:t>
            </w:r>
            <w:r>
              <w:rPr>
                <w:rFonts w:eastAsia="Times New Roman"/>
                <w:color w:val="000000"/>
                <w:lang w:eastAsia="en-AU"/>
              </w:rPr>
              <w:t>o</w:t>
            </w:r>
            <w:r w:rsidRPr="00497383">
              <w:rPr>
                <w:rFonts w:eastAsia="Times New Roman"/>
                <w:color w:val="000000"/>
                <w:lang w:eastAsia="en-AU"/>
              </w:rPr>
              <w:t>f Knowledge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Tourism </w:t>
            </w:r>
            <w:r>
              <w:rPr>
                <w:rFonts w:eastAsia="Times New Roman"/>
                <w:color w:val="000000"/>
                <w:lang w:eastAsia="en-AU"/>
              </w:rPr>
              <w:t>and</w:t>
            </w:r>
            <w:r w:rsidRPr="00497383">
              <w:rPr>
                <w:rFonts w:eastAsia="Times New Roman"/>
                <w:color w:val="000000"/>
                <w:lang w:eastAsia="en-AU"/>
              </w:rPr>
              <w:t xml:space="preserve"> Event Management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Tourism </w:t>
            </w:r>
            <w:r>
              <w:rPr>
                <w:rFonts w:eastAsia="Times New Roman"/>
                <w:color w:val="000000"/>
                <w:lang w:eastAsia="en-AU"/>
              </w:rPr>
              <w:t>and</w:t>
            </w:r>
            <w:r w:rsidRPr="00497383">
              <w:rPr>
                <w:rFonts w:eastAsia="Times New Roman"/>
                <w:color w:val="000000"/>
                <w:lang w:eastAsia="en-AU"/>
              </w:rPr>
              <w:t xml:space="preserve"> Event Management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Tourism </w:t>
            </w:r>
            <w:r>
              <w:rPr>
                <w:rFonts w:eastAsia="Times New Roman"/>
                <w:color w:val="000000"/>
                <w:lang w:eastAsia="en-AU"/>
              </w:rPr>
              <w:t>and</w:t>
            </w:r>
            <w:r w:rsidRPr="00497383">
              <w:rPr>
                <w:rFonts w:eastAsia="Times New Roman"/>
                <w:color w:val="000000"/>
                <w:lang w:eastAsia="en-AU"/>
              </w:rPr>
              <w:t xml:space="preserve"> Event Management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 xml:space="preserve">Tourism </w:t>
            </w:r>
            <w:r>
              <w:rPr>
                <w:rFonts w:eastAsia="Times New Roman"/>
                <w:color w:val="000000"/>
                <w:lang w:eastAsia="en-AU"/>
              </w:rPr>
              <w:t>and</w:t>
            </w:r>
            <w:r w:rsidRPr="00497383">
              <w:rPr>
                <w:rFonts w:eastAsia="Times New Roman"/>
                <w:color w:val="000000"/>
                <w:lang w:eastAsia="en-AU"/>
              </w:rPr>
              <w:t xml:space="preserve"> Travel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E</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900C8D">
            <w:pPr>
              <w:spacing w:line="240" w:lineRule="auto"/>
              <w:rPr>
                <w:rFonts w:eastAsia="Times New Roman"/>
                <w:color w:val="000000"/>
                <w:lang w:eastAsia="en-AU"/>
              </w:rPr>
            </w:pPr>
            <w:r w:rsidRPr="00497383">
              <w:rPr>
                <w:rFonts w:eastAsia="Times New Roman"/>
                <w:color w:val="000000"/>
                <w:lang w:eastAsia="en-AU"/>
              </w:rPr>
              <w:t xml:space="preserve">Translating </w:t>
            </w:r>
            <w:r>
              <w:rPr>
                <w:rFonts w:eastAsia="Times New Roman"/>
                <w:color w:val="000000"/>
                <w:lang w:eastAsia="en-AU"/>
              </w:rPr>
              <w:t>and</w:t>
            </w:r>
            <w:r w:rsidRPr="00497383">
              <w:rPr>
                <w:rFonts w:eastAsia="Times New Roman"/>
                <w:color w:val="000000"/>
                <w:lang w:eastAsia="en-AU"/>
              </w:rPr>
              <w:t xml:space="preserve"> Interpreting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UC - Chemistry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UC - Mathematics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UC - Media</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Ungrouped Units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Visual Art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Visual Art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Visual Art</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Vocational Learning</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R</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Wood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A</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Wood Technology</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Work Education</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Work Education Life Skills</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M</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World Literature</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r w:rsidRPr="00497383">
              <w:rPr>
                <w:rFonts w:eastAsia="Times New Roman"/>
                <w:color w:val="000000"/>
                <w:lang w:eastAsia="en-AU"/>
              </w:rPr>
              <w:t>T</w:t>
            </w:r>
          </w:p>
        </w:tc>
      </w:tr>
      <w:tr w:rsidR="00FB36EA" w:rsidRPr="00497383" w:rsidTr="00FB36EA">
        <w:trPr>
          <w:trHeight w:val="288"/>
          <w:jc w:val="center"/>
        </w:trPr>
        <w:tc>
          <w:tcPr>
            <w:tcW w:w="1225" w:type="dxa"/>
            <w:shd w:val="clear" w:color="auto" w:fill="auto"/>
            <w:noWrap/>
            <w:vAlign w:val="bottom"/>
            <w:hideMark/>
          </w:tcPr>
          <w:p w:rsidR="00FB36EA" w:rsidRPr="00497383" w:rsidRDefault="00FB36EA" w:rsidP="00DF3831">
            <w:pPr>
              <w:spacing w:line="240" w:lineRule="auto"/>
              <w:rPr>
                <w:rFonts w:eastAsia="Times New Roman"/>
                <w:color w:val="000000"/>
                <w:lang w:eastAsia="en-AU"/>
              </w:rPr>
            </w:pPr>
          </w:p>
        </w:tc>
        <w:tc>
          <w:tcPr>
            <w:tcW w:w="5585" w:type="dxa"/>
            <w:shd w:val="clear" w:color="auto" w:fill="auto"/>
            <w:noWrap/>
            <w:vAlign w:val="bottom"/>
            <w:hideMark/>
          </w:tcPr>
          <w:p w:rsidR="00FB36EA" w:rsidRPr="00497383" w:rsidRDefault="00FB36EA" w:rsidP="00E62BB1">
            <w:pPr>
              <w:spacing w:line="240" w:lineRule="auto"/>
              <w:rPr>
                <w:rFonts w:eastAsia="Times New Roman"/>
                <w:b/>
                <w:bCs/>
                <w:color w:val="000000"/>
                <w:lang w:eastAsia="en-AU"/>
              </w:rPr>
            </w:pPr>
            <w:r w:rsidRPr="00497383">
              <w:rPr>
                <w:rFonts w:eastAsia="Times New Roman"/>
                <w:b/>
                <w:bCs/>
                <w:color w:val="000000"/>
                <w:lang w:eastAsia="en-AU"/>
              </w:rPr>
              <w:t>TOTAL</w:t>
            </w:r>
          </w:p>
        </w:tc>
        <w:tc>
          <w:tcPr>
            <w:tcW w:w="850" w:type="dxa"/>
            <w:shd w:val="clear" w:color="auto" w:fill="auto"/>
            <w:noWrap/>
            <w:vAlign w:val="bottom"/>
            <w:hideMark/>
          </w:tcPr>
          <w:p w:rsidR="00FB36EA" w:rsidRPr="00497383" w:rsidRDefault="00FB36EA" w:rsidP="00E62BB1">
            <w:pPr>
              <w:spacing w:line="240" w:lineRule="auto"/>
              <w:rPr>
                <w:rFonts w:eastAsia="Times New Roman"/>
                <w:color w:val="000000"/>
                <w:lang w:eastAsia="en-AU"/>
              </w:rPr>
            </w:pPr>
          </w:p>
        </w:tc>
      </w:tr>
    </w:tbl>
    <w:p w:rsidR="008963D1" w:rsidRPr="008963D1" w:rsidRDefault="008963D1" w:rsidP="008963D1">
      <w:pPr>
        <w:sectPr w:rsidR="008963D1" w:rsidRPr="008963D1" w:rsidSect="00D74A4B">
          <w:pgSz w:w="11906" w:h="16838"/>
          <w:pgMar w:top="1418" w:right="1418" w:bottom="1418" w:left="1418" w:header="709" w:footer="709" w:gutter="0"/>
          <w:cols w:space="708"/>
          <w:docGrid w:linePitch="360"/>
        </w:sectPr>
      </w:pPr>
    </w:p>
    <w:p w:rsidR="0055441E" w:rsidRPr="00FB36EA" w:rsidRDefault="0055441E" w:rsidP="00FB36EA">
      <w:pPr>
        <w:pStyle w:val="Heading3"/>
      </w:pPr>
      <w:bookmarkStart w:id="46" w:name="_Toc428367240"/>
      <w:r w:rsidRPr="00FB36EA">
        <w:lastRenderedPageBreak/>
        <w:t>7.</w:t>
      </w:r>
      <w:r w:rsidR="008963D1" w:rsidRPr="00FB36EA">
        <w:t>1</w:t>
      </w:r>
      <w:r w:rsidR="00275A46" w:rsidRPr="00FB36EA">
        <w:t>2</w:t>
      </w:r>
      <w:r w:rsidRPr="00FB36EA">
        <w:t xml:space="preserve"> Analysis of Type 1 and 2 Biology courses</w:t>
      </w:r>
      <w:r w:rsidR="00FB0049" w:rsidRPr="00FB36EA">
        <w:t xml:space="preserve"> (Case Study)</w:t>
      </w:r>
      <w:bookmarkEnd w:id="46"/>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726"/>
        <w:gridCol w:w="1726"/>
        <w:gridCol w:w="1726"/>
        <w:gridCol w:w="1726"/>
        <w:gridCol w:w="1726"/>
        <w:gridCol w:w="1726"/>
        <w:gridCol w:w="1726"/>
        <w:gridCol w:w="1726"/>
      </w:tblGrid>
      <w:tr w:rsidR="0055441E" w:rsidRPr="00497383" w:rsidTr="00FF4ABA">
        <w:trPr>
          <w:trHeight w:val="402"/>
        </w:trPr>
        <w:tc>
          <w:tcPr>
            <w:tcW w:w="1214" w:type="dxa"/>
            <w:vAlign w:val="center"/>
          </w:tcPr>
          <w:p w:rsidR="0055441E" w:rsidRPr="00497383" w:rsidRDefault="0055441E" w:rsidP="00FF4ABA">
            <w:pPr>
              <w:spacing w:line="240" w:lineRule="auto"/>
              <w:jc w:val="center"/>
              <w:rPr>
                <w:b/>
                <w:sz w:val="16"/>
                <w:szCs w:val="16"/>
              </w:rPr>
            </w:pPr>
            <w:r w:rsidRPr="00497383">
              <w:rPr>
                <w:b/>
                <w:sz w:val="16"/>
                <w:szCs w:val="16"/>
              </w:rPr>
              <w:t>Type 1 Biology - CBRC</w:t>
            </w:r>
          </w:p>
        </w:tc>
        <w:tc>
          <w:tcPr>
            <w:tcW w:w="1726" w:type="dxa"/>
            <w:vAlign w:val="center"/>
          </w:tcPr>
          <w:p w:rsidR="0055441E" w:rsidRPr="00497383" w:rsidRDefault="0055441E" w:rsidP="00FF4ABA">
            <w:pPr>
              <w:spacing w:line="240" w:lineRule="auto"/>
              <w:ind w:left="720" w:hanging="720"/>
              <w:jc w:val="center"/>
              <w:rPr>
                <w:b/>
                <w:sz w:val="16"/>
                <w:szCs w:val="16"/>
              </w:rPr>
            </w:pPr>
            <w:r w:rsidRPr="00497383">
              <w:rPr>
                <w:b/>
                <w:sz w:val="16"/>
                <w:szCs w:val="16"/>
              </w:rPr>
              <w:t>Type 1 Biology - CGGS</w:t>
            </w:r>
          </w:p>
        </w:tc>
        <w:tc>
          <w:tcPr>
            <w:tcW w:w="1726" w:type="dxa"/>
            <w:vAlign w:val="center"/>
          </w:tcPr>
          <w:p w:rsidR="0055441E" w:rsidRPr="00497383" w:rsidRDefault="00FF53DE" w:rsidP="00FF4ABA">
            <w:pPr>
              <w:spacing w:line="240" w:lineRule="auto"/>
              <w:jc w:val="center"/>
              <w:rPr>
                <w:b/>
                <w:sz w:val="16"/>
                <w:szCs w:val="16"/>
              </w:rPr>
            </w:pPr>
            <w:r>
              <w:rPr>
                <w:b/>
                <w:noProof/>
                <w:sz w:val="16"/>
                <w:szCs w:val="16"/>
                <w:lang w:eastAsia="en-AU"/>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249555</wp:posOffset>
                      </wp:positionV>
                      <wp:extent cx="866140" cy="321310"/>
                      <wp:effectExtent l="20955" t="34290" r="17780" b="34925"/>
                      <wp:wrapNone/>
                      <wp:docPr id="5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7736" flipV="1">
                                <a:off x="0" y="0"/>
                                <a:ext cx="866140" cy="321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DDA7C" id="Oval 25" o:spid="_x0000_s1026" style="position:absolute;margin-left:-.3pt;margin-top:19.65pt;width:68.2pt;height:25.3pt;rotation:-423511fd;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" filled="f"/>
                  </w:pict>
                </mc:Fallback>
              </mc:AlternateContent>
            </w:r>
            <w:r w:rsidR="0055441E" w:rsidRPr="00497383">
              <w:rPr>
                <w:b/>
                <w:sz w:val="16"/>
                <w:szCs w:val="16"/>
              </w:rPr>
              <w:t>Type 1 Biology - MARC</w:t>
            </w:r>
          </w:p>
        </w:tc>
        <w:tc>
          <w:tcPr>
            <w:tcW w:w="1726" w:type="dxa"/>
            <w:vAlign w:val="center"/>
          </w:tcPr>
          <w:p w:rsidR="0055441E" w:rsidRPr="00497383" w:rsidRDefault="00FF53DE" w:rsidP="00FF4ABA">
            <w:pPr>
              <w:spacing w:line="240" w:lineRule="auto"/>
              <w:jc w:val="center"/>
              <w:rPr>
                <w:b/>
                <w:sz w:val="16"/>
                <w:szCs w:val="16"/>
              </w:rPr>
            </w:pPr>
            <w:r>
              <w:rPr>
                <w:noProof/>
                <w:sz w:val="16"/>
                <w:szCs w:val="16"/>
                <w:lang w:eastAsia="en-AU"/>
              </w:rPr>
              <mc:AlternateContent>
                <mc:Choice Requires="wps">
                  <w:drawing>
                    <wp:anchor distT="0" distB="0" distL="114300" distR="114300" simplePos="0" relativeHeight="251655680" behindDoc="0" locked="0" layoutInCell="1" allowOverlap="1">
                      <wp:simplePos x="0" y="0"/>
                      <wp:positionH relativeFrom="column">
                        <wp:posOffset>956945</wp:posOffset>
                      </wp:positionH>
                      <wp:positionV relativeFrom="paragraph">
                        <wp:posOffset>248920</wp:posOffset>
                      </wp:positionV>
                      <wp:extent cx="1160780" cy="418465"/>
                      <wp:effectExtent l="20320" t="43180" r="19050" b="43180"/>
                      <wp:wrapNone/>
                      <wp:docPr id="4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7736">
                                <a:off x="0" y="0"/>
                                <a:ext cx="1160780" cy="418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A2EF8" id="Oval 21" o:spid="_x0000_s1026" style="position:absolute;margin-left:75.35pt;margin-top:19.6pt;width:91.4pt;height:32.95pt;rotation:423511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" filled="f"/>
                  </w:pict>
                </mc:Fallback>
              </mc:AlternateContent>
            </w:r>
            <w:r w:rsidR="0055441E" w:rsidRPr="00497383">
              <w:rPr>
                <w:b/>
                <w:sz w:val="16"/>
                <w:szCs w:val="16"/>
              </w:rPr>
              <w:t>Type 1 Biology –NARC</w:t>
            </w:r>
          </w:p>
        </w:tc>
        <w:tc>
          <w:tcPr>
            <w:tcW w:w="1726" w:type="dxa"/>
            <w:vAlign w:val="center"/>
          </w:tcPr>
          <w:p w:rsidR="0055441E" w:rsidRPr="00497383" w:rsidRDefault="0055441E" w:rsidP="00FF4ABA">
            <w:pPr>
              <w:spacing w:line="240" w:lineRule="auto"/>
              <w:jc w:val="center"/>
              <w:rPr>
                <w:b/>
                <w:sz w:val="16"/>
                <w:szCs w:val="16"/>
              </w:rPr>
            </w:pPr>
            <w:r w:rsidRPr="00497383">
              <w:rPr>
                <w:b/>
                <w:sz w:val="16"/>
                <w:szCs w:val="16"/>
              </w:rPr>
              <w:t>Type 1 Biology - RDFC</w:t>
            </w:r>
          </w:p>
        </w:tc>
        <w:tc>
          <w:tcPr>
            <w:tcW w:w="1726" w:type="dxa"/>
            <w:vAlign w:val="center"/>
          </w:tcPr>
          <w:p w:rsidR="0055441E" w:rsidRPr="00497383" w:rsidRDefault="0055441E" w:rsidP="00FF4ABA">
            <w:pPr>
              <w:spacing w:line="240" w:lineRule="auto"/>
              <w:jc w:val="center"/>
              <w:rPr>
                <w:b/>
                <w:sz w:val="16"/>
                <w:szCs w:val="16"/>
              </w:rPr>
            </w:pPr>
            <w:r w:rsidRPr="00497383">
              <w:rPr>
                <w:b/>
                <w:sz w:val="16"/>
                <w:szCs w:val="16"/>
              </w:rPr>
              <w:t>Type 1 Biology - SFXC</w:t>
            </w:r>
          </w:p>
        </w:tc>
        <w:tc>
          <w:tcPr>
            <w:tcW w:w="1726" w:type="dxa"/>
            <w:vAlign w:val="center"/>
          </w:tcPr>
          <w:p w:rsidR="0055441E" w:rsidRPr="00497383" w:rsidRDefault="0055441E" w:rsidP="00FF4ABA">
            <w:pPr>
              <w:spacing w:line="240" w:lineRule="auto"/>
              <w:jc w:val="center"/>
              <w:rPr>
                <w:b/>
                <w:sz w:val="16"/>
                <w:szCs w:val="16"/>
              </w:rPr>
            </w:pPr>
            <w:r w:rsidRPr="00497383">
              <w:rPr>
                <w:b/>
                <w:sz w:val="16"/>
                <w:szCs w:val="16"/>
              </w:rPr>
              <w:t>Type 1 Biology  - STCC</w:t>
            </w:r>
          </w:p>
        </w:tc>
        <w:tc>
          <w:tcPr>
            <w:tcW w:w="1726" w:type="dxa"/>
            <w:vAlign w:val="center"/>
          </w:tcPr>
          <w:p w:rsidR="0055441E" w:rsidRPr="00497383" w:rsidRDefault="0055441E" w:rsidP="00FF4ABA">
            <w:pPr>
              <w:spacing w:line="240" w:lineRule="auto"/>
              <w:jc w:val="center"/>
              <w:rPr>
                <w:b/>
                <w:sz w:val="16"/>
                <w:szCs w:val="16"/>
              </w:rPr>
            </w:pPr>
            <w:r w:rsidRPr="00497383">
              <w:rPr>
                <w:b/>
                <w:sz w:val="16"/>
                <w:szCs w:val="16"/>
              </w:rPr>
              <w:t>Type 1 Biology - TRCC</w:t>
            </w:r>
          </w:p>
        </w:tc>
        <w:tc>
          <w:tcPr>
            <w:tcW w:w="1726" w:type="dxa"/>
            <w:vAlign w:val="center"/>
          </w:tcPr>
          <w:p w:rsidR="0055441E" w:rsidRPr="00497383" w:rsidRDefault="0055441E" w:rsidP="00FF4ABA">
            <w:pPr>
              <w:spacing w:line="240" w:lineRule="auto"/>
              <w:jc w:val="center"/>
              <w:rPr>
                <w:b/>
                <w:sz w:val="16"/>
                <w:szCs w:val="16"/>
              </w:rPr>
            </w:pPr>
            <w:r w:rsidRPr="00497383">
              <w:rPr>
                <w:b/>
                <w:sz w:val="16"/>
                <w:szCs w:val="16"/>
              </w:rPr>
              <w:t>Type 1 Biology - TUGC</w:t>
            </w:r>
          </w:p>
        </w:tc>
      </w:tr>
      <w:tr w:rsidR="0055441E" w:rsidRPr="00497383" w:rsidTr="00FF4ABA">
        <w:trPr>
          <w:trHeight w:val="484"/>
        </w:trPr>
        <w:tc>
          <w:tcPr>
            <w:tcW w:w="1214" w:type="dxa"/>
            <w:shd w:val="clear" w:color="auto" w:fill="FFFFCC"/>
          </w:tcPr>
          <w:p w:rsidR="0055441E" w:rsidRPr="00497383" w:rsidRDefault="0055441E" w:rsidP="00FF4ABA">
            <w:pPr>
              <w:jc w:val="center"/>
              <w:rPr>
                <w:b/>
                <w:sz w:val="16"/>
                <w:szCs w:val="16"/>
              </w:rPr>
            </w:pPr>
            <w:r w:rsidRPr="00497383">
              <w:rPr>
                <w:b/>
                <w:sz w:val="16"/>
                <w:szCs w:val="16"/>
              </w:rPr>
              <w:t>Introductory Biology A</w:t>
            </w:r>
          </w:p>
        </w:tc>
        <w:tc>
          <w:tcPr>
            <w:tcW w:w="1726" w:type="dxa"/>
            <w:shd w:val="clear" w:color="auto" w:fill="FFFFCC"/>
          </w:tcPr>
          <w:p w:rsidR="0055441E" w:rsidRPr="00497383" w:rsidRDefault="00FF53DE" w:rsidP="00FF4ABA">
            <w:pPr>
              <w:jc w:val="center"/>
              <w:rPr>
                <w:b/>
                <w:sz w:val="16"/>
                <w:szCs w:val="16"/>
              </w:rPr>
            </w:pPr>
            <w:r>
              <w:rPr>
                <w:b/>
                <w:noProof/>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907415</wp:posOffset>
                      </wp:positionH>
                      <wp:positionV relativeFrom="paragraph">
                        <wp:posOffset>335915</wp:posOffset>
                      </wp:positionV>
                      <wp:extent cx="1466215" cy="374015"/>
                      <wp:effectExtent l="17145" t="51435" r="12065" b="50800"/>
                      <wp:wrapNone/>
                      <wp:docPr id="4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7736" flipV="1">
                                <a:off x="0" y="0"/>
                                <a:ext cx="1466215" cy="374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8495A" id="Oval 24" o:spid="_x0000_s1026" style="position:absolute;margin-left:71.45pt;margin-top:26.45pt;width:115.45pt;height:29.45pt;rotation:-423511fd;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" filled="f"/>
                  </w:pict>
                </mc:Fallback>
              </mc:AlternateContent>
            </w:r>
            <w:r w:rsidR="0055441E" w:rsidRPr="00497383">
              <w:rPr>
                <w:b/>
                <w:sz w:val="16"/>
                <w:szCs w:val="16"/>
              </w:rPr>
              <w:t>Functioning Organisms A</w:t>
            </w:r>
          </w:p>
        </w:tc>
        <w:tc>
          <w:tcPr>
            <w:tcW w:w="1726" w:type="dxa"/>
            <w:shd w:val="clear" w:color="auto" w:fill="FFFFCC"/>
          </w:tcPr>
          <w:p w:rsidR="0055441E" w:rsidRPr="00497383" w:rsidRDefault="0055441E" w:rsidP="00FF4ABA">
            <w:pPr>
              <w:jc w:val="center"/>
              <w:rPr>
                <w:b/>
                <w:sz w:val="16"/>
                <w:szCs w:val="16"/>
              </w:rPr>
            </w:pPr>
            <w:r w:rsidRPr="00497383">
              <w:rPr>
                <w:b/>
                <w:sz w:val="16"/>
                <w:szCs w:val="16"/>
              </w:rPr>
              <w:t>Living things</w:t>
            </w:r>
          </w:p>
        </w:tc>
        <w:tc>
          <w:tcPr>
            <w:tcW w:w="1726" w:type="dxa"/>
            <w:shd w:val="clear" w:color="auto" w:fill="FFFFCC"/>
          </w:tcPr>
          <w:p w:rsidR="0055441E" w:rsidRPr="00497383" w:rsidRDefault="0055441E" w:rsidP="00FF4ABA">
            <w:pPr>
              <w:jc w:val="center"/>
              <w:rPr>
                <w:sz w:val="16"/>
                <w:szCs w:val="16"/>
              </w:rPr>
            </w:pPr>
            <w:r w:rsidRPr="00497383">
              <w:rPr>
                <w:sz w:val="16"/>
                <w:szCs w:val="16"/>
              </w:rPr>
              <w:t>Diversity of Life</w:t>
            </w:r>
          </w:p>
        </w:tc>
        <w:tc>
          <w:tcPr>
            <w:tcW w:w="1726" w:type="dxa"/>
            <w:shd w:val="clear" w:color="auto" w:fill="99CCFF"/>
          </w:tcPr>
          <w:p w:rsidR="0055441E" w:rsidRPr="00497383" w:rsidRDefault="0055441E" w:rsidP="00FF4ABA">
            <w:pPr>
              <w:jc w:val="center"/>
              <w:rPr>
                <w:sz w:val="16"/>
                <w:szCs w:val="16"/>
              </w:rPr>
            </w:pPr>
            <w:r w:rsidRPr="00497383">
              <w:rPr>
                <w:sz w:val="16"/>
                <w:szCs w:val="16"/>
              </w:rPr>
              <w:t>Patterns in Nature</w:t>
            </w:r>
          </w:p>
        </w:tc>
        <w:tc>
          <w:tcPr>
            <w:tcW w:w="1726" w:type="dxa"/>
            <w:shd w:val="clear" w:color="auto" w:fill="FFFFCC"/>
          </w:tcPr>
          <w:p w:rsidR="0055441E" w:rsidRPr="00497383" w:rsidRDefault="0055441E" w:rsidP="00FF4ABA">
            <w:pPr>
              <w:jc w:val="center"/>
              <w:rPr>
                <w:sz w:val="16"/>
                <w:szCs w:val="16"/>
              </w:rPr>
            </w:pPr>
            <w:r w:rsidRPr="00497383">
              <w:rPr>
                <w:sz w:val="16"/>
                <w:szCs w:val="16"/>
              </w:rPr>
              <w:t>Cells, Plants and Animals</w:t>
            </w:r>
          </w:p>
        </w:tc>
        <w:tc>
          <w:tcPr>
            <w:tcW w:w="1726" w:type="dxa"/>
            <w:shd w:val="clear" w:color="auto" w:fill="FFFFCC"/>
          </w:tcPr>
          <w:p w:rsidR="0055441E" w:rsidRPr="00497383" w:rsidRDefault="0055441E" w:rsidP="00FF4ABA">
            <w:pPr>
              <w:keepNext/>
              <w:tabs>
                <w:tab w:val="left" w:pos="2835"/>
              </w:tabs>
              <w:jc w:val="center"/>
              <w:rPr>
                <w:sz w:val="16"/>
                <w:szCs w:val="16"/>
              </w:rPr>
            </w:pPr>
            <w:r w:rsidRPr="00497383">
              <w:rPr>
                <w:sz w:val="16"/>
                <w:szCs w:val="16"/>
              </w:rPr>
              <w:t>Cells and Functioning Organisms</w:t>
            </w:r>
          </w:p>
        </w:tc>
        <w:tc>
          <w:tcPr>
            <w:tcW w:w="1726" w:type="dxa"/>
            <w:shd w:val="clear" w:color="auto" w:fill="FFFFCC"/>
          </w:tcPr>
          <w:p w:rsidR="0055441E" w:rsidRPr="00497383" w:rsidRDefault="0055441E" w:rsidP="00FF4ABA">
            <w:pPr>
              <w:jc w:val="center"/>
              <w:rPr>
                <w:rFonts w:cs="Arial"/>
                <w:sz w:val="16"/>
                <w:szCs w:val="16"/>
              </w:rPr>
            </w:pPr>
            <w:r w:rsidRPr="00497383">
              <w:rPr>
                <w:rFonts w:cs="Arial"/>
                <w:sz w:val="16"/>
                <w:szCs w:val="16"/>
              </w:rPr>
              <w:t>Characteristics of Living Organisms</w:t>
            </w:r>
          </w:p>
        </w:tc>
        <w:tc>
          <w:tcPr>
            <w:tcW w:w="1726" w:type="dxa"/>
            <w:shd w:val="clear" w:color="auto" w:fill="99FFCC"/>
          </w:tcPr>
          <w:p w:rsidR="0055441E" w:rsidRPr="00497383" w:rsidRDefault="0055441E" w:rsidP="00FF4ABA">
            <w:pPr>
              <w:numPr>
                <w:ilvl w:val="12"/>
                <w:numId w:val="0"/>
              </w:numPr>
              <w:jc w:val="center"/>
              <w:rPr>
                <w:sz w:val="16"/>
                <w:szCs w:val="16"/>
              </w:rPr>
            </w:pPr>
            <w:r w:rsidRPr="00497383">
              <w:rPr>
                <w:sz w:val="16"/>
                <w:szCs w:val="16"/>
              </w:rPr>
              <w:t>Human Digestion and Energy Systems</w:t>
            </w:r>
          </w:p>
        </w:tc>
      </w:tr>
      <w:tr w:rsidR="0055441E" w:rsidRPr="00497383" w:rsidTr="00FF4ABA">
        <w:trPr>
          <w:trHeight w:val="639"/>
        </w:trPr>
        <w:tc>
          <w:tcPr>
            <w:tcW w:w="1214" w:type="dxa"/>
            <w:tcBorders>
              <w:bottom w:val="single" w:sz="4" w:space="0" w:color="auto"/>
            </w:tcBorders>
            <w:shd w:val="clear" w:color="auto" w:fill="99CCFF"/>
          </w:tcPr>
          <w:p w:rsidR="0055441E" w:rsidRPr="00497383" w:rsidRDefault="0055441E" w:rsidP="00FF4ABA">
            <w:pPr>
              <w:jc w:val="center"/>
              <w:rPr>
                <w:sz w:val="16"/>
                <w:szCs w:val="16"/>
              </w:rPr>
            </w:pPr>
            <w:r w:rsidRPr="00497383">
              <w:rPr>
                <w:sz w:val="16"/>
                <w:szCs w:val="16"/>
              </w:rPr>
              <w:t>Ecology and Cell Biology A</w:t>
            </w:r>
          </w:p>
        </w:tc>
        <w:tc>
          <w:tcPr>
            <w:tcW w:w="1726" w:type="dxa"/>
            <w:shd w:val="clear" w:color="auto" w:fill="FFFFCC"/>
          </w:tcPr>
          <w:p w:rsidR="0055441E" w:rsidRPr="00497383" w:rsidRDefault="0055441E" w:rsidP="00FF4ABA">
            <w:pPr>
              <w:jc w:val="center"/>
              <w:rPr>
                <w:b/>
                <w:sz w:val="16"/>
                <w:szCs w:val="16"/>
              </w:rPr>
            </w:pPr>
            <w:r w:rsidRPr="00497383">
              <w:rPr>
                <w:b/>
                <w:sz w:val="16"/>
                <w:szCs w:val="16"/>
              </w:rPr>
              <w:t>Cells and their Environments A</w:t>
            </w:r>
          </w:p>
        </w:tc>
        <w:tc>
          <w:tcPr>
            <w:tcW w:w="1726" w:type="dxa"/>
            <w:shd w:val="clear" w:color="auto" w:fill="99CCFF"/>
          </w:tcPr>
          <w:p w:rsidR="0055441E" w:rsidRPr="00497383" w:rsidRDefault="0055441E" w:rsidP="00FF4ABA">
            <w:pPr>
              <w:jc w:val="center"/>
              <w:rPr>
                <w:b/>
                <w:sz w:val="16"/>
                <w:szCs w:val="16"/>
              </w:rPr>
            </w:pPr>
            <w:r w:rsidRPr="00497383">
              <w:rPr>
                <w:b/>
                <w:sz w:val="16"/>
                <w:szCs w:val="16"/>
              </w:rPr>
              <w:t>The world around us</w:t>
            </w:r>
          </w:p>
        </w:tc>
        <w:tc>
          <w:tcPr>
            <w:tcW w:w="1726" w:type="dxa"/>
            <w:shd w:val="clear" w:color="auto" w:fill="99FFCC"/>
          </w:tcPr>
          <w:p w:rsidR="0055441E" w:rsidRPr="00497383" w:rsidRDefault="0055441E" w:rsidP="00FF4ABA">
            <w:pPr>
              <w:jc w:val="center"/>
              <w:rPr>
                <w:b/>
                <w:sz w:val="16"/>
                <w:szCs w:val="16"/>
              </w:rPr>
            </w:pPr>
            <w:r w:rsidRPr="00497383">
              <w:rPr>
                <w:b/>
                <w:sz w:val="16"/>
                <w:szCs w:val="16"/>
              </w:rPr>
              <w:t>Requirements for Growth and Reproduction</w:t>
            </w:r>
          </w:p>
        </w:tc>
        <w:tc>
          <w:tcPr>
            <w:tcW w:w="1726" w:type="dxa"/>
            <w:shd w:val="clear" w:color="auto" w:fill="FFFFCC"/>
          </w:tcPr>
          <w:p w:rsidR="0055441E" w:rsidRPr="00497383" w:rsidRDefault="00FF53DE" w:rsidP="00FF4ABA">
            <w:pPr>
              <w:jc w:val="center"/>
              <w:rPr>
                <w:sz w:val="16"/>
                <w:szCs w:val="16"/>
              </w:rPr>
            </w:pPr>
            <w:r>
              <w:rPr>
                <w:noProof/>
                <w:sz w:val="16"/>
                <w:szCs w:val="16"/>
                <w:lang w:eastAsia="en-AU"/>
              </w:rPr>
              <mc:AlternateContent>
                <mc:Choice Requires="wps">
                  <w:drawing>
                    <wp:anchor distT="0" distB="0" distL="114300" distR="114300" simplePos="0" relativeHeight="251654656" behindDoc="0" locked="0" layoutInCell="1" allowOverlap="1">
                      <wp:simplePos x="0" y="0"/>
                      <wp:positionH relativeFrom="column">
                        <wp:posOffset>264795</wp:posOffset>
                      </wp:positionH>
                      <wp:positionV relativeFrom="paragraph">
                        <wp:posOffset>455295</wp:posOffset>
                      </wp:positionV>
                      <wp:extent cx="488315" cy="349250"/>
                      <wp:effectExtent l="14605" t="24130" r="20955" b="26670"/>
                      <wp:wrapNone/>
                      <wp:docPr id="4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7736">
                                <a:off x="0" y="0"/>
                                <a:ext cx="488315" cy="349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72388" id="Oval 20" o:spid="_x0000_s1026" style="position:absolute;margin-left:20.85pt;margin-top:35.85pt;width:38.45pt;height:27.5pt;rotation:423511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" filled="f"/>
                  </w:pict>
                </mc:Fallback>
              </mc:AlternateContent>
            </w:r>
            <w:r w:rsidR="0055441E" w:rsidRPr="00497383">
              <w:rPr>
                <w:sz w:val="16"/>
                <w:szCs w:val="16"/>
              </w:rPr>
              <w:t>Biodiversity</w:t>
            </w:r>
          </w:p>
        </w:tc>
        <w:tc>
          <w:tcPr>
            <w:tcW w:w="1726" w:type="dxa"/>
            <w:shd w:val="clear" w:color="auto" w:fill="FFFFCC"/>
          </w:tcPr>
          <w:p w:rsidR="0055441E" w:rsidRPr="00497383" w:rsidRDefault="0055441E" w:rsidP="00FF4ABA">
            <w:pPr>
              <w:jc w:val="center"/>
              <w:rPr>
                <w:sz w:val="16"/>
                <w:szCs w:val="16"/>
              </w:rPr>
            </w:pPr>
            <w:r w:rsidRPr="00497383">
              <w:rPr>
                <w:sz w:val="16"/>
                <w:szCs w:val="16"/>
              </w:rPr>
              <w:t>Cells</w:t>
            </w:r>
          </w:p>
        </w:tc>
        <w:tc>
          <w:tcPr>
            <w:tcW w:w="1726" w:type="dxa"/>
            <w:shd w:val="clear" w:color="auto" w:fill="FFFFCC"/>
          </w:tcPr>
          <w:p w:rsidR="0055441E" w:rsidRPr="00497383" w:rsidRDefault="0055441E" w:rsidP="00FF4ABA">
            <w:pPr>
              <w:keepNext/>
              <w:tabs>
                <w:tab w:val="left" w:pos="2835"/>
              </w:tabs>
              <w:jc w:val="center"/>
              <w:rPr>
                <w:sz w:val="16"/>
                <w:szCs w:val="16"/>
              </w:rPr>
            </w:pPr>
            <w:r w:rsidRPr="00497383">
              <w:rPr>
                <w:sz w:val="16"/>
                <w:szCs w:val="16"/>
              </w:rPr>
              <w:t>The Living World</w:t>
            </w:r>
          </w:p>
        </w:tc>
        <w:tc>
          <w:tcPr>
            <w:tcW w:w="1726" w:type="dxa"/>
            <w:shd w:val="clear" w:color="auto" w:fill="FFCCFF"/>
          </w:tcPr>
          <w:p w:rsidR="0055441E" w:rsidRPr="00497383" w:rsidRDefault="0055441E" w:rsidP="00FF4ABA">
            <w:pPr>
              <w:jc w:val="center"/>
              <w:rPr>
                <w:rFonts w:cs="Arial"/>
                <w:sz w:val="16"/>
                <w:szCs w:val="16"/>
              </w:rPr>
            </w:pPr>
            <w:r w:rsidRPr="00497383">
              <w:rPr>
                <w:rFonts w:cs="Arial"/>
                <w:sz w:val="16"/>
                <w:szCs w:val="16"/>
              </w:rPr>
              <w:t>Adaptations, Health &amp; Disease</w:t>
            </w:r>
          </w:p>
        </w:tc>
        <w:tc>
          <w:tcPr>
            <w:tcW w:w="1726" w:type="dxa"/>
            <w:shd w:val="clear" w:color="auto" w:fill="99FFCC"/>
          </w:tcPr>
          <w:p w:rsidR="0055441E" w:rsidRPr="00497383" w:rsidRDefault="0055441E" w:rsidP="00FF4ABA">
            <w:pPr>
              <w:numPr>
                <w:ilvl w:val="12"/>
                <w:numId w:val="0"/>
              </w:numPr>
              <w:jc w:val="center"/>
              <w:rPr>
                <w:sz w:val="16"/>
                <w:szCs w:val="16"/>
              </w:rPr>
            </w:pPr>
            <w:r w:rsidRPr="00497383">
              <w:rPr>
                <w:sz w:val="16"/>
                <w:szCs w:val="16"/>
              </w:rPr>
              <w:t>Human Movement and Circulatory Systems</w:t>
            </w:r>
          </w:p>
        </w:tc>
      </w:tr>
      <w:tr w:rsidR="0055441E" w:rsidRPr="00497383" w:rsidTr="00FF4ABA">
        <w:trPr>
          <w:trHeight w:val="378"/>
        </w:trPr>
        <w:tc>
          <w:tcPr>
            <w:tcW w:w="1214" w:type="dxa"/>
            <w:tcBorders>
              <w:bottom w:val="nil"/>
            </w:tcBorders>
            <w:shd w:val="clear" w:color="auto" w:fill="FFFFCC"/>
          </w:tcPr>
          <w:p w:rsidR="0055441E" w:rsidRPr="00497383" w:rsidRDefault="0055441E" w:rsidP="00FF4ABA">
            <w:pPr>
              <w:jc w:val="center"/>
              <w:rPr>
                <w:sz w:val="16"/>
                <w:szCs w:val="16"/>
              </w:rPr>
            </w:pPr>
            <w:r w:rsidRPr="00497383">
              <w:rPr>
                <w:sz w:val="16"/>
                <w:szCs w:val="16"/>
              </w:rPr>
              <w:t>Molecules, Evolution</w:t>
            </w:r>
          </w:p>
        </w:tc>
        <w:tc>
          <w:tcPr>
            <w:tcW w:w="1726" w:type="dxa"/>
            <w:vMerge w:val="restart"/>
            <w:shd w:val="clear" w:color="auto" w:fill="FFCCFF"/>
          </w:tcPr>
          <w:p w:rsidR="0055441E" w:rsidRPr="00497383" w:rsidRDefault="00FF53DE" w:rsidP="00FF4ABA">
            <w:pPr>
              <w:jc w:val="center"/>
              <w:rPr>
                <w:b/>
                <w:sz w:val="16"/>
                <w:szCs w:val="16"/>
              </w:rPr>
            </w:pPr>
            <w:r>
              <w:rPr>
                <w:b/>
                <w:noProof/>
                <w:sz w:val="16"/>
                <w:szCs w:val="16"/>
                <w:lang w:eastAsia="en-AU"/>
              </w:rPr>
              <mc:AlternateContent>
                <mc:Choice Requires="wps">
                  <w:drawing>
                    <wp:anchor distT="0" distB="0" distL="114300" distR="114300" simplePos="0" relativeHeight="251657728" behindDoc="0" locked="0" layoutInCell="1" allowOverlap="1">
                      <wp:simplePos x="0" y="0"/>
                      <wp:positionH relativeFrom="column">
                        <wp:posOffset>907415</wp:posOffset>
                      </wp:positionH>
                      <wp:positionV relativeFrom="paragraph">
                        <wp:posOffset>765810</wp:posOffset>
                      </wp:positionV>
                      <wp:extent cx="1466215" cy="374015"/>
                      <wp:effectExtent l="17145" t="54610" r="12065" b="57150"/>
                      <wp:wrapNone/>
                      <wp:docPr id="4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7736" flipV="1">
                                <a:off x="0" y="0"/>
                                <a:ext cx="1466215" cy="374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C662A" id="Oval 23" o:spid="_x0000_s1026" style="position:absolute;margin-left:71.45pt;margin-top:60.3pt;width:115.45pt;height:29.45pt;rotation:-423511fd;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" filled="f"/>
                  </w:pict>
                </mc:Fallback>
              </mc:AlternateContent>
            </w:r>
            <w:r w:rsidR="0055441E" w:rsidRPr="00497383">
              <w:rPr>
                <w:b/>
                <w:sz w:val="16"/>
                <w:szCs w:val="16"/>
              </w:rPr>
              <w:t>Environmental Science and Disease A</w:t>
            </w:r>
          </w:p>
        </w:tc>
        <w:tc>
          <w:tcPr>
            <w:tcW w:w="1726" w:type="dxa"/>
            <w:vMerge w:val="restart"/>
            <w:shd w:val="clear" w:color="auto" w:fill="99FFCC"/>
          </w:tcPr>
          <w:p w:rsidR="0055441E" w:rsidRPr="00497383" w:rsidRDefault="0055441E" w:rsidP="00FF4ABA">
            <w:pPr>
              <w:jc w:val="center"/>
              <w:rPr>
                <w:b/>
                <w:sz w:val="16"/>
                <w:szCs w:val="16"/>
              </w:rPr>
            </w:pPr>
            <w:r w:rsidRPr="00497383">
              <w:rPr>
                <w:b/>
                <w:sz w:val="16"/>
                <w:szCs w:val="16"/>
              </w:rPr>
              <w:t>Biology of the body</w:t>
            </w:r>
          </w:p>
        </w:tc>
        <w:tc>
          <w:tcPr>
            <w:tcW w:w="1726" w:type="dxa"/>
            <w:vMerge w:val="restart"/>
            <w:shd w:val="clear" w:color="auto" w:fill="99FFCC"/>
          </w:tcPr>
          <w:p w:rsidR="0055441E" w:rsidRPr="00497383" w:rsidRDefault="0055441E" w:rsidP="00FF4ABA">
            <w:pPr>
              <w:jc w:val="center"/>
              <w:rPr>
                <w:sz w:val="16"/>
                <w:szCs w:val="16"/>
              </w:rPr>
            </w:pPr>
            <w:r w:rsidRPr="00497383">
              <w:rPr>
                <w:sz w:val="16"/>
                <w:szCs w:val="16"/>
              </w:rPr>
              <w:t>Nutrients and Digestion</w:t>
            </w:r>
          </w:p>
        </w:tc>
        <w:tc>
          <w:tcPr>
            <w:tcW w:w="1726" w:type="dxa"/>
            <w:vMerge w:val="restart"/>
            <w:shd w:val="clear" w:color="auto" w:fill="CC99FF"/>
          </w:tcPr>
          <w:p w:rsidR="0055441E" w:rsidRPr="00497383" w:rsidRDefault="00FF53DE" w:rsidP="00FF4ABA">
            <w:pPr>
              <w:jc w:val="center"/>
              <w:rPr>
                <w:sz w:val="16"/>
                <w:szCs w:val="16"/>
              </w:rPr>
            </w:pPr>
            <w:r>
              <w:rPr>
                <w:noProof/>
                <w:sz w:val="16"/>
                <w:szCs w:val="16"/>
                <w:lang w:eastAsia="en-AU"/>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765810</wp:posOffset>
                      </wp:positionV>
                      <wp:extent cx="1211580" cy="329565"/>
                      <wp:effectExtent l="13335" t="45085" r="13335" b="44450"/>
                      <wp:wrapNone/>
                      <wp:docPr id="4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7736">
                                <a:off x="0" y="0"/>
                                <a:ext cx="1211580" cy="3295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FCDB3" id="Oval 22" o:spid="_x0000_s1026" style="position:absolute;margin-left:-1pt;margin-top:60.3pt;width:95.4pt;height:25.95pt;rotation:42351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" filled="f"/>
                  </w:pict>
                </mc:Fallback>
              </mc:AlternateContent>
            </w:r>
            <w:r w:rsidR="0055441E" w:rsidRPr="00497383">
              <w:rPr>
                <w:sz w:val="16"/>
                <w:szCs w:val="16"/>
              </w:rPr>
              <w:t>Survival</w:t>
            </w:r>
          </w:p>
        </w:tc>
        <w:tc>
          <w:tcPr>
            <w:tcW w:w="1726" w:type="dxa"/>
            <w:vMerge w:val="restart"/>
            <w:shd w:val="clear" w:color="auto" w:fill="FFFFCC"/>
          </w:tcPr>
          <w:p w:rsidR="0055441E" w:rsidRPr="00497383" w:rsidRDefault="0055441E" w:rsidP="00FF4ABA">
            <w:pPr>
              <w:jc w:val="center"/>
              <w:rPr>
                <w:sz w:val="16"/>
                <w:szCs w:val="16"/>
              </w:rPr>
            </w:pPr>
            <w:r w:rsidRPr="00497383">
              <w:rPr>
                <w:sz w:val="16"/>
                <w:szCs w:val="16"/>
              </w:rPr>
              <w:t>Plants and Animals</w:t>
            </w:r>
          </w:p>
        </w:tc>
        <w:tc>
          <w:tcPr>
            <w:tcW w:w="1726" w:type="dxa"/>
            <w:vMerge w:val="restart"/>
            <w:shd w:val="clear" w:color="auto" w:fill="99FFCC"/>
          </w:tcPr>
          <w:p w:rsidR="0055441E" w:rsidRPr="00497383" w:rsidRDefault="0055441E" w:rsidP="00FF4ABA">
            <w:pPr>
              <w:tabs>
                <w:tab w:val="left" w:pos="2835"/>
              </w:tabs>
              <w:jc w:val="center"/>
              <w:rPr>
                <w:sz w:val="16"/>
                <w:szCs w:val="16"/>
              </w:rPr>
            </w:pPr>
            <w:r w:rsidRPr="00497383">
              <w:rPr>
                <w:sz w:val="16"/>
                <w:szCs w:val="16"/>
              </w:rPr>
              <w:t>Biology of the Body</w:t>
            </w:r>
          </w:p>
        </w:tc>
        <w:tc>
          <w:tcPr>
            <w:tcW w:w="1726" w:type="dxa"/>
            <w:vMerge w:val="restart"/>
            <w:shd w:val="clear" w:color="auto" w:fill="FFFFCC"/>
          </w:tcPr>
          <w:p w:rsidR="0055441E" w:rsidRPr="00497383" w:rsidRDefault="0055441E" w:rsidP="00FF4ABA">
            <w:pPr>
              <w:jc w:val="center"/>
              <w:rPr>
                <w:rFonts w:cs="Arial"/>
                <w:sz w:val="16"/>
                <w:szCs w:val="16"/>
              </w:rPr>
            </w:pPr>
            <w:r w:rsidRPr="00497383">
              <w:rPr>
                <w:rFonts w:cs="Arial"/>
                <w:sz w:val="16"/>
                <w:szCs w:val="16"/>
              </w:rPr>
              <w:t>The Diversity of Life</w:t>
            </w:r>
          </w:p>
        </w:tc>
        <w:tc>
          <w:tcPr>
            <w:tcW w:w="1726" w:type="dxa"/>
            <w:vMerge w:val="restart"/>
            <w:shd w:val="clear" w:color="auto" w:fill="FF7C80"/>
          </w:tcPr>
          <w:p w:rsidR="0055441E" w:rsidRPr="00497383" w:rsidRDefault="0055441E" w:rsidP="00FF4ABA">
            <w:pPr>
              <w:numPr>
                <w:ilvl w:val="12"/>
                <w:numId w:val="0"/>
              </w:numPr>
              <w:jc w:val="center"/>
              <w:rPr>
                <w:b/>
                <w:sz w:val="16"/>
                <w:szCs w:val="16"/>
              </w:rPr>
            </w:pPr>
            <w:r w:rsidRPr="00497383">
              <w:rPr>
                <w:b/>
                <w:sz w:val="16"/>
                <w:szCs w:val="16"/>
              </w:rPr>
              <w:t>Human Communication and Reproduction</w:t>
            </w:r>
          </w:p>
        </w:tc>
      </w:tr>
      <w:tr w:rsidR="0055441E" w:rsidRPr="00497383" w:rsidTr="00FF4ABA">
        <w:trPr>
          <w:trHeight w:val="404"/>
        </w:trPr>
        <w:tc>
          <w:tcPr>
            <w:tcW w:w="1214" w:type="dxa"/>
            <w:tcBorders>
              <w:top w:val="nil"/>
            </w:tcBorders>
            <w:shd w:val="clear" w:color="auto" w:fill="CC99FF"/>
          </w:tcPr>
          <w:p w:rsidR="0055441E" w:rsidRPr="00497383" w:rsidRDefault="0055441E" w:rsidP="00FF4ABA">
            <w:pPr>
              <w:jc w:val="center"/>
              <w:rPr>
                <w:sz w:val="16"/>
                <w:szCs w:val="16"/>
              </w:rPr>
            </w:pPr>
            <w:r w:rsidRPr="00497383">
              <w:rPr>
                <w:sz w:val="16"/>
                <w:szCs w:val="16"/>
              </w:rPr>
              <w:t>and Biodiversity A</w:t>
            </w:r>
          </w:p>
        </w:tc>
        <w:tc>
          <w:tcPr>
            <w:tcW w:w="1726" w:type="dxa"/>
            <w:vMerge/>
            <w:shd w:val="clear" w:color="auto" w:fill="FFCCFF"/>
          </w:tcPr>
          <w:p w:rsidR="0055441E" w:rsidRPr="00497383" w:rsidRDefault="0055441E" w:rsidP="00FF4ABA">
            <w:pPr>
              <w:jc w:val="center"/>
              <w:rPr>
                <w:b/>
                <w:sz w:val="16"/>
                <w:szCs w:val="16"/>
              </w:rPr>
            </w:pPr>
          </w:p>
        </w:tc>
        <w:tc>
          <w:tcPr>
            <w:tcW w:w="1726" w:type="dxa"/>
            <w:vMerge/>
            <w:shd w:val="clear" w:color="auto" w:fill="99FFCC"/>
          </w:tcPr>
          <w:p w:rsidR="0055441E" w:rsidRPr="00497383" w:rsidRDefault="0055441E" w:rsidP="00FF4ABA">
            <w:pPr>
              <w:jc w:val="center"/>
              <w:rPr>
                <w:b/>
                <w:sz w:val="16"/>
                <w:szCs w:val="16"/>
              </w:rPr>
            </w:pPr>
          </w:p>
        </w:tc>
        <w:tc>
          <w:tcPr>
            <w:tcW w:w="1726" w:type="dxa"/>
            <w:vMerge/>
            <w:shd w:val="clear" w:color="auto" w:fill="99FFCC"/>
          </w:tcPr>
          <w:p w:rsidR="0055441E" w:rsidRPr="00497383" w:rsidRDefault="0055441E" w:rsidP="00FF4ABA">
            <w:pPr>
              <w:jc w:val="center"/>
              <w:rPr>
                <w:sz w:val="16"/>
                <w:szCs w:val="16"/>
              </w:rPr>
            </w:pPr>
          </w:p>
        </w:tc>
        <w:tc>
          <w:tcPr>
            <w:tcW w:w="1726" w:type="dxa"/>
            <w:vMerge/>
            <w:shd w:val="clear" w:color="auto" w:fill="CC99FF"/>
          </w:tcPr>
          <w:p w:rsidR="0055441E" w:rsidRPr="00497383" w:rsidRDefault="0055441E" w:rsidP="00FF4ABA">
            <w:pPr>
              <w:jc w:val="center"/>
              <w:rPr>
                <w:sz w:val="16"/>
                <w:szCs w:val="16"/>
              </w:rPr>
            </w:pPr>
          </w:p>
        </w:tc>
        <w:tc>
          <w:tcPr>
            <w:tcW w:w="1726" w:type="dxa"/>
            <w:vMerge/>
            <w:shd w:val="clear" w:color="auto" w:fill="FFFFCC"/>
          </w:tcPr>
          <w:p w:rsidR="0055441E" w:rsidRPr="00497383" w:rsidRDefault="0055441E" w:rsidP="00FF4ABA">
            <w:pPr>
              <w:jc w:val="center"/>
              <w:rPr>
                <w:sz w:val="16"/>
                <w:szCs w:val="16"/>
              </w:rPr>
            </w:pPr>
          </w:p>
        </w:tc>
        <w:tc>
          <w:tcPr>
            <w:tcW w:w="1726" w:type="dxa"/>
            <w:vMerge/>
            <w:shd w:val="clear" w:color="auto" w:fill="99FFCC"/>
          </w:tcPr>
          <w:p w:rsidR="0055441E" w:rsidRPr="00497383" w:rsidRDefault="0055441E" w:rsidP="00FF4ABA">
            <w:pPr>
              <w:tabs>
                <w:tab w:val="left" w:pos="2835"/>
              </w:tabs>
              <w:jc w:val="center"/>
              <w:rPr>
                <w:sz w:val="16"/>
                <w:szCs w:val="16"/>
              </w:rPr>
            </w:pPr>
          </w:p>
        </w:tc>
        <w:tc>
          <w:tcPr>
            <w:tcW w:w="1726" w:type="dxa"/>
            <w:vMerge/>
            <w:shd w:val="clear" w:color="auto" w:fill="FFFFCC"/>
          </w:tcPr>
          <w:p w:rsidR="0055441E" w:rsidRPr="00497383" w:rsidRDefault="0055441E" w:rsidP="00FF4ABA">
            <w:pPr>
              <w:jc w:val="center"/>
              <w:rPr>
                <w:rFonts w:cs="Arial"/>
                <w:sz w:val="16"/>
                <w:szCs w:val="16"/>
              </w:rPr>
            </w:pPr>
          </w:p>
        </w:tc>
        <w:tc>
          <w:tcPr>
            <w:tcW w:w="1726" w:type="dxa"/>
            <w:vMerge/>
            <w:shd w:val="clear" w:color="auto" w:fill="FF7C80"/>
          </w:tcPr>
          <w:p w:rsidR="0055441E" w:rsidRPr="00497383" w:rsidRDefault="0055441E" w:rsidP="00FF4ABA">
            <w:pPr>
              <w:numPr>
                <w:ilvl w:val="12"/>
                <w:numId w:val="0"/>
              </w:numPr>
              <w:jc w:val="center"/>
              <w:rPr>
                <w:b/>
                <w:sz w:val="16"/>
                <w:szCs w:val="16"/>
              </w:rPr>
            </w:pPr>
          </w:p>
        </w:tc>
      </w:tr>
      <w:tr w:rsidR="0055441E" w:rsidRPr="00497383" w:rsidTr="00FF4ABA">
        <w:trPr>
          <w:trHeight w:val="521"/>
        </w:trPr>
        <w:tc>
          <w:tcPr>
            <w:tcW w:w="1214" w:type="dxa"/>
            <w:shd w:val="clear" w:color="auto" w:fill="FFCC99"/>
          </w:tcPr>
          <w:p w:rsidR="0055441E" w:rsidRPr="00222DE8" w:rsidRDefault="0055441E" w:rsidP="00FF4ABA">
            <w:pPr>
              <w:pStyle w:val="Heading3"/>
              <w:jc w:val="center"/>
              <w:rPr>
                <w:sz w:val="16"/>
                <w:szCs w:val="16"/>
              </w:rPr>
            </w:pPr>
            <w:bookmarkStart w:id="47" w:name="_Toc428362123"/>
            <w:bookmarkStart w:id="48" w:name="_Toc428367241"/>
            <w:r w:rsidRPr="00222DE8">
              <w:rPr>
                <w:sz w:val="16"/>
                <w:szCs w:val="16"/>
              </w:rPr>
              <w:t>Physiology &amp; Genetics A</w:t>
            </w:r>
            <w:bookmarkEnd w:id="47"/>
            <w:bookmarkEnd w:id="48"/>
          </w:p>
        </w:tc>
        <w:tc>
          <w:tcPr>
            <w:tcW w:w="1726" w:type="dxa"/>
            <w:shd w:val="clear" w:color="auto" w:fill="FFCC99"/>
          </w:tcPr>
          <w:p w:rsidR="0055441E" w:rsidRPr="00497383" w:rsidRDefault="0055441E" w:rsidP="00FF4ABA">
            <w:pPr>
              <w:jc w:val="center"/>
              <w:rPr>
                <w:b/>
                <w:sz w:val="16"/>
                <w:szCs w:val="16"/>
              </w:rPr>
            </w:pPr>
            <w:r w:rsidRPr="00497383">
              <w:rPr>
                <w:b/>
                <w:sz w:val="16"/>
                <w:szCs w:val="16"/>
              </w:rPr>
              <w:t>Genetic Inheritance A</w:t>
            </w:r>
          </w:p>
        </w:tc>
        <w:tc>
          <w:tcPr>
            <w:tcW w:w="1726" w:type="dxa"/>
          </w:tcPr>
          <w:p w:rsidR="0055441E" w:rsidRPr="00497383" w:rsidRDefault="0055441E" w:rsidP="00FF4ABA">
            <w:pPr>
              <w:jc w:val="center"/>
              <w:rPr>
                <w:b/>
                <w:sz w:val="16"/>
                <w:szCs w:val="16"/>
              </w:rPr>
            </w:pPr>
            <w:r w:rsidRPr="00497383">
              <w:rPr>
                <w:b/>
                <w:sz w:val="16"/>
                <w:szCs w:val="16"/>
              </w:rPr>
              <w:t>The history of our future</w:t>
            </w:r>
          </w:p>
        </w:tc>
        <w:tc>
          <w:tcPr>
            <w:tcW w:w="1726" w:type="dxa"/>
            <w:shd w:val="clear" w:color="auto" w:fill="FF7C80"/>
          </w:tcPr>
          <w:p w:rsidR="0055441E" w:rsidRPr="00497383" w:rsidRDefault="0055441E" w:rsidP="00FF4ABA">
            <w:pPr>
              <w:jc w:val="center"/>
              <w:rPr>
                <w:sz w:val="16"/>
                <w:szCs w:val="16"/>
              </w:rPr>
            </w:pPr>
            <w:r w:rsidRPr="00497383">
              <w:rPr>
                <w:sz w:val="16"/>
                <w:szCs w:val="16"/>
              </w:rPr>
              <w:t>Reproduction</w:t>
            </w:r>
          </w:p>
        </w:tc>
        <w:tc>
          <w:tcPr>
            <w:tcW w:w="1726" w:type="dxa"/>
            <w:shd w:val="clear" w:color="auto" w:fill="FFCC99"/>
          </w:tcPr>
          <w:p w:rsidR="0055441E" w:rsidRPr="00497383" w:rsidRDefault="0055441E" w:rsidP="00FF4ABA">
            <w:pPr>
              <w:jc w:val="center"/>
              <w:rPr>
                <w:sz w:val="16"/>
                <w:szCs w:val="16"/>
              </w:rPr>
            </w:pPr>
            <w:r w:rsidRPr="00497383">
              <w:rPr>
                <w:sz w:val="16"/>
                <w:szCs w:val="16"/>
              </w:rPr>
              <w:t>Continuing the Line</w:t>
            </w:r>
          </w:p>
        </w:tc>
        <w:tc>
          <w:tcPr>
            <w:tcW w:w="1726" w:type="dxa"/>
            <w:shd w:val="clear" w:color="auto" w:fill="99CCFF"/>
          </w:tcPr>
          <w:p w:rsidR="0055441E" w:rsidRPr="00497383" w:rsidRDefault="0055441E" w:rsidP="00FF4ABA">
            <w:pPr>
              <w:jc w:val="center"/>
              <w:rPr>
                <w:sz w:val="16"/>
                <w:szCs w:val="16"/>
              </w:rPr>
            </w:pPr>
            <w:r w:rsidRPr="00497383">
              <w:rPr>
                <w:sz w:val="16"/>
                <w:szCs w:val="16"/>
              </w:rPr>
              <w:t>Ecology: An Australian Focus</w:t>
            </w:r>
          </w:p>
        </w:tc>
        <w:tc>
          <w:tcPr>
            <w:tcW w:w="1726" w:type="dxa"/>
            <w:shd w:val="clear" w:color="auto" w:fill="FFCC99"/>
          </w:tcPr>
          <w:p w:rsidR="0055441E" w:rsidRPr="00497383" w:rsidRDefault="0055441E" w:rsidP="00FF4ABA">
            <w:pPr>
              <w:tabs>
                <w:tab w:val="left" w:pos="2835"/>
              </w:tabs>
              <w:jc w:val="center"/>
              <w:rPr>
                <w:sz w:val="16"/>
                <w:szCs w:val="16"/>
              </w:rPr>
            </w:pPr>
            <w:r w:rsidRPr="00497383">
              <w:rPr>
                <w:sz w:val="16"/>
                <w:szCs w:val="16"/>
              </w:rPr>
              <w:t>Genetics and Evolution</w:t>
            </w:r>
          </w:p>
        </w:tc>
        <w:tc>
          <w:tcPr>
            <w:tcW w:w="1726" w:type="dxa"/>
            <w:shd w:val="clear" w:color="auto" w:fill="FFCC99"/>
          </w:tcPr>
          <w:p w:rsidR="0055441E" w:rsidRPr="00497383" w:rsidRDefault="0055441E" w:rsidP="00FF4ABA">
            <w:pPr>
              <w:jc w:val="center"/>
              <w:rPr>
                <w:rFonts w:cs="Arial"/>
                <w:sz w:val="16"/>
                <w:szCs w:val="16"/>
              </w:rPr>
            </w:pPr>
            <w:r w:rsidRPr="00497383">
              <w:rPr>
                <w:rFonts w:cs="Arial"/>
                <w:sz w:val="16"/>
                <w:szCs w:val="16"/>
              </w:rPr>
              <w:t>Genetics</w:t>
            </w:r>
          </w:p>
        </w:tc>
        <w:tc>
          <w:tcPr>
            <w:tcW w:w="1726" w:type="dxa"/>
            <w:shd w:val="clear" w:color="auto" w:fill="FFCC99"/>
          </w:tcPr>
          <w:p w:rsidR="0055441E" w:rsidRPr="00497383" w:rsidRDefault="0055441E" w:rsidP="00FF4ABA">
            <w:pPr>
              <w:numPr>
                <w:ilvl w:val="12"/>
                <w:numId w:val="0"/>
              </w:numPr>
              <w:jc w:val="center"/>
              <w:rPr>
                <w:b/>
                <w:sz w:val="16"/>
                <w:szCs w:val="16"/>
              </w:rPr>
            </w:pPr>
            <w:r w:rsidRPr="00497383">
              <w:rPr>
                <w:b/>
                <w:sz w:val="16"/>
                <w:szCs w:val="16"/>
              </w:rPr>
              <w:t>Cells and Genetics</w:t>
            </w:r>
          </w:p>
        </w:tc>
      </w:tr>
      <w:tr w:rsidR="0055441E" w:rsidRPr="00497383" w:rsidTr="00FF4ABA">
        <w:trPr>
          <w:trHeight w:val="460"/>
        </w:trPr>
        <w:tc>
          <w:tcPr>
            <w:tcW w:w="1214" w:type="dxa"/>
            <w:shd w:val="clear" w:color="auto" w:fill="FFCC99"/>
          </w:tcPr>
          <w:p w:rsidR="0055441E" w:rsidRPr="00497383" w:rsidRDefault="0055441E" w:rsidP="00FF4ABA">
            <w:pPr>
              <w:jc w:val="center"/>
              <w:rPr>
                <w:sz w:val="16"/>
                <w:szCs w:val="16"/>
              </w:rPr>
            </w:pPr>
            <w:r w:rsidRPr="00497383">
              <w:rPr>
                <w:sz w:val="16"/>
                <w:szCs w:val="16"/>
              </w:rPr>
              <w:t>Genetics A</w:t>
            </w:r>
          </w:p>
        </w:tc>
        <w:tc>
          <w:tcPr>
            <w:tcW w:w="1726" w:type="dxa"/>
            <w:shd w:val="clear" w:color="auto" w:fill="CCFF33"/>
          </w:tcPr>
          <w:p w:rsidR="0055441E" w:rsidRPr="00497383" w:rsidRDefault="0055441E" w:rsidP="00FF4ABA">
            <w:pPr>
              <w:jc w:val="center"/>
              <w:rPr>
                <w:b/>
                <w:sz w:val="16"/>
                <w:szCs w:val="16"/>
              </w:rPr>
            </w:pPr>
            <w:r w:rsidRPr="00497383">
              <w:rPr>
                <w:b/>
                <w:sz w:val="16"/>
                <w:szCs w:val="16"/>
              </w:rPr>
              <w:t>Biotechnology and Research A</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99CCFF"/>
          </w:tcPr>
          <w:p w:rsidR="0055441E" w:rsidRPr="00497383" w:rsidRDefault="0055441E" w:rsidP="00FF4ABA">
            <w:pPr>
              <w:jc w:val="center"/>
              <w:rPr>
                <w:sz w:val="16"/>
                <w:szCs w:val="16"/>
              </w:rPr>
            </w:pPr>
            <w:r w:rsidRPr="00497383">
              <w:rPr>
                <w:sz w:val="16"/>
                <w:szCs w:val="16"/>
              </w:rPr>
              <w:t>Populations and Ecosystems</w:t>
            </w:r>
          </w:p>
        </w:tc>
        <w:tc>
          <w:tcPr>
            <w:tcW w:w="1726" w:type="dxa"/>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shd w:val="clear" w:color="auto" w:fill="99FFCC"/>
          </w:tcPr>
          <w:p w:rsidR="0055441E" w:rsidRPr="00497383" w:rsidRDefault="0055441E" w:rsidP="00FF4ABA">
            <w:pPr>
              <w:jc w:val="center"/>
              <w:rPr>
                <w:sz w:val="16"/>
                <w:szCs w:val="16"/>
              </w:rPr>
            </w:pPr>
            <w:r w:rsidRPr="00497383">
              <w:rPr>
                <w:sz w:val="16"/>
                <w:szCs w:val="16"/>
              </w:rPr>
              <w:t>Human Physiology and Anatomy</w:t>
            </w:r>
          </w:p>
        </w:tc>
        <w:tc>
          <w:tcPr>
            <w:tcW w:w="1726" w:type="dxa"/>
          </w:tcPr>
          <w:p w:rsidR="0055441E" w:rsidRPr="00222DE8" w:rsidRDefault="0055441E" w:rsidP="00FF4ABA">
            <w:pPr>
              <w:pStyle w:val="0block"/>
              <w:jc w:val="center"/>
              <w:rPr>
                <w:rFonts w:ascii="Calibri" w:hAnsi="Calibri"/>
                <w:sz w:val="16"/>
                <w:szCs w:val="16"/>
              </w:rPr>
            </w:pPr>
          </w:p>
        </w:tc>
        <w:tc>
          <w:tcPr>
            <w:tcW w:w="1726" w:type="dxa"/>
            <w:shd w:val="clear" w:color="auto" w:fill="CCFF33"/>
          </w:tcPr>
          <w:p w:rsidR="0055441E" w:rsidRPr="00497383" w:rsidRDefault="0055441E" w:rsidP="00FF4ABA">
            <w:pPr>
              <w:jc w:val="center"/>
              <w:rPr>
                <w:rFonts w:cs="Arial"/>
                <w:sz w:val="16"/>
                <w:szCs w:val="16"/>
              </w:rPr>
            </w:pPr>
            <w:r w:rsidRPr="00497383">
              <w:rPr>
                <w:rFonts w:cs="Arial"/>
                <w:sz w:val="16"/>
                <w:szCs w:val="16"/>
              </w:rPr>
              <w:t>Biotechnology</w:t>
            </w:r>
          </w:p>
        </w:tc>
        <w:tc>
          <w:tcPr>
            <w:tcW w:w="1726" w:type="dxa"/>
            <w:shd w:val="clear" w:color="auto" w:fill="CC99FF"/>
          </w:tcPr>
          <w:p w:rsidR="0055441E" w:rsidRPr="00497383" w:rsidRDefault="0055441E" w:rsidP="00FF4ABA">
            <w:pPr>
              <w:numPr>
                <w:ilvl w:val="12"/>
                <w:numId w:val="0"/>
              </w:numPr>
              <w:jc w:val="center"/>
              <w:rPr>
                <w:b/>
                <w:sz w:val="16"/>
                <w:szCs w:val="16"/>
              </w:rPr>
            </w:pPr>
            <w:r w:rsidRPr="00497383">
              <w:rPr>
                <w:b/>
                <w:sz w:val="16"/>
                <w:szCs w:val="16"/>
              </w:rPr>
              <w:t>Evolution</w:t>
            </w:r>
          </w:p>
        </w:tc>
      </w:tr>
      <w:tr w:rsidR="0055441E" w:rsidRPr="00497383" w:rsidTr="00FF4ABA">
        <w:trPr>
          <w:trHeight w:val="430"/>
        </w:trPr>
        <w:tc>
          <w:tcPr>
            <w:tcW w:w="1214" w:type="dxa"/>
            <w:vMerge w:val="restart"/>
            <w:shd w:val="clear" w:color="auto" w:fill="99FFCC"/>
          </w:tcPr>
          <w:p w:rsidR="0055441E" w:rsidRPr="00497383" w:rsidRDefault="0055441E" w:rsidP="00FF4ABA">
            <w:pPr>
              <w:jc w:val="center"/>
              <w:rPr>
                <w:sz w:val="16"/>
                <w:szCs w:val="16"/>
              </w:rPr>
            </w:pPr>
            <w:r w:rsidRPr="00497383">
              <w:rPr>
                <w:sz w:val="16"/>
                <w:szCs w:val="16"/>
              </w:rPr>
              <w:t>Human Physiology A</w:t>
            </w:r>
          </w:p>
        </w:tc>
        <w:tc>
          <w:tcPr>
            <w:tcW w:w="1726" w:type="dxa"/>
            <w:vMerge w:val="restart"/>
            <w:shd w:val="clear" w:color="auto" w:fill="CC99FF"/>
          </w:tcPr>
          <w:p w:rsidR="0055441E" w:rsidRPr="00497383" w:rsidRDefault="0055441E" w:rsidP="00FF4ABA">
            <w:pPr>
              <w:jc w:val="center"/>
              <w:rPr>
                <w:b/>
                <w:sz w:val="16"/>
                <w:szCs w:val="16"/>
              </w:rPr>
            </w:pPr>
            <w:r w:rsidRPr="00497383">
              <w:rPr>
                <w:b/>
                <w:sz w:val="16"/>
                <w:szCs w:val="16"/>
              </w:rPr>
              <w:t>Variation, Natural Selection and Evolution</w:t>
            </w:r>
          </w:p>
        </w:tc>
        <w:tc>
          <w:tcPr>
            <w:tcW w:w="1726" w:type="dxa"/>
            <w:vMerge w:val="restart"/>
          </w:tcPr>
          <w:p w:rsidR="0055441E" w:rsidRPr="00497383" w:rsidRDefault="0055441E" w:rsidP="00FF4ABA">
            <w:pPr>
              <w:autoSpaceDE w:val="0"/>
              <w:autoSpaceDN w:val="0"/>
              <w:adjustRightInd w:val="0"/>
              <w:spacing w:line="240" w:lineRule="auto"/>
              <w:jc w:val="center"/>
              <w:rPr>
                <w:sz w:val="16"/>
                <w:szCs w:val="16"/>
              </w:rPr>
            </w:pPr>
          </w:p>
        </w:tc>
        <w:tc>
          <w:tcPr>
            <w:tcW w:w="1726" w:type="dxa"/>
            <w:vMerge w:val="restart"/>
            <w:shd w:val="clear" w:color="auto" w:fill="FFCC99"/>
          </w:tcPr>
          <w:p w:rsidR="0055441E" w:rsidRPr="00497383" w:rsidRDefault="0055441E" w:rsidP="00FF4ABA">
            <w:pPr>
              <w:jc w:val="center"/>
              <w:rPr>
                <w:sz w:val="16"/>
                <w:szCs w:val="16"/>
              </w:rPr>
            </w:pPr>
            <w:r w:rsidRPr="00497383">
              <w:rPr>
                <w:sz w:val="16"/>
                <w:szCs w:val="16"/>
              </w:rPr>
              <w:t>DNA and Genetics</w:t>
            </w: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tcBorders>
              <w:bottom w:val="nil"/>
            </w:tcBorders>
            <w:shd w:val="clear" w:color="auto" w:fill="FFCC99"/>
          </w:tcPr>
          <w:p w:rsidR="0055441E" w:rsidRPr="00497383" w:rsidRDefault="0055441E" w:rsidP="00FF4ABA">
            <w:pPr>
              <w:jc w:val="center"/>
              <w:rPr>
                <w:sz w:val="16"/>
                <w:szCs w:val="16"/>
              </w:rPr>
            </w:pPr>
            <w:r w:rsidRPr="00497383">
              <w:rPr>
                <w:sz w:val="16"/>
                <w:szCs w:val="16"/>
              </w:rPr>
              <w:t>Reproduction, Genetics</w:t>
            </w: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shd w:val="clear" w:color="auto" w:fill="FFCC99"/>
          </w:tcPr>
          <w:p w:rsidR="0055441E" w:rsidRPr="00497383" w:rsidRDefault="0055441E" w:rsidP="00FF4ABA">
            <w:pPr>
              <w:jc w:val="center"/>
              <w:rPr>
                <w:rFonts w:cs="Arial"/>
                <w:sz w:val="16"/>
                <w:szCs w:val="16"/>
              </w:rPr>
            </w:pPr>
            <w:r w:rsidRPr="00497383">
              <w:rPr>
                <w:rFonts w:cs="Arial"/>
                <w:sz w:val="16"/>
                <w:szCs w:val="16"/>
              </w:rPr>
              <w:t>Genetics &amp; Biotechnology</w:t>
            </w:r>
          </w:p>
        </w:tc>
        <w:tc>
          <w:tcPr>
            <w:tcW w:w="1726" w:type="dxa"/>
            <w:vMerge w:val="restart"/>
            <w:shd w:val="clear" w:color="auto" w:fill="CC99FF"/>
          </w:tcPr>
          <w:p w:rsidR="0055441E" w:rsidRPr="00497383" w:rsidRDefault="0055441E" w:rsidP="00FF4ABA">
            <w:pPr>
              <w:numPr>
                <w:ilvl w:val="12"/>
                <w:numId w:val="0"/>
              </w:numPr>
              <w:jc w:val="center"/>
              <w:rPr>
                <w:sz w:val="16"/>
                <w:szCs w:val="16"/>
              </w:rPr>
            </w:pPr>
            <w:r w:rsidRPr="00497383">
              <w:rPr>
                <w:sz w:val="16"/>
                <w:szCs w:val="16"/>
              </w:rPr>
              <w:t>Evolution Origins of Life</w:t>
            </w:r>
          </w:p>
        </w:tc>
      </w:tr>
      <w:tr w:rsidR="0055441E" w:rsidRPr="00497383" w:rsidTr="00FF4ABA">
        <w:trPr>
          <w:trHeight w:val="212"/>
        </w:trPr>
        <w:tc>
          <w:tcPr>
            <w:tcW w:w="1214" w:type="dxa"/>
            <w:vMerge/>
            <w:shd w:val="clear" w:color="auto" w:fill="99FFCC"/>
          </w:tcPr>
          <w:p w:rsidR="0055441E" w:rsidRPr="00497383" w:rsidRDefault="0055441E" w:rsidP="00FF4ABA">
            <w:pPr>
              <w:jc w:val="center"/>
              <w:rPr>
                <w:sz w:val="16"/>
                <w:szCs w:val="16"/>
              </w:rPr>
            </w:pPr>
          </w:p>
        </w:tc>
        <w:tc>
          <w:tcPr>
            <w:tcW w:w="1726" w:type="dxa"/>
            <w:vMerge/>
            <w:shd w:val="clear" w:color="auto" w:fill="CC99FF"/>
          </w:tcPr>
          <w:p w:rsidR="0055441E" w:rsidRPr="00497383" w:rsidRDefault="0055441E" w:rsidP="00FF4ABA">
            <w:pPr>
              <w:jc w:val="center"/>
              <w:rPr>
                <w:b/>
                <w:sz w:val="16"/>
                <w:szCs w:val="16"/>
              </w:rPr>
            </w:pPr>
          </w:p>
        </w:tc>
        <w:tc>
          <w:tcPr>
            <w:tcW w:w="1726" w:type="dxa"/>
            <w:vMerge/>
          </w:tcPr>
          <w:p w:rsidR="0055441E" w:rsidRPr="00497383" w:rsidRDefault="0055441E" w:rsidP="00FF4ABA">
            <w:pPr>
              <w:autoSpaceDE w:val="0"/>
              <w:autoSpaceDN w:val="0"/>
              <w:adjustRightInd w:val="0"/>
              <w:spacing w:line="240" w:lineRule="auto"/>
              <w:jc w:val="center"/>
              <w:rPr>
                <w:sz w:val="16"/>
                <w:szCs w:val="16"/>
              </w:rPr>
            </w:pPr>
          </w:p>
        </w:tc>
        <w:tc>
          <w:tcPr>
            <w:tcW w:w="1726" w:type="dxa"/>
            <w:vMerge/>
            <w:shd w:val="clear" w:color="auto" w:fill="FFCC99"/>
          </w:tcPr>
          <w:p w:rsidR="0055441E" w:rsidRPr="00497383" w:rsidRDefault="0055441E" w:rsidP="00FF4ABA">
            <w:pPr>
              <w:jc w:val="center"/>
              <w:rPr>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tcBorders>
              <w:top w:val="nil"/>
            </w:tcBorders>
            <w:shd w:val="clear" w:color="auto" w:fill="99FFCC"/>
          </w:tcPr>
          <w:p w:rsidR="0055441E" w:rsidRPr="00497383" w:rsidRDefault="0055441E" w:rsidP="00FF4ABA">
            <w:pPr>
              <w:jc w:val="center"/>
              <w:rPr>
                <w:sz w:val="16"/>
                <w:szCs w:val="16"/>
              </w:rPr>
            </w:pPr>
            <w:r w:rsidRPr="00497383">
              <w:rPr>
                <w:sz w:val="16"/>
                <w:szCs w:val="16"/>
              </w:rPr>
              <w:t>and Evolution</w:t>
            </w: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shd w:val="clear" w:color="auto" w:fill="FFCC99"/>
          </w:tcPr>
          <w:p w:rsidR="0055441E" w:rsidRPr="00497383" w:rsidRDefault="0055441E" w:rsidP="00FF4ABA">
            <w:pPr>
              <w:jc w:val="center"/>
              <w:rPr>
                <w:rFonts w:cs="Arial"/>
                <w:sz w:val="16"/>
                <w:szCs w:val="16"/>
              </w:rPr>
            </w:pPr>
          </w:p>
        </w:tc>
        <w:tc>
          <w:tcPr>
            <w:tcW w:w="1726" w:type="dxa"/>
            <w:vMerge/>
            <w:shd w:val="clear" w:color="auto" w:fill="CC99FF"/>
          </w:tcPr>
          <w:p w:rsidR="0055441E" w:rsidRPr="00497383" w:rsidRDefault="0055441E" w:rsidP="00FF4ABA">
            <w:pPr>
              <w:numPr>
                <w:ilvl w:val="12"/>
                <w:numId w:val="0"/>
              </w:numPr>
              <w:jc w:val="center"/>
              <w:rPr>
                <w:sz w:val="16"/>
                <w:szCs w:val="16"/>
              </w:rPr>
            </w:pPr>
          </w:p>
        </w:tc>
      </w:tr>
      <w:tr w:rsidR="0055441E" w:rsidRPr="00497383" w:rsidTr="00FF4ABA">
        <w:trPr>
          <w:trHeight w:val="417"/>
        </w:trPr>
        <w:tc>
          <w:tcPr>
            <w:tcW w:w="1214" w:type="dxa"/>
            <w:shd w:val="clear" w:color="auto" w:fill="99FFCC"/>
          </w:tcPr>
          <w:p w:rsidR="0055441E" w:rsidRPr="00222DE8" w:rsidRDefault="0055441E" w:rsidP="00FF4ABA">
            <w:pPr>
              <w:pStyle w:val="Heading3"/>
              <w:jc w:val="center"/>
              <w:rPr>
                <w:sz w:val="16"/>
                <w:szCs w:val="16"/>
              </w:rPr>
            </w:pPr>
            <w:bookmarkStart w:id="49" w:name="_Toc428362124"/>
            <w:bookmarkStart w:id="50" w:name="_Toc428367242"/>
            <w:r w:rsidRPr="00222DE8">
              <w:rPr>
                <w:sz w:val="16"/>
                <w:szCs w:val="16"/>
              </w:rPr>
              <w:t>Advanced Physiology A</w:t>
            </w:r>
            <w:bookmarkEnd w:id="49"/>
            <w:bookmarkEnd w:id="50"/>
          </w:p>
        </w:tc>
        <w:tc>
          <w:tcPr>
            <w:tcW w:w="1726" w:type="dxa"/>
            <w:shd w:val="clear" w:color="auto" w:fill="99CCFF"/>
          </w:tcPr>
          <w:p w:rsidR="0055441E" w:rsidRPr="00497383" w:rsidRDefault="0055441E" w:rsidP="00FF4ABA">
            <w:pPr>
              <w:jc w:val="center"/>
              <w:rPr>
                <w:b/>
                <w:sz w:val="16"/>
                <w:szCs w:val="16"/>
              </w:rPr>
            </w:pPr>
            <w:r w:rsidRPr="00497383">
              <w:rPr>
                <w:b/>
                <w:sz w:val="16"/>
                <w:szCs w:val="16"/>
              </w:rPr>
              <w:t>Ecosystem, Populations and Selections</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CC99FF"/>
          </w:tcPr>
          <w:p w:rsidR="0055441E" w:rsidRPr="00497383" w:rsidRDefault="0055441E" w:rsidP="00FF4ABA">
            <w:pPr>
              <w:jc w:val="center"/>
              <w:rPr>
                <w:b/>
                <w:sz w:val="16"/>
                <w:szCs w:val="16"/>
              </w:rPr>
            </w:pPr>
            <w:r w:rsidRPr="00497383">
              <w:rPr>
                <w:b/>
                <w:sz w:val="16"/>
                <w:szCs w:val="16"/>
              </w:rPr>
              <w:t>Evolution and Homeostasis</w:t>
            </w: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shd w:val="clear" w:color="auto" w:fill="99CCFF"/>
          </w:tcPr>
          <w:p w:rsidR="0055441E" w:rsidRPr="00497383" w:rsidRDefault="0055441E" w:rsidP="00FF4ABA">
            <w:pPr>
              <w:jc w:val="center"/>
              <w:rPr>
                <w:rFonts w:cs="Arial"/>
                <w:sz w:val="16"/>
                <w:szCs w:val="16"/>
              </w:rPr>
            </w:pPr>
            <w:r w:rsidRPr="00497383">
              <w:rPr>
                <w:rFonts w:cs="Arial"/>
                <w:sz w:val="16"/>
                <w:szCs w:val="16"/>
              </w:rPr>
              <w:t>Ecosystems</w:t>
            </w:r>
          </w:p>
        </w:tc>
        <w:tc>
          <w:tcPr>
            <w:tcW w:w="1726" w:type="dxa"/>
            <w:shd w:val="clear" w:color="auto" w:fill="99CCFF"/>
          </w:tcPr>
          <w:p w:rsidR="0055441E" w:rsidRPr="00497383" w:rsidRDefault="0055441E" w:rsidP="00FF4ABA">
            <w:pPr>
              <w:numPr>
                <w:ilvl w:val="12"/>
                <w:numId w:val="0"/>
              </w:numPr>
              <w:jc w:val="center"/>
              <w:rPr>
                <w:sz w:val="16"/>
                <w:szCs w:val="16"/>
              </w:rPr>
            </w:pPr>
            <w:r w:rsidRPr="00497383">
              <w:rPr>
                <w:sz w:val="16"/>
                <w:szCs w:val="16"/>
              </w:rPr>
              <w:t xml:space="preserve">Zoology An Introduction </w:t>
            </w:r>
            <w:r w:rsidRPr="00497383">
              <w:rPr>
                <w:i/>
                <w:sz w:val="16"/>
                <w:szCs w:val="16"/>
              </w:rPr>
              <w:t>(Subset of Ecology)</w:t>
            </w:r>
          </w:p>
        </w:tc>
      </w:tr>
      <w:tr w:rsidR="0055441E" w:rsidRPr="00497383" w:rsidTr="00FF4ABA">
        <w:trPr>
          <w:trHeight w:val="358"/>
        </w:trPr>
        <w:tc>
          <w:tcPr>
            <w:tcW w:w="1214" w:type="dxa"/>
          </w:tcPr>
          <w:p w:rsidR="0055441E" w:rsidRPr="00497383" w:rsidRDefault="0055441E" w:rsidP="00FF4ABA">
            <w:pPr>
              <w:jc w:val="center"/>
              <w:rPr>
                <w:sz w:val="16"/>
                <w:szCs w:val="16"/>
              </w:rPr>
            </w:pPr>
            <w:r w:rsidRPr="00497383">
              <w:rPr>
                <w:sz w:val="16"/>
                <w:szCs w:val="16"/>
              </w:rPr>
              <w:t>Neurobiology and Behaviour A</w:t>
            </w:r>
          </w:p>
        </w:tc>
        <w:tc>
          <w:tcPr>
            <w:tcW w:w="1726" w:type="dxa"/>
            <w:shd w:val="clear" w:color="auto" w:fill="FFCCFF"/>
          </w:tcPr>
          <w:p w:rsidR="0055441E" w:rsidRPr="00497383" w:rsidRDefault="0055441E" w:rsidP="00FF4ABA">
            <w:pPr>
              <w:jc w:val="center"/>
              <w:rPr>
                <w:b/>
                <w:sz w:val="16"/>
                <w:szCs w:val="16"/>
              </w:rPr>
            </w:pPr>
            <w:r w:rsidRPr="00497383">
              <w:rPr>
                <w:b/>
                <w:sz w:val="16"/>
                <w:szCs w:val="16"/>
              </w:rPr>
              <w:t>Genetics, Pathogens and Disease</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CC99FF"/>
          </w:tcPr>
          <w:p w:rsidR="0055441E" w:rsidRPr="00497383" w:rsidRDefault="0055441E" w:rsidP="00FF4ABA">
            <w:pPr>
              <w:jc w:val="center"/>
              <w:rPr>
                <w:sz w:val="16"/>
                <w:szCs w:val="16"/>
              </w:rPr>
            </w:pPr>
            <w:r w:rsidRPr="00497383">
              <w:rPr>
                <w:sz w:val="16"/>
                <w:szCs w:val="16"/>
              </w:rPr>
              <w:t>Evolution</w:t>
            </w: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shd w:val="clear" w:color="auto" w:fill="99CCFF"/>
          </w:tcPr>
          <w:p w:rsidR="0055441E" w:rsidRPr="00497383" w:rsidRDefault="0055441E" w:rsidP="00FF4ABA">
            <w:pPr>
              <w:jc w:val="center"/>
              <w:rPr>
                <w:rFonts w:cs="Arial"/>
                <w:sz w:val="16"/>
                <w:szCs w:val="16"/>
              </w:rPr>
            </w:pPr>
            <w:r w:rsidRPr="00497383">
              <w:rPr>
                <w:rFonts w:cs="Arial"/>
                <w:sz w:val="16"/>
                <w:szCs w:val="16"/>
              </w:rPr>
              <w:t>Global Ecological Issues</w:t>
            </w:r>
          </w:p>
        </w:tc>
        <w:tc>
          <w:tcPr>
            <w:tcW w:w="1726" w:type="dxa"/>
            <w:shd w:val="clear" w:color="auto" w:fill="99CCFF"/>
          </w:tcPr>
          <w:p w:rsidR="0055441E" w:rsidRPr="00497383" w:rsidRDefault="0055441E" w:rsidP="00FF4ABA">
            <w:pPr>
              <w:numPr>
                <w:ilvl w:val="12"/>
                <w:numId w:val="0"/>
              </w:numPr>
              <w:jc w:val="center"/>
              <w:rPr>
                <w:sz w:val="16"/>
                <w:szCs w:val="16"/>
              </w:rPr>
            </w:pPr>
            <w:r w:rsidRPr="00497383">
              <w:rPr>
                <w:sz w:val="16"/>
                <w:szCs w:val="16"/>
              </w:rPr>
              <w:t xml:space="preserve">Zoology Adaptations </w:t>
            </w:r>
            <w:r w:rsidRPr="00497383">
              <w:rPr>
                <w:i/>
                <w:sz w:val="16"/>
                <w:szCs w:val="16"/>
              </w:rPr>
              <w:t>(Subset of Ecology)</w:t>
            </w:r>
          </w:p>
        </w:tc>
      </w:tr>
      <w:tr w:rsidR="0055441E" w:rsidRPr="00497383" w:rsidTr="00FF4ABA">
        <w:trPr>
          <w:trHeight w:val="564"/>
        </w:trPr>
        <w:tc>
          <w:tcPr>
            <w:tcW w:w="1214" w:type="dxa"/>
            <w:tcBorders>
              <w:bottom w:val="single" w:sz="4" w:space="0" w:color="auto"/>
            </w:tcBorders>
            <w:shd w:val="clear" w:color="auto" w:fill="FFFFCC"/>
          </w:tcPr>
          <w:p w:rsidR="0055441E" w:rsidRPr="00497383" w:rsidRDefault="0055441E" w:rsidP="00FF4ABA">
            <w:pPr>
              <w:jc w:val="center"/>
              <w:rPr>
                <w:sz w:val="16"/>
                <w:szCs w:val="16"/>
              </w:rPr>
            </w:pPr>
            <w:r w:rsidRPr="00497383">
              <w:rPr>
                <w:sz w:val="16"/>
                <w:szCs w:val="16"/>
              </w:rPr>
              <w:t>Animal and Plant Physiology A</w:t>
            </w:r>
          </w:p>
        </w:tc>
        <w:tc>
          <w:tcPr>
            <w:tcW w:w="1726" w:type="dxa"/>
            <w:shd w:val="clear" w:color="auto" w:fill="99CCFF"/>
          </w:tcPr>
          <w:p w:rsidR="0055441E" w:rsidRPr="00497383" w:rsidRDefault="0055441E" w:rsidP="00FF4ABA">
            <w:pPr>
              <w:jc w:val="center"/>
              <w:rPr>
                <w:sz w:val="16"/>
                <w:szCs w:val="16"/>
              </w:rPr>
            </w:pPr>
            <w:r w:rsidRPr="00497383">
              <w:rPr>
                <w:sz w:val="16"/>
                <w:szCs w:val="16"/>
              </w:rPr>
              <w:t>Ecosystems and Popu</w:t>
            </w:r>
            <w:r w:rsidRPr="00497383">
              <w:rPr>
                <w:sz w:val="16"/>
                <w:szCs w:val="16"/>
                <w:shd w:val="clear" w:color="auto" w:fill="99CCFF"/>
              </w:rPr>
              <w:t>l</w:t>
            </w:r>
            <w:r w:rsidRPr="00497383">
              <w:rPr>
                <w:sz w:val="16"/>
                <w:szCs w:val="16"/>
              </w:rPr>
              <w:t>ations</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99FFCC"/>
          </w:tcPr>
          <w:p w:rsidR="0055441E" w:rsidRPr="00497383" w:rsidRDefault="0055441E" w:rsidP="00FF4ABA">
            <w:pPr>
              <w:jc w:val="center"/>
              <w:rPr>
                <w:sz w:val="16"/>
                <w:szCs w:val="16"/>
              </w:rPr>
            </w:pPr>
            <w:r w:rsidRPr="00497383">
              <w:rPr>
                <w:sz w:val="16"/>
                <w:szCs w:val="16"/>
              </w:rPr>
              <w:t>Homeostasis: Maintaining the Body</w:t>
            </w: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shd w:val="clear" w:color="auto" w:fill="99CCFF"/>
          </w:tcPr>
          <w:p w:rsidR="0055441E" w:rsidRPr="00497383" w:rsidRDefault="0055441E" w:rsidP="00FF4ABA">
            <w:pPr>
              <w:jc w:val="center"/>
              <w:rPr>
                <w:rFonts w:cs="Arial"/>
                <w:sz w:val="16"/>
                <w:szCs w:val="16"/>
              </w:rPr>
            </w:pPr>
            <w:r w:rsidRPr="00497383">
              <w:rPr>
                <w:rFonts w:cs="Arial"/>
                <w:sz w:val="16"/>
                <w:szCs w:val="16"/>
              </w:rPr>
              <w:t>Ecosystems &amp; Global Ecological Issues</w:t>
            </w:r>
          </w:p>
        </w:tc>
        <w:tc>
          <w:tcPr>
            <w:tcW w:w="1726" w:type="dxa"/>
            <w:shd w:val="clear" w:color="auto" w:fill="FFFFCC"/>
          </w:tcPr>
          <w:p w:rsidR="0055441E" w:rsidRPr="00497383" w:rsidRDefault="0055441E" w:rsidP="00FF4ABA">
            <w:pPr>
              <w:numPr>
                <w:ilvl w:val="12"/>
                <w:numId w:val="0"/>
              </w:numPr>
              <w:jc w:val="center"/>
              <w:rPr>
                <w:b/>
                <w:sz w:val="16"/>
                <w:szCs w:val="16"/>
              </w:rPr>
            </w:pPr>
            <w:r w:rsidRPr="00497383">
              <w:rPr>
                <w:b/>
                <w:sz w:val="16"/>
                <w:szCs w:val="16"/>
              </w:rPr>
              <w:t>Botany</w:t>
            </w:r>
          </w:p>
        </w:tc>
      </w:tr>
      <w:tr w:rsidR="0055441E" w:rsidRPr="00497383" w:rsidTr="00FF4ABA">
        <w:trPr>
          <w:trHeight w:val="348"/>
        </w:trPr>
        <w:tc>
          <w:tcPr>
            <w:tcW w:w="1214" w:type="dxa"/>
            <w:tcBorders>
              <w:bottom w:val="single" w:sz="4" w:space="0" w:color="auto"/>
            </w:tcBorders>
            <w:shd w:val="clear" w:color="auto" w:fill="99FFCC"/>
          </w:tcPr>
          <w:p w:rsidR="0055441E" w:rsidRPr="00222DE8" w:rsidRDefault="0055441E" w:rsidP="00FF4ABA">
            <w:pPr>
              <w:pStyle w:val="Heading3"/>
              <w:jc w:val="center"/>
              <w:rPr>
                <w:b w:val="0"/>
                <w:sz w:val="16"/>
                <w:szCs w:val="16"/>
              </w:rPr>
            </w:pPr>
            <w:bookmarkStart w:id="51" w:name="_Toc428362125"/>
            <w:bookmarkStart w:id="52" w:name="_Toc428367243"/>
            <w:r w:rsidRPr="00222DE8">
              <w:rPr>
                <w:b w:val="0"/>
                <w:sz w:val="16"/>
                <w:szCs w:val="16"/>
              </w:rPr>
              <w:t>Metabolism</w:t>
            </w:r>
            <w:bookmarkEnd w:id="51"/>
            <w:bookmarkEnd w:id="52"/>
          </w:p>
        </w:tc>
        <w:tc>
          <w:tcPr>
            <w:tcW w:w="1726" w:type="dxa"/>
            <w:vMerge w:val="restart"/>
            <w:shd w:val="clear" w:color="auto" w:fill="CC99FF"/>
          </w:tcPr>
          <w:p w:rsidR="0055441E" w:rsidRPr="00497383" w:rsidRDefault="0055441E" w:rsidP="00FF4ABA">
            <w:pPr>
              <w:jc w:val="center"/>
              <w:rPr>
                <w:sz w:val="16"/>
                <w:szCs w:val="16"/>
              </w:rPr>
            </w:pPr>
            <w:r w:rsidRPr="00497383">
              <w:rPr>
                <w:sz w:val="16"/>
                <w:szCs w:val="16"/>
              </w:rPr>
              <w:t>Principles of Natural Selection</w:t>
            </w:r>
          </w:p>
        </w:tc>
        <w:tc>
          <w:tcPr>
            <w:tcW w:w="1726" w:type="dxa"/>
            <w:vMerge w:val="restart"/>
          </w:tcPr>
          <w:p w:rsidR="0055441E" w:rsidRPr="00497383" w:rsidRDefault="0055441E" w:rsidP="00FF4ABA">
            <w:pPr>
              <w:autoSpaceDE w:val="0"/>
              <w:autoSpaceDN w:val="0"/>
              <w:adjustRightInd w:val="0"/>
              <w:spacing w:line="240" w:lineRule="auto"/>
              <w:jc w:val="center"/>
              <w:rPr>
                <w:sz w:val="16"/>
                <w:szCs w:val="16"/>
              </w:rPr>
            </w:pPr>
          </w:p>
        </w:tc>
        <w:tc>
          <w:tcPr>
            <w:tcW w:w="1726" w:type="dxa"/>
            <w:vMerge w:val="restart"/>
            <w:shd w:val="clear" w:color="auto" w:fill="99FFCC"/>
          </w:tcPr>
          <w:p w:rsidR="0055441E" w:rsidRPr="00497383" w:rsidRDefault="0055441E" w:rsidP="00FF4ABA">
            <w:pPr>
              <w:jc w:val="center"/>
              <w:rPr>
                <w:sz w:val="16"/>
                <w:szCs w:val="16"/>
              </w:rPr>
            </w:pPr>
            <w:r w:rsidRPr="00497383">
              <w:rPr>
                <w:sz w:val="16"/>
                <w:szCs w:val="16"/>
              </w:rPr>
              <w:t>Nervous System and Movement</w:t>
            </w: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shd w:val="clear" w:color="auto" w:fill="99FFCC"/>
          </w:tcPr>
          <w:p w:rsidR="0055441E" w:rsidRPr="00497383" w:rsidRDefault="0055441E" w:rsidP="00FF4ABA">
            <w:pPr>
              <w:jc w:val="center"/>
              <w:rPr>
                <w:rFonts w:cs="Arial"/>
                <w:sz w:val="16"/>
                <w:szCs w:val="16"/>
              </w:rPr>
            </w:pPr>
            <w:r w:rsidRPr="00497383">
              <w:rPr>
                <w:rFonts w:cs="Arial"/>
                <w:sz w:val="16"/>
                <w:szCs w:val="16"/>
              </w:rPr>
              <w:t>Cells &amp; Homeostasis</w:t>
            </w:r>
          </w:p>
        </w:tc>
        <w:tc>
          <w:tcPr>
            <w:tcW w:w="1726" w:type="dxa"/>
            <w:vMerge w:val="restart"/>
            <w:shd w:val="clear" w:color="auto" w:fill="99CCFF"/>
          </w:tcPr>
          <w:p w:rsidR="0055441E" w:rsidRPr="00497383" w:rsidRDefault="0055441E" w:rsidP="00FF4ABA">
            <w:pPr>
              <w:numPr>
                <w:ilvl w:val="12"/>
                <w:numId w:val="0"/>
              </w:numPr>
              <w:jc w:val="center"/>
              <w:rPr>
                <w:b/>
                <w:sz w:val="16"/>
                <w:szCs w:val="16"/>
              </w:rPr>
            </w:pPr>
            <w:r w:rsidRPr="00497383">
              <w:rPr>
                <w:b/>
                <w:sz w:val="16"/>
                <w:szCs w:val="16"/>
              </w:rPr>
              <w:t>Ecology</w:t>
            </w:r>
          </w:p>
        </w:tc>
      </w:tr>
      <w:tr w:rsidR="0055441E" w:rsidRPr="00497383" w:rsidTr="00FF4ABA">
        <w:trPr>
          <w:trHeight w:val="459"/>
        </w:trPr>
        <w:tc>
          <w:tcPr>
            <w:tcW w:w="1214" w:type="dxa"/>
            <w:tcBorders>
              <w:top w:val="single" w:sz="4" w:space="0" w:color="auto"/>
            </w:tcBorders>
            <w:shd w:val="clear" w:color="auto" w:fill="FFCC99"/>
          </w:tcPr>
          <w:p w:rsidR="0055441E" w:rsidRPr="00222DE8" w:rsidRDefault="0055441E" w:rsidP="00FF4ABA">
            <w:pPr>
              <w:pStyle w:val="Heading3"/>
              <w:jc w:val="center"/>
              <w:rPr>
                <w:b w:val="0"/>
                <w:sz w:val="16"/>
                <w:szCs w:val="16"/>
              </w:rPr>
            </w:pPr>
            <w:bookmarkStart w:id="53" w:name="_Toc428362126"/>
            <w:bookmarkStart w:id="54" w:name="_Toc428367244"/>
            <w:r w:rsidRPr="00222DE8">
              <w:rPr>
                <w:b w:val="0"/>
                <w:sz w:val="16"/>
                <w:szCs w:val="16"/>
              </w:rPr>
              <w:t>and Genetics A</w:t>
            </w:r>
            <w:bookmarkEnd w:id="53"/>
            <w:bookmarkEnd w:id="54"/>
          </w:p>
        </w:tc>
        <w:tc>
          <w:tcPr>
            <w:tcW w:w="1726" w:type="dxa"/>
            <w:vMerge/>
            <w:shd w:val="clear" w:color="auto" w:fill="CC99FF"/>
          </w:tcPr>
          <w:p w:rsidR="0055441E" w:rsidRPr="00497383" w:rsidRDefault="0055441E" w:rsidP="00FF4ABA">
            <w:pPr>
              <w:jc w:val="center"/>
              <w:rPr>
                <w:sz w:val="16"/>
                <w:szCs w:val="16"/>
              </w:rPr>
            </w:pPr>
          </w:p>
        </w:tc>
        <w:tc>
          <w:tcPr>
            <w:tcW w:w="1726" w:type="dxa"/>
            <w:vMerge/>
          </w:tcPr>
          <w:p w:rsidR="0055441E" w:rsidRPr="00497383" w:rsidRDefault="0055441E" w:rsidP="00FF4ABA">
            <w:pPr>
              <w:autoSpaceDE w:val="0"/>
              <w:autoSpaceDN w:val="0"/>
              <w:adjustRightInd w:val="0"/>
              <w:spacing w:line="240" w:lineRule="auto"/>
              <w:jc w:val="center"/>
              <w:rPr>
                <w:sz w:val="16"/>
                <w:szCs w:val="16"/>
              </w:rPr>
            </w:pPr>
          </w:p>
        </w:tc>
        <w:tc>
          <w:tcPr>
            <w:tcW w:w="1726" w:type="dxa"/>
            <w:vMerge/>
            <w:shd w:val="clear" w:color="auto" w:fill="99FFCC"/>
          </w:tcPr>
          <w:p w:rsidR="0055441E" w:rsidRPr="00497383" w:rsidRDefault="0055441E" w:rsidP="00FF4ABA">
            <w:pPr>
              <w:jc w:val="center"/>
              <w:rPr>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shd w:val="clear" w:color="auto" w:fill="99FFCC"/>
          </w:tcPr>
          <w:p w:rsidR="0055441E" w:rsidRPr="00497383" w:rsidRDefault="0055441E" w:rsidP="00FF4ABA">
            <w:pPr>
              <w:jc w:val="center"/>
              <w:rPr>
                <w:rFonts w:cs="Arial"/>
                <w:sz w:val="16"/>
                <w:szCs w:val="16"/>
              </w:rPr>
            </w:pPr>
          </w:p>
        </w:tc>
        <w:tc>
          <w:tcPr>
            <w:tcW w:w="1726" w:type="dxa"/>
            <w:vMerge/>
            <w:shd w:val="clear" w:color="auto" w:fill="99CCFF"/>
          </w:tcPr>
          <w:p w:rsidR="0055441E" w:rsidRPr="00497383" w:rsidRDefault="0055441E" w:rsidP="00FF4ABA">
            <w:pPr>
              <w:numPr>
                <w:ilvl w:val="12"/>
                <w:numId w:val="0"/>
              </w:numPr>
              <w:jc w:val="center"/>
              <w:rPr>
                <w:b/>
                <w:sz w:val="16"/>
                <w:szCs w:val="16"/>
              </w:rPr>
            </w:pPr>
          </w:p>
        </w:tc>
      </w:tr>
      <w:tr w:rsidR="0055441E" w:rsidRPr="00497383" w:rsidTr="00FF4ABA">
        <w:trPr>
          <w:trHeight w:val="611"/>
        </w:trPr>
        <w:tc>
          <w:tcPr>
            <w:tcW w:w="1214" w:type="dxa"/>
            <w:shd w:val="clear" w:color="auto" w:fill="99FFCC"/>
          </w:tcPr>
          <w:p w:rsidR="0055441E" w:rsidRPr="00497383" w:rsidRDefault="0055441E" w:rsidP="00FF4ABA">
            <w:pPr>
              <w:jc w:val="center"/>
              <w:rPr>
                <w:sz w:val="16"/>
                <w:szCs w:val="16"/>
              </w:rPr>
            </w:pPr>
            <w:r w:rsidRPr="00497383">
              <w:rPr>
                <w:sz w:val="16"/>
                <w:szCs w:val="16"/>
              </w:rPr>
              <w:lastRenderedPageBreak/>
              <w:t>Nutrition and Physiology A</w:t>
            </w:r>
          </w:p>
        </w:tc>
        <w:tc>
          <w:tcPr>
            <w:tcW w:w="1726" w:type="dxa"/>
            <w:shd w:val="clear" w:color="auto" w:fill="FFCC99"/>
          </w:tcPr>
          <w:p w:rsidR="0055441E" w:rsidRPr="00497383" w:rsidRDefault="0055441E" w:rsidP="00FF4ABA">
            <w:pPr>
              <w:jc w:val="center"/>
              <w:rPr>
                <w:sz w:val="16"/>
                <w:szCs w:val="16"/>
              </w:rPr>
            </w:pPr>
            <w:r w:rsidRPr="00497383">
              <w:rPr>
                <w:sz w:val="16"/>
                <w:szCs w:val="16"/>
              </w:rPr>
              <w:t>Principles of Genetics</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009999"/>
          </w:tcPr>
          <w:p w:rsidR="0055441E" w:rsidRPr="00497383" w:rsidRDefault="0055441E" w:rsidP="00FF4ABA">
            <w:pPr>
              <w:jc w:val="center"/>
              <w:rPr>
                <w:sz w:val="16"/>
                <w:szCs w:val="16"/>
              </w:rPr>
            </w:pPr>
            <w:r w:rsidRPr="00497383">
              <w:rPr>
                <w:sz w:val="16"/>
                <w:szCs w:val="16"/>
              </w:rPr>
              <w:t>Biochemistry</w:t>
            </w: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shd w:val="clear" w:color="auto" w:fill="99FFCC"/>
          </w:tcPr>
          <w:p w:rsidR="0055441E" w:rsidRPr="00497383" w:rsidRDefault="0055441E" w:rsidP="00FF4ABA">
            <w:pPr>
              <w:jc w:val="center"/>
              <w:rPr>
                <w:rFonts w:cs="Arial"/>
                <w:sz w:val="16"/>
                <w:szCs w:val="16"/>
              </w:rPr>
            </w:pPr>
            <w:r w:rsidRPr="00497383">
              <w:rPr>
                <w:rFonts w:cs="Arial"/>
                <w:sz w:val="16"/>
                <w:szCs w:val="16"/>
              </w:rPr>
              <w:t>Animal Physiology</w:t>
            </w:r>
          </w:p>
        </w:tc>
        <w:tc>
          <w:tcPr>
            <w:tcW w:w="1726" w:type="dxa"/>
            <w:shd w:val="clear" w:color="auto" w:fill="99CCFF"/>
          </w:tcPr>
          <w:p w:rsidR="0055441E" w:rsidRPr="00497383" w:rsidRDefault="0055441E" w:rsidP="00FF4ABA">
            <w:pPr>
              <w:numPr>
                <w:ilvl w:val="12"/>
                <w:numId w:val="0"/>
              </w:numPr>
              <w:jc w:val="center"/>
              <w:rPr>
                <w:b/>
                <w:sz w:val="16"/>
                <w:szCs w:val="16"/>
              </w:rPr>
            </w:pPr>
            <w:r w:rsidRPr="00497383">
              <w:rPr>
                <w:b/>
                <w:sz w:val="16"/>
                <w:szCs w:val="16"/>
              </w:rPr>
              <w:t>Human Ecology</w:t>
            </w:r>
          </w:p>
        </w:tc>
      </w:tr>
      <w:tr w:rsidR="0055441E" w:rsidRPr="00497383" w:rsidTr="00FF4ABA">
        <w:trPr>
          <w:trHeight w:val="474"/>
        </w:trPr>
        <w:tc>
          <w:tcPr>
            <w:tcW w:w="1214" w:type="dxa"/>
            <w:shd w:val="clear" w:color="auto" w:fill="CCFF33"/>
          </w:tcPr>
          <w:p w:rsidR="0055441E" w:rsidRPr="00497383" w:rsidRDefault="0055441E" w:rsidP="00FF4ABA">
            <w:pPr>
              <w:jc w:val="center"/>
              <w:rPr>
                <w:sz w:val="16"/>
                <w:szCs w:val="16"/>
              </w:rPr>
            </w:pPr>
            <w:r w:rsidRPr="00497383">
              <w:rPr>
                <w:sz w:val="16"/>
                <w:szCs w:val="16"/>
              </w:rPr>
              <w:t>Biotechnology and Bioinformatics A</w:t>
            </w:r>
          </w:p>
        </w:tc>
        <w:tc>
          <w:tcPr>
            <w:tcW w:w="1726" w:type="dxa"/>
            <w:shd w:val="clear" w:color="auto" w:fill="FFCCFF"/>
          </w:tcPr>
          <w:p w:rsidR="0055441E" w:rsidRPr="00497383" w:rsidRDefault="0055441E" w:rsidP="00FF4ABA">
            <w:pPr>
              <w:jc w:val="center"/>
              <w:rPr>
                <w:sz w:val="16"/>
                <w:szCs w:val="16"/>
              </w:rPr>
            </w:pPr>
            <w:r w:rsidRPr="00497383">
              <w:rPr>
                <w:sz w:val="16"/>
                <w:szCs w:val="16"/>
              </w:rPr>
              <w:t>Pathogens and Disease</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FFFFCC"/>
          </w:tcPr>
          <w:p w:rsidR="0055441E" w:rsidRPr="00497383" w:rsidRDefault="0055441E" w:rsidP="00FF4ABA">
            <w:pPr>
              <w:jc w:val="center"/>
              <w:rPr>
                <w:sz w:val="16"/>
                <w:szCs w:val="16"/>
              </w:rPr>
            </w:pPr>
            <w:r w:rsidRPr="00497383">
              <w:rPr>
                <w:sz w:val="16"/>
                <w:szCs w:val="16"/>
              </w:rPr>
              <w:t>Australian Biota</w:t>
            </w: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shd w:val="clear" w:color="auto" w:fill="99FFCC"/>
          </w:tcPr>
          <w:p w:rsidR="0055441E" w:rsidRPr="00497383" w:rsidRDefault="0055441E" w:rsidP="00FF4ABA">
            <w:pPr>
              <w:jc w:val="center"/>
              <w:rPr>
                <w:rFonts w:cs="Arial"/>
                <w:sz w:val="16"/>
                <w:szCs w:val="16"/>
              </w:rPr>
            </w:pPr>
            <w:r w:rsidRPr="00497383">
              <w:rPr>
                <w:rFonts w:cs="Arial"/>
                <w:sz w:val="16"/>
                <w:szCs w:val="16"/>
              </w:rPr>
              <w:t>Animal Physiology &amp; Homeostasis</w:t>
            </w:r>
          </w:p>
        </w:tc>
        <w:tc>
          <w:tcPr>
            <w:tcW w:w="1726" w:type="dxa"/>
            <w:shd w:val="clear" w:color="auto" w:fill="99CCFF"/>
          </w:tcPr>
          <w:p w:rsidR="0055441E" w:rsidRPr="00497383" w:rsidRDefault="0055441E" w:rsidP="00FF4ABA">
            <w:pPr>
              <w:numPr>
                <w:ilvl w:val="12"/>
                <w:numId w:val="0"/>
              </w:numPr>
              <w:jc w:val="center"/>
              <w:rPr>
                <w:sz w:val="16"/>
                <w:szCs w:val="16"/>
              </w:rPr>
            </w:pPr>
            <w:r w:rsidRPr="00497383">
              <w:rPr>
                <w:sz w:val="16"/>
                <w:szCs w:val="16"/>
              </w:rPr>
              <w:t>Human Ecology Natural Systems</w:t>
            </w:r>
          </w:p>
        </w:tc>
      </w:tr>
      <w:tr w:rsidR="0055441E" w:rsidRPr="00497383" w:rsidTr="00FF4ABA">
        <w:trPr>
          <w:trHeight w:val="144"/>
        </w:trPr>
        <w:tc>
          <w:tcPr>
            <w:tcW w:w="1214" w:type="dxa"/>
          </w:tcPr>
          <w:p w:rsidR="0055441E" w:rsidRPr="00222DE8" w:rsidRDefault="0055441E" w:rsidP="00FF4ABA">
            <w:pPr>
              <w:pStyle w:val="Heading3"/>
              <w:jc w:val="center"/>
              <w:rPr>
                <w:sz w:val="16"/>
                <w:szCs w:val="16"/>
              </w:rPr>
            </w:pPr>
            <w:bookmarkStart w:id="55" w:name="_Toc428362127"/>
            <w:bookmarkStart w:id="56" w:name="_Toc428367245"/>
            <w:r w:rsidRPr="00222DE8">
              <w:rPr>
                <w:sz w:val="16"/>
                <w:szCs w:val="16"/>
              </w:rPr>
              <w:t>Independent Research Project in Biology A</w:t>
            </w:r>
            <w:bookmarkEnd w:id="55"/>
            <w:bookmarkEnd w:id="56"/>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shd w:val="clear" w:color="auto" w:fill="FFFFCC"/>
          </w:tcPr>
          <w:p w:rsidR="0055441E" w:rsidRPr="00497383" w:rsidRDefault="0055441E" w:rsidP="00FF4ABA">
            <w:pPr>
              <w:jc w:val="center"/>
              <w:rPr>
                <w:sz w:val="16"/>
                <w:szCs w:val="16"/>
              </w:rPr>
            </w:pPr>
            <w:r w:rsidRPr="00497383">
              <w:rPr>
                <w:sz w:val="16"/>
                <w:szCs w:val="16"/>
              </w:rPr>
              <w:t>Marine Biology</w:t>
            </w: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497383" w:rsidRDefault="0055441E" w:rsidP="00FF4ABA">
            <w:pPr>
              <w:jc w:val="center"/>
              <w:rPr>
                <w:rFonts w:cs="Arial"/>
                <w:sz w:val="16"/>
                <w:szCs w:val="16"/>
              </w:rPr>
            </w:pPr>
          </w:p>
        </w:tc>
        <w:tc>
          <w:tcPr>
            <w:tcW w:w="1726" w:type="dxa"/>
          </w:tcPr>
          <w:p w:rsidR="0055441E" w:rsidRPr="00497383" w:rsidRDefault="0055441E" w:rsidP="00FF4ABA">
            <w:pPr>
              <w:numPr>
                <w:ilvl w:val="12"/>
                <w:numId w:val="0"/>
              </w:numPr>
              <w:jc w:val="center"/>
              <w:rPr>
                <w:sz w:val="16"/>
                <w:szCs w:val="16"/>
              </w:rPr>
            </w:pPr>
          </w:p>
        </w:tc>
      </w:tr>
      <w:tr w:rsidR="0055441E" w:rsidRPr="00497383" w:rsidTr="00FF4ABA">
        <w:trPr>
          <w:trHeight w:val="525"/>
        </w:trPr>
        <w:tc>
          <w:tcPr>
            <w:tcW w:w="1214" w:type="dxa"/>
            <w:tcBorders>
              <w:bottom w:val="single" w:sz="4" w:space="0" w:color="auto"/>
            </w:tcBorders>
          </w:tcPr>
          <w:p w:rsidR="0055441E" w:rsidRPr="00497383" w:rsidRDefault="0055441E" w:rsidP="00FF4ABA">
            <w:pPr>
              <w:jc w:val="center"/>
              <w:rPr>
                <w:sz w:val="16"/>
                <w:szCs w:val="16"/>
              </w:rPr>
            </w:pPr>
            <w:r w:rsidRPr="00497383">
              <w:rPr>
                <w:sz w:val="16"/>
                <w:szCs w:val="16"/>
              </w:rPr>
              <w:t>Small Independent Research Project Bio A</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jc w:val="center"/>
              <w:rPr>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497383" w:rsidRDefault="0055441E" w:rsidP="00FF4ABA">
            <w:pPr>
              <w:jc w:val="center"/>
              <w:rPr>
                <w:rFonts w:cs="Arial"/>
                <w:sz w:val="16"/>
                <w:szCs w:val="16"/>
              </w:rPr>
            </w:pPr>
          </w:p>
        </w:tc>
        <w:tc>
          <w:tcPr>
            <w:tcW w:w="1726" w:type="dxa"/>
          </w:tcPr>
          <w:p w:rsidR="0055441E" w:rsidRPr="00497383" w:rsidRDefault="0055441E" w:rsidP="00FF4ABA">
            <w:pPr>
              <w:numPr>
                <w:ilvl w:val="12"/>
                <w:numId w:val="0"/>
              </w:numPr>
              <w:jc w:val="center"/>
              <w:rPr>
                <w:sz w:val="16"/>
                <w:szCs w:val="16"/>
              </w:rPr>
            </w:pPr>
          </w:p>
        </w:tc>
      </w:tr>
      <w:tr w:rsidR="0055441E" w:rsidRPr="00497383" w:rsidTr="00FF4ABA">
        <w:trPr>
          <w:trHeight w:val="421"/>
        </w:trPr>
        <w:tc>
          <w:tcPr>
            <w:tcW w:w="1214" w:type="dxa"/>
            <w:tcBorders>
              <w:bottom w:val="nil"/>
            </w:tcBorders>
            <w:shd w:val="clear" w:color="auto" w:fill="99CCFF"/>
          </w:tcPr>
          <w:p w:rsidR="0055441E" w:rsidRPr="00222DE8" w:rsidRDefault="0055441E" w:rsidP="00FF4ABA">
            <w:pPr>
              <w:pStyle w:val="Heading3"/>
              <w:jc w:val="center"/>
              <w:rPr>
                <w:sz w:val="16"/>
                <w:szCs w:val="16"/>
              </w:rPr>
            </w:pPr>
            <w:bookmarkStart w:id="57" w:name="_Toc428362128"/>
            <w:bookmarkStart w:id="58" w:name="_Toc428367246"/>
            <w:r w:rsidRPr="00222DE8">
              <w:rPr>
                <w:sz w:val="16"/>
                <w:szCs w:val="16"/>
              </w:rPr>
              <w:t>Ecology and</w:t>
            </w:r>
            <w:bookmarkEnd w:id="57"/>
            <w:bookmarkEnd w:id="58"/>
          </w:p>
        </w:tc>
        <w:tc>
          <w:tcPr>
            <w:tcW w:w="1726" w:type="dxa"/>
            <w:vMerge w:val="restart"/>
          </w:tcPr>
          <w:p w:rsidR="0055441E" w:rsidRPr="00497383" w:rsidRDefault="0055441E" w:rsidP="00FF4ABA">
            <w:pPr>
              <w:autoSpaceDE w:val="0"/>
              <w:autoSpaceDN w:val="0"/>
              <w:adjustRightInd w:val="0"/>
              <w:spacing w:line="240" w:lineRule="auto"/>
              <w:jc w:val="center"/>
              <w:rPr>
                <w:sz w:val="16"/>
                <w:szCs w:val="16"/>
              </w:rPr>
            </w:pPr>
          </w:p>
        </w:tc>
        <w:tc>
          <w:tcPr>
            <w:tcW w:w="1726" w:type="dxa"/>
            <w:vMerge w:val="restart"/>
          </w:tcPr>
          <w:p w:rsidR="0055441E" w:rsidRPr="00497383" w:rsidRDefault="0055441E" w:rsidP="00FF4ABA">
            <w:pPr>
              <w:autoSpaceDE w:val="0"/>
              <w:autoSpaceDN w:val="0"/>
              <w:adjustRightInd w:val="0"/>
              <w:spacing w:line="240" w:lineRule="auto"/>
              <w:jc w:val="center"/>
              <w:rPr>
                <w:sz w:val="16"/>
                <w:szCs w:val="16"/>
              </w:rPr>
            </w:pPr>
          </w:p>
        </w:tc>
        <w:tc>
          <w:tcPr>
            <w:tcW w:w="1726" w:type="dxa"/>
            <w:vMerge w:val="restart"/>
          </w:tcPr>
          <w:p w:rsidR="0055441E" w:rsidRPr="00497383" w:rsidRDefault="0055441E" w:rsidP="00FF4ABA">
            <w:pPr>
              <w:jc w:val="center"/>
              <w:rPr>
                <w:sz w:val="16"/>
                <w:szCs w:val="16"/>
              </w:rPr>
            </w:pP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tcPr>
          <w:p w:rsidR="0055441E" w:rsidRPr="00222DE8" w:rsidRDefault="0055441E" w:rsidP="00FF4ABA">
            <w:pPr>
              <w:pStyle w:val="0block"/>
              <w:jc w:val="center"/>
              <w:rPr>
                <w:rFonts w:ascii="Calibri" w:hAnsi="Calibri"/>
                <w:sz w:val="16"/>
                <w:szCs w:val="16"/>
              </w:rPr>
            </w:pPr>
          </w:p>
        </w:tc>
        <w:tc>
          <w:tcPr>
            <w:tcW w:w="1726" w:type="dxa"/>
            <w:vMerge w:val="restart"/>
          </w:tcPr>
          <w:p w:rsidR="0055441E" w:rsidRPr="00497383" w:rsidRDefault="0055441E" w:rsidP="00FF4ABA">
            <w:pPr>
              <w:jc w:val="center"/>
              <w:rPr>
                <w:rFonts w:cs="Arial"/>
                <w:sz w:val="16"/>
                <w:szCs w:val="16"/>
              </w:rPr>
            </w:pPr>
          </w:p>
        </w:tc>
        <w:tc>
          <w:tcPr>
            <w:tcW w:w="1726" w:type="dxa"/>
            <w:vMerge w:val="restart"/>
          </w:tcPr>
          <w:p w:rsidR="0055441E" w:rsidRPr="00497383" w:rsidRDefault="0055441E" w:rsidP="00FF4ABA">
            <w:pPr>
              <w:numPr>
                <w:ilvl w:val="12"/>
                <w:numId w:val="0"/>
              </w:numPr>
              <w:jc w:val="center"/>
              <w:rPr>
                <w:sz w:val="16"/>
                <w:szCs w:val="16"/>
              </w:rPr>
            </w:pPr>
          </w:p>
        </w:tc>
      </w:tr>
      <w:tr w:rsidR="0055441E" w:rsidRPr="00497383" w:rsidTr="00FF4ABA">
        <w:trPr>
          <w:trHeight w:val="346"/>
        </w:trPr>
        <w:tc>
          <w:tcPr>
            <w:tcW w:w="1214" w:type="dxa"/>
            <w:tcBorders>
              <w:top w:val="nil"/>
            </w:tcBorders>
            <w:shd w:val="clear" w:color="auto" w:fill="CC99FF"/>
          </w:tcPr>
          <w:p w:rsidR="0055441E" w:rsidRPr="00222DE8" w:rsidRDefault="0055441E" w:rsidP="00FF4ABA">
            <w:pPr>
              <w:pStyle w:val="Heading3"/>
              <w:jc w:val="center"/>
              <w:rPr>
                <w:sz w:val="16"/>
                <w:szCs w:val="16"/>
              </w:rPr>
            </w:pPr>
            <w:bookmarkStart w:id="59" w:name="_Toc428362129"/>
            <w:bookmarkStart w:id="60" w:name="_Toc428367247"/>
            <w:r w:rsidRPr="00222DE8">
              <w:rPr>
                <w:sz w:val="16"/>
                <w:szCs w:val="16"/>
              </w:rPr>
              <w:t>Biodiversity A</w:t>
            </w:r>
            <w:bookmarkEnd w:id="59"/>
            <w:bookmarkEnd w:id="60"/>
          </w:p>
        </w:tc>
        <w:tc>
          <w:tcPr>
            <w:tcW w:w="1726" w:type="dxa"/>
            <w:vMerge/>
          </w:tcPr>
          <w:p w:rsidR="0055441E" w:rsidRPr="00497383" w:rsidRDefault="0055441E" w:rsidP="00FF4ABA">
            <w:pPr>
              <w:autoSpaceDE w:val="0"/>
              <w:autoSpaceDN w:val="0"/>
              <w:adjustRightInd w:val="0"/>
              <w:spacing w:line="240" w:lineRule="auto"/>
              <w:jc w:val="center"/>
              <w:rPr>
                <w:sz w:val="16"/>
                <w:szCs w:val="16"/>
              </w:rPr>
            </w:pPr>
          </w:p>
        </w:tc>
        <w:tc>
          <w:tcPr>
            <w:tcW w:w="1726" w:type="dxa"/>
            <w:vMerge/>
          </w:tcPr>
          <w:p w:rsidR="0055441E" w:rsidRPr="00497383" w:rsidRDefault="0055441E" w:rsidP="00FF4ABA">
            <w:pPr>
              <w:autoSpaceDE w:val="0"/>
              <w:autoSpaceDN w:val="0"/>
              <w:adjustRightInd w:val="0"/>
              <w:spacing w:line="240" w:lineRule="auto"/>
              <w:jc w:val="center"/>
              <w:rPr>
                <w:sz w:val="16"/>
                <w:szCs w:val="16"/>
              </w:rPr>
            </w:pPr>
          </w:p>
        </w:tc>
        <w:tc>
          <w:tcPr>
            <w:tcW w:w="1726" w:type="dxa"/>
            <w:vMerge/>
          </w:tcPr>
          <w:p w:rsidR="0055441E" w:rsidRPr="00497383" w:rsidRDefault="0055441E" w:rsidP="00FF4ABA">
            <w:pPr>
              <w:jc w:val="center"/>
              <w:rPr>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tcPr>
          <w:p w:rsidR="0055441E" w:rsidRPr="00222DE8" w:rsidRDefault="0055441E" w:rsidP="00FF4ABA">
            <w:pPr>
              <w:pStyle w:val="0block"/>
              <w:jc w:val="center"/>
              <w:rPr>
                <w:rFonts w:ascii="Calibri" w:hAnsi="Calibri"/>
                <w:sz w:val="16"/>
                <w:szCs w:val="16"/>
              </w:rPr>
            </w:pPr>
          </w:p>
        </w:tc>
        <w:tc>
          <w:tcPr>
            <w:tcW w:w="1726" w:type="dxa"/>
            <w:vMerge/>
          </w:tcPr>
          <w:p w:rsidR="0055441E" w:rsidRPr="00497383" w:rsidRDefault="0055441E" w:rsidP="00FF4ABA">
            <w:pPr>
              <w:jc w:val="center"/>
              <w:rPr>
                <w:rFonts w:cs="Arial"/>
                <w:sz w:val="16"/>
                <w:szCs w:val="16"/>
              </w:rPr>
            </w:pPr>
          </w:p>
        </w:tc>
        <w:tc>
          <w:tcPr>
            <w:tcW w:w="1726" w:type="dxa"/>
            <w:vMerge/>
          </w:tcPr>
          <w:p w:rsidR="0055441E" w:rsidRPr="00497383" w:rsidRDefault="0055441E" w:rsidP="00FF4ABA">
            <w:pPr>
              <w:numPr>
                <w:ilvl w:val="12"/>
                <w:numId w:val="0"/>
              </w:numPr>
              <w:jc w:val="center"/>
              <w:rPr>
                <w:sz w:val="16"/>
                <w:szCs w:val="16"/>
              </w:rPr>
            </w:pPr>
          </w:p>
        </w:tc>
      </w:tr>
      <w:tr w:rsidR="0055441E" w:rsidRPr="00497383" w:rsidTr="00FF4ABA">
        <w:trPr>
          <w:trHeight w:val="464"/>
        </w:trPr>
        <w:tc>
          <w:tcPr>
            <w:tcW w:w="1214" w:type="dxa"/>
            <w:shd w:val="clear" w:color="auto" w:fill="99CCFF"/>
          </w:tcPr>
          <w:p w:rsidR="0055441E" w:rsidRPr="00497383" w:rsidRDefault="0055441E" w:rsidP="00FF4ABA">
            <w:pPr>
              <w:jc w:val="center"/>
              <w:rPr>
                <w:sz w:val="16"/>
                <w:szCs w:val="16"/>
              </w:rPr>
            </w:pPr>
            <w:r w:rsidRPr="00497383">
              <w:rPr>
                <w:sz w:val="16"/>
                <w:szCs w:val="16"/>
              </w:rPr>
              <w:t>Fundamentals of Ecosystems A</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jc w:val="center"/>
              <w:rPr>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497383" w:rsidRDefault="0055441E" w:rsidP="00FF4ABA">
            <w:pPr>
              <w:jc w:val="center"/>
              <w:rPr>
                <w:rFonts w:cs="Arial"/>
                <w:sz w:val="16"/>
                <w:szCs w:val="16"/>
              </w:rPr>
            </w:pPr>
          </w:p>
        </w:tc>
        <w:tc>
          <w:tcPr>
            <w:tcW w:w="1726" w:type="dxa"/>
          </w:tcPr>
          <w:p w:rsidR="0055441E" w:rsidRPr="00497383" w:rsidRDefault="0055441E" w:rsidP="00FF4ABA">
            <w:pPr>
              <w:numPr>
                <w:ilvl w:val="12"/>
                <w:numId w:val="0"/>
              </w:numPr>
              <w:jc w:val="center"/>
              <w:rPr>
                <w:sz w:val="16"/>
                <w:szCs w:val="16"/>
              </w:rPr>
            </w:pPr>
          </w:p>
        </w:tc>
      </w:tr>
      <w:tr w:rsidR="0055441E" w:rsidRPr="00497383" w:rsidTr="00FF4ABA">
        <w:trPr>
          <w:trHeight w:val="390"/>
        </w:trPr>
        <w:tc>
          <w:tcPr>
            <w:tcW w:w="1214" w:type="dxa"/>
            <w:shd w:val="clear" w:color="auto" w:fill="CC99FF"/>
          </w:tcPr>
          <w:p w:rsidR="0055441E" w:rsidRPr="00497383" w:rsidRDefault="0055441E" w:rsidP="00FF4ABA">
            <w:pPr>
              <w:jc w:val="center"/>
              <w:rPr>
                <w:sz w:val="16"/>
                <w:szCs w:val="16"/>
              </w:rPr>
            </w:pPr>
            <w:r w:rsidRPr="00497383">
              <w:rPr>
                <w:sz w:val="16"/>
                <w:szCs w:val="16"/>
              </w:rPr>
              <w:t>Conservation and Biodiversity A</w:t>
            </w: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jc w:val="center"/>
              <w:rPr>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497383" w:rsidRDefault="0055441E" w:rsidP="00FF4ABA">
            <w:pPr>
              <w:jc w:val="center"/>
              <w:rPr>
                <w:rFonts w:cs="Arial"/>
                <w:sz w:val="16"/>
                <w:szCs w:val="16"/>
              </w:rPr>
            </w:pPr>
          </w:p>
        </w:tc>
        <w:tc>
          <w:tcPr>
            <w:tcW w:w="1726" w:type="dxa"/>
          </w:tcPr>
          <w:p w:rsidR="0055441E" w:rsidRPr="00497383" w:rsidRDefault="0055441E" w:rsidP="00FF4ABA">
            <w:pPr>
              <w:numPr>
                <w:ilvl w:val="12"/>
                <w:numId w:val="0"/>
              </w:numPr>
              <w:jc w:val="center"/>
              <w:rPr>
                <w:sz w:val="16"/>
                <w:szCs w:val="16"/>
              </w:rPr>
            </w:pPr>
          </w:p>
        </w:tc>
      </w:tr>
      <w:tr w:rsidR="0055441E" w:rsidRPr="00497383" w:rsidTr="00FF4ABA">
        <w:trPr>
          <w:trHeight w:val="144"/>
        </w:trPr>
        <w:tc>
          <w:tcPr>
            <w:tcW w:w="1214" w:type="dxa"/>
            <w:shd w:val="clear" w:color="auto" w:fill="99CCFF"/>
          </w:tcPr>
          <w:p w:rsidR="0055441E" w:rsidRPr="00222DE8" w:rsidRDefault="0055441E" w:rsidP="00FF4ABA">
            <w:pPr>
              <w:pStyle w:val="Heading3"/>
              <w:jc w:val="center"/>
              <w:rPr>
                <w:sz w:val="16"/>
                <w:szCs w:val="16"/>
              </w:rPr>
            </w:pPr>
            <w:bookmarkStart w:id="61" w:name="_Toc428362130"/>
            <w:bookmarkStart w:id="62" w:name="_Toc428367248"/>
            <w:r w:rsidRPr="00222DE8">
              <w:rPr>
                <w:sz w:val="16"/>
                <w:szCs w:val="16"/>
              </w:rPr>
              <w:t>Human Ecology A</w:t>
            </w:r>
            <w:bookmarkEnd w:id="61"/>
            <w:bookmarkEnd w:id="62"/>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autoSpaceDE w:val="0"/>
              <w:autoSpaceDN w:val="0"/>
              <w:adjustRightInd w:val="0"/>
              <w:spacing w:line="240" w:lineRule="auto"/>
              <w:jc w:val="center"/>
              <w:rPr>
                <w:sz w:val="16"/>
                <w:szCs w:val="16"/>
              </w:rPr>
            </w:pPr>
          </w:p>
        </w:tc>
        <w:tc>
          <w:tcPr>
            <w:tcW w:w="1726" w:type="dxa"/>
          </w:tcPr>
          <w:p w:rsidR="0055441E" w:rsidRPr="00497383" w:rsidRDefault="0055441E" w:rsidP="00FF4ABA">
            <w:pPr>
              <w:jc w:val="center"/>
              <w:rPr>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222DE8" w:rsidRDefault="0055441E" w:rsidP="00FF4ABA">
            <w:pPr>
              <w:pStyle w:val="0block"/>
              <w:jc w:val="center"/>
              <w:rPr>
                <w:rFonts w:ascii="Calibri" w:hAnsi="Calibri"/>
                <w:sz w:val="16"/>
                <w:szCs w:val="16"/>
              </w:rPr>
            </w:pPr>
          </w:p>
        </w:tc>
        <w:tc>
          <w:tcPr>
            <w:tcW w:w="1726" w:type="dxa"/>
          </w:tcPr>
          <w:p w:rsidR="0055441E" w:rsidRPr="00497383" w:rsidRDefault="0055441E" w:rsidP="00FF4ABA">
            <w:pPr>
              <w:jc w:val="center"/>
              <w:rPr>
                <w:rFonts w:cs="Arial"/>
                <w:sz w:val="16"/>
                <w:szCs w:val="16"/>
              </w:rPr>
            </w:pPr>
          </w:p>
        </w:tc>
        <w:tc>
          <w:tcPr>
            <w:tcW w:w="1726" w:type="dxa"/>
          </w:tcPr>
          <w:p w:rsidR="0055441E" w:rsidRPr="00497383" w:rsidRDefault="0055441E" w:rsidP="00FF4ABA">
            <w:pPr>
              <w:numPr>
                <w:ilvl w:val="12"/>
                <w:numId w:val="0"/>
              </w:numPr>
              <w:jc w:val="center"/>
              <w:rPr>
                <w:sz w:val="16"/>
                <w:szCs w:val="16"/>
              </w:rPr>
            </w:pPr>
          </w:p>
        </w:tc>
      </w:tr>
      <w:tr w:rsidR="0055441E" w:rsidRPr="00497383" w:rsidTr="00FF4ABA">
        <w:trPr>
          <w:trHeight w:val="144"/>
        </w:trPr>
        <w:tc>
          <w:tcPr>
            <w:tcW w:w="1214" w:type="dxa"/>
            <w:tcBorders>
              <w:bottom w:val="single" w:sz="4" w:space="0" w:color="auto"/>
            </w:tcBorders>
            <w:shd w:val="clear" w:color="auto" w:fill="FF7C80"/>
          </w:tcPr>
          <w:p w:rsidR="0055441E" w:rsidRPr="00497383" w:rsidRDefault="0055441E" w:rsidP="00FF4ABA">
            <w:pPr>
              <w:jc w:val="center"/>
              <w:rPr>
                <w:sz w:val="16"/>
                <w:szCs w:val="16"/>
              </w:rPr>
            </w:pPr>
            <w:r w:rsidRPr="00497383">
              <w:rPr>
                <w:sz w:val="16"/>
                <w:szCs w:val="16"/>
              </w:rPr>
              <w:t>Human Population Dynamics A</w:t>
            </w:r>
          </w:p>
        </w:tc>
        <w:tc>
          <w:tcPr>
            <w:tcW w:w="1726" w:type="dxa"/>
            <w:tcBorders>
              <w:bottom w:val="single" w:sz="4" w:space="0" w:color="auto"/>
            </w:tcBorders>
          </w:tcPr>
          <w:p w:rsidR="0055441E" w:rsidRPr="00497383" w:rsidRDefault="0055441E" w:rsidP="00FF4ABA">
            <w:pPr>
              <w:autoSpaceDE w:val="0"/>
              <w:autoSpaceDN w:val="0"/>
              <w:adjustRightInd w:val="0"/>
              <w:spacing w:line="240" w:lineRule="auto"/>
              <w:jc w:val="center"/>
              <w:rPr>
                <w:sz w:val="16"/>
                <w:szCs w:val="16"/>
              </w:rPr>
            </w:pPr>
          </w:p>
        </w:tc>
        <w:tc>
          <w:tcPr>
            <w:tcW w:w="1726" w:type="dxa"/>
            <w:tcBorders>
              <w:bottom w:val="single" w:sz="4" w:space="0" w:color="auto"/>
            </w:tcBorders>
          </w:tcPr>
          <w:p w:rsidR="0055441E" w:rsidRPr="00497383" w:rsidRDefault="0055441E" w:rsidP="00FF4ABA">
            <w:pPr>
              <w:autoSpaceDE w:val="0"/>
              <w:autoSpaceDN w:val="0"/>
              <w:adjustRightInd w:val="0"/>
              <w:spacing w:line="240" w:lineRule="auto"/>
              <w:jc w:val="center"/>
              <w:rPr>
                <w:sz w:val="16"/>
                <w:szCs w:val="16"/>
              </w:rPr>
            </w:pPr>
          </w:p>
        </w:tc>
        <w:tc>
          <w:tcPr>
            <w:tcW w:w="1726" w:type="dxa"/>
            <w:tcBorders>
              <w:bottom w:val="single" w:sz="4" w:space="0" w:color="auto"/>
            </w:tcBorders>
          </w:tcPr>
          <w:p w:rsidR="0055441E" w:rsidRPr="00497383" w:rsidRDefault="0055441E" w:rsidP="00FF4ABA">
            <w:pPr>
              <w:jc w:val="center"/>
              <w:rPr>
                <w:sz w:val="16"/>
                <w:szCs w:val="16"/>
              </w:rPr>
            </w:pPr>
          </w:p>
        </w:tc>
        <w:tc>
          <w:tcPr>
            <w:tcW w:w="1726" w:type="dxa"/>
            <w:tcBorders>
              <w:bottom w:val="single" w:sz="4" w:space="0" w:color="auto"/>
            </w:tcBorders>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tcPr>
          <w:p w:rsidR="0055441E" w:rsidRPr="00497383" w:rsidRDefault="0055441E" w:rsidP="00FF4ABA">
            <w:pPr>
              <w:jc w:val="center"/>
              <w:rPr>
                <w:rFonts w:cs="Arial"/>
                <w:sz w:val="16"/>
                <w:szCs w:val="16"/>
              </w:rPr>
            </w:pPr>
          </w:p>
        </w:tc>
        <w:tc>
          <w:tcPr>
            <w:tcW w:w="1726" w:type="dxa"/>
            <w:tcBorders>
              <w:bottom w:val="single" w:sz="4" w:space="0" w:color="auto"/>
            </w:tcBorders>
          </w:tcPr>
          <w:p w:rsidR="0055441E" w:rsidRPr="00497383" w:rsidRDefault="0055441E" w:rsidP="00FF4ABA">
            <w:pPr>
              <w:numPr>
                <w:ilvl w:val="12"/>
                <w:numId w:val="0"/>
              </w:numPr>
              <w:jc w:val="center"/>
              <w:rPr>
                <w:sz w:val="16"/>
                <w:szCs w:val="16"/>
              </w:rPr>
            </w:pPr>
          </w:p>
        </w:tc>
      </w:tr>
      <w:tr w:rsidR="0055441E" w:rsidRPr="00497383" w:rsidTr="00FF4ABA">
        <w:trPr>
          <w:trHeight w:val="144"/>
        </w:trPr>
        <w:tc>
          <w:tcPr>
            <w:tcW w:w="1214" w:type="dxa"/>
            <w:tcBorders>
              <w:bottom w:val="single" w:sz="4" w:space="0" w:color="auto"/>
            </w:tcBorders>
            <w:shd w:val="clear" w:color="auto" w:fill="99CCFF"/>
          </w:tcPr>
          <w:p w:rsidR="0055441E" w:rsidRPr="00497383" w:rsidRDefault="0055441E" w:rsidP="00FF4ABA">
            <w:pPr>
              <w:jc w:val="center"/>
              <w:rPr>
                <w:sz w:val="16"/>
                <w:szCs w:val="16"/>
              </w:rPr>
            </w:pPr>
            <w:r w:rsidRPr="00497383">
              <w:rPr>
                <w:sz w:val="16"/>
                <w:szCs w:val="16"/>
              </w:rPr>
              <w:t>Human Environmental Impacts A</w:t>
            </w:r>
          </w:p>
        </w:tc>
        <w:tc>
          <w:tcPr>
            <w:tcW w:w="1726" w:type="dxa"/>
            <w:tcBorders>
              <w:bottom w:val="single" w:sz="4" w:space="0" w:color="auto"/>
            </w:tcBorders>
          </w:tcPr>
          <w:p w:rsidR="0055441E" w:rsidRPr="00497383" w:rsidRDefault="0055441E" w:rsidP="00FF4ABA">
            <w:pPr>
              <w:autoSpaceDE w:val="0"/>
              <w:autoSpaceDN w:val="0"/>
              <w:adjustRightInd w:val="0"/>
              <w:spacing w:line="240" w:lineRule="auto"/>
              <w:jc w:val="center"/>
              <w:rPr>
                <w:sz w:val="16"/>
                <w:szCs w:val="16"/>
              </w:rPr>
            </w:pPr>
          </w:p>
        </w:tc>
        <w:tc>
          <w:tcPr>
            <w:tcW w:w="1726" w:type="dxa"/>
            <w:tcBorders>
              <w:bottom w:val="single" w:sz="4" w:space="0" w:color="auto"/>
            </w:tcBorders>
          </w:tcPr>
          <w:p w:rsidR="0055441E" w:rsidRPr="00497383" w:rsidRDefault="0055441E" w:rsidP="00FF4ABA">
            <w:pPr>
              <w:autoSpaceDE w:val="0"/>
              <w:autoSpaceDN w:val="0"/>
              <w:adjustRightInd w:val="0"/>
              <w:spacing w:line="240" w:lineRule="auto"/>
              <w:jc w:val="center"/>
              <w:rPr>
                <w:sz w:val="16"/>
                <w:szCs w:val="16"/>
              </w:rPr>
            </w:pPr>
          </w:p>
        </w:tc>
        <w:tc>
          <w:tcPr>
            <w:tcW w:w="1726" w:type="dxa"/>
            <w:tcBorders>
              <w:bottom w:val="single" w:sz="4" w:space="0" w:color="auto"/>
            </w:tcBorders>
          </w:tcPr>
          <w:p w:rsidR="0055441E" w:rsidRPr="00497383" w:rsidRDefault="0055441E" w:rsidP="00FF4ABA">
            <w:pPr>
              <w:jc w:val="center"/>
              <w:rPr>
                <w:sz w:val="16"/>
                <w:szCs w:val="16"/>
              </w:rPr>
            </w:pPr>
          </w:p>
        </w:tc>
        <w:tc>
          <w:tcPr>
            <w:tcW w:w="1726" w:type="dxa"/>
            <w:tcBorders>
              <w:bottom w:val="single" w:sz="4" w:space="0" w:color="auto"/>
            </w:tcBorders>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tcPr>
          <w:p w:rsidR="0055441E" w:rsidRPr="00222DE8" w:rsidRDefault="0055441E" w:rsidP="00FF4ABA">
            <w:pPr>
              <w:pStyle w:val="0block"/>
              <w:jc w:val="center"/>
              <w:rPr>
                <w:rFonts w:ascii="Calibri" w:hAnsi="Calibri"/>
                <w:sz w:val="16"/>
                <w:szCs w:val="16"/>
              </w:rPr>
            </w:pPr>
          </w:p>
        </w:tc>
        <w:tc>
          <w:tcPr>
            <w:tcW w:w="1726" w:type="dxa"/>
            <w:tcBorders>
              <w:bottom w:val="single" w:sz="4" w:space="0" w:color="auto"/>
            </w:tcBorders>
          </w:tcPr>
          <w:p w:rsidR="0055441E" w:rsidRPr="00497383" w:rsidRDefault="0055441E" w:rsidP="00FF4ABA">
            <w:pPr>
              <w:jc w:val="center"/>
              <w:rPr>
                <w:rFonts w:cs="Arial"/>
                <w:sz w:val="16"/>
                <w:szCs w:val="16"/>
              </w:rPr>
            </w:pPr>
          </w:p>
        </w:tc>
        <w:tc>
          <w:tcPr>
            <w:tcW w:w="1726" w:type="dxa"/>
            <w:tcBorders>
              <w:bottom w:val="single" w:sz="4" w:space="0" w:color="auto"/>
            </w:tcBorders>
          </w:tcPr>
          <w:p w:rsidR="0055441E" w:rsidRPr="00497383" w:rsidRDefault="0055441E" w:rsidP="00FF4ABA">
            <w:pPr>
              <w:numPr>
                <w:ilvl w:val="12"/>
                <w:numId w:val="0"/>
              </w:numPr>
              <w:jc w:val="center"/>
              <w:rPr>
                <w:sz w:val="16"/>
                <w:szCs w:val="16"/>
              </w:rPr>
            </w:pPr>
          </w:p>
        </w:tc>
      </w:tr>
    </w:tbl>
    <w:p w:rsidR="0055441E" w:rsidRDefault="0055441E" w:rsidP="0055441E">
      <w:pPr>
        <w:rPr>
          <w:rFonts w:eastAsia="Times New Roman"/>
          <w:b/>
          <w:bCs/>
          <w:color w:val="000000"/>
          <w:lang w:eastAsia="en-AU"/>
        </w:rPr>
        <w:sectPr w:rsidR="0055441E" w:rsidSect="0055441E">
          <w:pgSz w:w="16838" w:h="11906" w:orient="landscape"/>
          <w:pgMar w:top="567" w:right="1134" w:bottom="284" w:left="1134" w:header="709" w:footer="709" w:gutter="0"/>
          <w:cols w:space="708"/>
          <w:docGrid w:linePitch="360"/>
        </w:sectPr>
      </w:pPr>
    </w:p>
    <w:tbl>
      <w:tblPr>
        <w:tblW w:w="21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961"/>
        <w:gridCol w:w="2865"/>
        <w:gridCol w:w="45"/>
        <w:gridCol w:w="45"/>
        <w:gridCol w:w="105"/>
        <w:gridCol w:w="1760"/>
        <w:gridCol w:w="3827"/>
        <w:gridCol w:w="1701"/>
        <w:gridCol w:w="1701"/>
      </w:tblGrid>
      <w:tr w:rsidR="00C9045B" w:rsidRPr="00497383" w:rsidTr="00E62BB1">
        <w:trPr>
          <w:trHeight w:val="399"/>
        </w:trPr>
        <w:tc>
          <w:tcPr>
            <w:tcW w:w="21547" w:type="dxa"/>
            <w:gridSpan w:val="10"/>
            <w:tcBorders>
              <w:top w:val="nil"/>
              <w:left w:val="nil"/>
              <w:bottom w:val="single" w:sz="4" w:space="0" w:color="auto"/>
              <w:right w:val="nil"/>
            </w:tcBorders>
          </w:tcPr>
          <w:p w:rsidR="00C9045B" w:rsidRPr="006649FE" w:rsidRDefault="00C9045B" w:rsidP="00E62BB1">
            <w:pPr>
              <w:spacing w:line="240" w:lineRule="auto"/>
              <w:jc w:val="center"/>
              <w:rPr>
                <w:b/>
                <w:sz w:val="18"/>
                <w:szCs w:val="18"/>
              </w:rPr>
            </w:pPr>
            <w:r w:rsidRPr="006649FE">
              <w:rPr>
                <w:b/>
                <w:sz w:val="18"/>
                <w:szCs w:val="18"/>
              </w:rPr>
              <w:lastRenderedPageBreak/>
              <w:t>BIOLOGY Type 2 – Unit Titles</w:t>
            </w:r>
          </w:p>
        </w:tc>
      </w:tr>
      <w:tr w:rsidR="00C9045B" w:rsidRPr="006649FE" w:rsidTr="00E62BB1">
        <w:trPr>
          <w:trHeight w:val="399"/>
        </w:trPr>
        <w:tc>
          <w:tcPr>
            <w:tcW w:w="9498" w:type="dxa"/>
            <w:gridSpan w:val="2"/>
            <w:tcBorders>
              <w:bottom w:val="single" w:sz="4" w:space="0" w:color="auto"/>
            </w:tcBorders>
          </w:tcPr>
          <w:p w:rsidR="00C9045B" w:rsidRPr="006649FE" w:rsidRDefault="00C9045B" w:rsidP="00E62BB1">
            <w:pPr>
              <w:spacing w:line="240" w:lineRule="auto"/>
              <w:rPr>
                <w:b/>
                <w:sz w:val="18"/>
                <w:szCs w:val="18"/>
              </w:rPr>
            </w:pPr>
            <w:r w:rsidRPr="006649FE">
              <w:rPr>
                <w:b/>
                <w:sz w:val="18"/>
                <w:szCs w:val="18"/>
              </w:rPr>
              <w:t xml:space="preserve">Type 2 </w:t>
            </w:r>
            <w:r w:rsidRPr="006649FE">
              <w:rPr>
                <w:b/>
                <w:sz w:val="18"/>
                <w:szCs w:val="18"/>
              </w:rPr>
              <w:tab/>
              <w:t>AC Biology</w:t>
            </w:r>
          </w:p>
        </w:tc>
        <w:tc>
          <w:tcPr>
            <w:tcW w:w="4820" w:type="dxa"/>
            <w:gridSpan w:val="5"/>
          </w:tcPr>
          <w:p w:rsidR="00C9045B" w:rsidRPr="006649FE" w:rsidRDefault="00C9045B" w:rsidP="00E62BB1">
            <w:pPr>
              <w:spacing w:line="240" w:lineRule="auto"/>
              <w:ind w:left="720" w:hanging="720"/>
              <w:rPr>
                <w:b/>
                <w:sz w:val="18"/>
                <w:szCs w:val="18"/>
              </w:rPr>
            </w:pPr>
            <w:r w:rsidRPr="006649FE">
              <w:rPr>
                <w:b/>
                <w:sz w:val="18"/>
                <w:szCs w:val="18"/>
              </w:rPr>
              <w:t xml:space="preserve">Type 2 </w:t>
            </w:r>
            <w:r w:rsidRPr="006649FE">
              <w:rPr>
                <w:b/>
                <w:sz w:val="18"/>
                <w:szCs w:val="18"/>
              </w:rPr>
              <w:tab/>
              <w:t>Biology</w:t>
            </w:r>
          </w:p>
        </w:tc>
        <w:tc>
          <w:tcPr>
            <w:tcW w:w="7229" w:type="dxa"/>
            <w:gridSpan w:val="3"/>
          </w:tcPr>
          <w:p w:rsidR="00C9045B" w:rsidRPr="006649FE" w:rsidRDefault="00C9045B" w:rsidP="00E62BB1">
            <w:pPr>
              <w:spacing w:line="240" w:lineRule="auto"/>
              <w:rPr>
                <w:b/>
                <w:sz w:val="18"/>
                <w:szCs w:val="18"/>
              </w:rPr>
            </w:pPr>
            <w:r w:rsidRPr="006649FE">
              <w:rPr>
                <w:b/>
                <w:sz w:val="18"/>
                <w:szCs w:val="18"/>
              </w:rPr>
              <w:t xml:space="preserve">Type 2  </w:t>
            </w:r>
            <w:r w:rsidRPr="006649FE">
              <w:rPr>
                <w:b/>
                <w:sz w:val="18"/>
                <w:szCs w:val="18"/>
              </w:rPr>
              <w:tab/>
              <w:t xml:space="preserve">Biology </w:t>
            </w:r>
            <w:r w:rsidRPr="006649FE">
              <w:rPr>
                <w:b/>
                <w:sz w:val="18"/>
                <w:szCs w:val="18"/>
              </w:rPr>
              <w:tab/>
              <w:t>MERC - DARC</w:t>
            </w:r>
          </w:p>
        </w:tc>
      </w:tr>
      <w:tr w:rsidR="00C9045B" w:rsidRPr="00497383" w:rsidTr="00E62BB1">
        <w:tc>
          <w:tcPr>
            <w:tcW w:w="9498" w:type="dxa"/>
            <w:gridSpan w:val="2"/>
            <w:shd w:val="clear" w:color="auto" w:fill="auto"/>
            <w:vAlign w:val="center"/>
          </w:tcPr>
          <w:p w:rsidR="00C9045B" w:rsidRPr="00222DE8" w:rsidRDefault="00C9045B" w:rsidP="00E62BB1">
            <w:pPr>
              <w:pStyle w:val="TableTextBold"/>
              <w:ind w:left="0"/>
              <w:rPr>
                <w:color w:val="auto"/>
                <w:sz w:val="16"/>
                <w:szCs w:val="16"/>
              </w:rPr>
            </w:pPr>
            <w:r w:rsidRPr="00222DE8">
              <w:rPr>
                <w:color w:val="auto"/>
                <w:sz w:val="16"/>
                <w:szCs w:val="16"/>
              </w:rPr>
              <w:t>Unit 1: Biodiversity and Connectedness</w:t>
            </w:r>
          </w:p>
        </w:tc>
        <w:tc>
          <w:tcPr>
            <w:tcW w:w="4820" w:type="dxa"/>
            <w:gridSpan w:val="5"/>
            <w:shd w:val="clear" w:color="auto" w:fill="FFFF99"/>
          </w:tcPr>
          <w:p w:rsidR="00C9045B" w:rsidRPr="00222DE8" w:rsidRDefault="00C9045B" w:rsidP="00E62BB1">
            <w:pPr>
              <w:pStyle w:val="TableText"/>
              <w:rPr>
                <w:rFonts w:cs="Arial"/>
                <w:b/>
                <w:sz w:val="16"/>
                <w:szCs w:val="16"/>
              </w:rPr>
            </w:pPr>
            <w:r w:rsidRPr="00222DE8">
              <w:rPr>
                <w:rFonts w:cs="Arial"/>
                <w:b/>
                <w:sz w:val="16"/>
                <w:szCs w:val="16"/>
              </w:rPr>
              <w:t>Introductory Biology</w:t>
            </w:r>
          </w:p>
        </w:tc>
        <w:tc>
          <w:tcPr>
            <w:tcW w:w="7229" w:type="dxa"/>
            <w:gridSpan w:val="3"/>
            <w:tcBorders>
              <w:bottom w:val="single" w:sz="4" w:space="0" w:color="auto"/>
            </w:tcBorders>
            <w:shd w:val="clear" w:color="auto" w:fill="FFFF99"/>
          </w:tcPr>
          <w:p w:rsidR="00C9045B" w:rsidRPr="00497383" w:rsidRDefault="00C9045B" w:rsidP="00E62BB1">
            <w:pPr>
              <w:ind w:left="34"/>
              <w:rPr>
                <w:b/>
                <w:sz w:val="16"/>
                <w:szCs w:val="16"/>
              </w:rPr>
            </w:pPr>
            <w:r w:rsidRPr="00497383">
              <w:rPr>
                <w:b/>
                <w:sz w:val="16"/>
                <w:szCs w:val="16"/>
              </w:rPr>
              <w:t>Cells and Life Processes</w:t>
            </w:r>
          </w:p>
        </w:tc>
      </w:tr>
      <w:tr w:rsidR="00C9045B" w:rsidRPr="00497383" w:rsidTr="00E62BB1">
        <w:trPr>
          <w:trHeight w:val="416"/>
        </w:trPr>
        <w:tc>
          <w:tcPr>
            <w:tcW w:w="4537" w:type="dxa"/>
            <w:vMerge w:val="restart"/>
          </w:tcPr>
          <w:p w:rsidR="00C9045B" w:rsidRPr="00222DE8" w:rsidRDefault="00C9045B" w:rsidP="00E62BB1">
            <w:pPr>
              <w:pStyle w:val="TableTextBold"/>
              <w:ind w:left="0"/>
              <w:rPr>
                <w:b w:val="0"/>
                <w:color w:val="auto"/>
                <w:sz w:val="16"/>
                <w:szCs w:val="16"/>
              </w:rPr>
            </w:pPr>
            <w:r w:rsidRPr="00222DE8">
              <w:rPr>
                <w:b w:val="0"/>
                <w:color w:val="auto"/>
                <w:sz w:val="16"/>
                <w:szCs w:val="16"/>
              </w:rPr>
              <w:t>Describing biodiversity:</w:t>
            </w:r>
          </w:p>
          <w:p w:rsidR="00C9045B" w:rsidRPr="00816DDB" w:rsidRDefault="00C9045B" w:rsidP="003968B7">
            <w:pPr>
              <w:pStyle w:val="ListParagraph"/>
              <w:numPr>
                <w:ilvl w:val="0"/>
                <w:numId w:val="3"/>
              </w:numPr>
              <w:shd w:val="clear" w:color="auto" w:fill="CC99FF"/>
              <w:spacing w:after="200" w:line="276" w:lineRule="auto"/>
              <w:rPr>
                <w:sz w:val="16"/>
                <w:szCs w:val="16"/>
              </w:rPr>
            </w:pPr>
            <w:r w:rsidRPr="00816DDB">
              <w:rPr>
                <w:sz w:val="16"/>
                <w:szCs w:val="16"/>
              </w:rPr>
              <w:t>species and ecosystems</w:t>
            </w:r>
          </w:p>
          <w:p w:rsidR="00C9045B" w:rsidRPr="00816DDB" w:rsidRDefault="00C9045B" w:rsidP="003968B7">
            <w:pPr>
              <w:pStyle w:val="ListParagraph"/>
              <w:numPr>
                <w:ilvl w:val="0"/>
                <w:numId w:val="3"/>
              </w:numPr>
              <w:shd w:val="clear" w:color="auto" w:fill="FF7C80"/>
              <w:spacing w:after="200" w:line="276" w:lineRule="auto"/>
              <w:rPr>
                <w:sz w:val="16"/>
                <w:szCs w:val="16"/>
              </w:rPr>
            </w:pPr>
            <w:r w:rsidRPr="00816DDB">
              <w:rPr>
                <w:sz w:val="16"/>
                <w:szCs w:val="16"/>
              </w:rPr>
              <w:t>reproduction  &amp; molecular sequences</w:t>
            </w:r>
          </w:p>
          <w:p w:rsidR="00C9045B" w:rsidRPr="00816DDB" w:rsidRDefault="00C9045B" w:rsidP="003968B7">
            <w:pPr>
              <w:pStyle w:val="ListParagraph"/>
              <w:numPr>
                <w:ilvl w:val="0"/>
                <w:numId w:val="3"/>
              </w:numPr>
              <w:spacing w:after="200" w:line="276" w:lineRule="auto"/>
              <w:rPr>
                <w:sz w:val="16"/>
                <w:szCs w:val="16"/>
              </w:rPr>
            </w:pPr>
            <w:r w:rsidRPr="00816DDB">
              <w:rPr>
                <w:sz w:val="16"/>
                <w:szCs w:val="16"/>
                <w:shd w:val="clear" w:color="auto" w:fill="99CCFF"/>
              </w:rPr>
              <w:t>biological classification</w:t>
            </w:r>
          </w:p>
        </w:tc>
        <w:tc>
          <w:tcPr>
            <w:tcW w:w="4961" w:type="dxa"/>
            <w:vMerge w:val="restart"/>
          </w:tcPr>
          <w:p w:rsidR="00C9045B" w:rsidRPr="00816DDB" w:rsidRDefault="00C9045B" w:rsidP="003968B7">
            <w:pPr>
              <w:pStyle w:val="ListParagraph"/>
              <w:numPr>
                <w:ilvl w:val="0"/>
                <w:numId w:val="3"/>
              </w:numPr>
              <w:shd w:val="clear" w:color="auto" w:fill="FFCC99"/>
              <w:spacing w:after="200" w:line="276" w:lineRule="auto"/>
              <w:rPr>
                <w:sz w:val="16"/>
                <w:szCs w:val="16"/>
              </w:rPr>
            </w:pPr>
            <w:r w:rsidRPr="00816DDB">
              <w:rPr>
                <w:sz w:val="16"/>
                <w:szCs w:val="16"/>
              </w:rPr>
              <w:t>morphological or genetic similarity</w:t>
            </w:r>
          </w:p>
          <w:p w:rsidR="00C9045B" w:rsidRPr="00816DDB" w:rsidRDefault="00C9045B" w:rsidP="003968B7">
            <w:pPr>
              <w:pStyle w:val="ListParagraph"/>
              <w:numPr>
                <w:ilvl w:val="0"/>
                <w:numId w:val="3"/>
              </w:numPr>
              <w:shd w:val="clear" w:color="auto" w:fill="99CCFF"/>
              <w:spacing w:after="200" w:line="276" w:lineRule="auto"/>
              <w:rPr>
                <w:sz w:val="16"/>
                <w:szCs w:val="16"/>
              </w:rPr>
            </w:pPr>
            <w:r w:rsidRPr="00816DDB">
              <w:rPr>
                <w:sz w:val="16"/>
                <w:szCs w:val="16"/>
              </w:rPr>
              <w:t>ecosystems</w:t>
            </w:r>
          </w:p>
          <w:p w:rsidR="00C9045B" w:rsidRPr="00816DDB" w:rsidRDefault="00C9045B" w:rsidP="003968B7">
            <w:pPr>
              <w:pStyle w:val="ListParagraph"/>
              <w:numPr>
                <w:ilvl w:val="0"/>
                <w:numId w:val="3"/>
              </w:numPr>
              <w:shd w:val="clear" w:color="auto" w:fill="99CCFF"/>
              <w:spacing w:after="200" w:line="276" w:lineRule="auto"/>
              <w:rPr>
                <w:sz w:val="16"/>
                <w:szCs w:val="16"/>
              </w:rPr>
            </w:pPr>
            <w:r w:rsidRPr="00816DDB">
              <w:rPr>
                <w:sz w:val="16"/>
                <w:szCs w:val="16"/>
              </w:rPr>
              <w:t>species in ecosystems</w:t>
            </w:r>
          </w:p>
          <w:p w:rsidR="00C9045B" w:rsidRPr="00816DDB" w:rsidRDefault="00C9045B" w:rsidP="003968B7">
            <w:pPr>
              <w:pStyle w:val="ListParagraph"/>
              <w:numPr>
                <w:ilvl w:val="0"/>
                <w:numId w:val="3"/>
              </w:numPr>
              <w:rPr>
                <w:sz w:val="16"/>
                <w:szCs w:val="16"/>
              </w:rPr>
            </w:pPr>
            <w:r w:rsidRPr="00816DDB">
              <w:rPr>
                <w:sz w:val="16"/>
                <w:szCs w:val="16"/>
              </w:rPr>
              <w:t>biotic factors</w:t>
            </w:r>
          </w:p>
        </w:tc>
        <w:tc>
          <w:tcPr>
            <w:tcW w:w="4820" w:type="dxa"/>
            <w:gridSpan w:val="5"/>
          </w:tcPr>
          <w:p w:rsidR="00C9045B" w:rsidRPr="00222DE8" w:rsidRDefault="00C9045B" w:rsidP="00E62BB1">
            <w:pPr>
              <w:pStyle w:val="TableText"/>
              <w:rPr>
                <w:rFonts w:cs="Arial"/>
                <w:sz w:val="16"/>
                <w:szCs w:val="16"/>
              </w:rPr>
            </w:pPr>
            <w:r w:rsidRPr="00222DE8">
              <w:rPr>
                <w:rFonts w:cs="Arial"/>
                <w:sz w:val="16"/>
                <w:szCs w:val="16"/>
              </w:rPr>
              <w:t>Cells and the Microscope</w:t>
            </w:r>
          </w:p>
        </w:tc>
        <w:tc>
          <w:tcPr>
            <w:tcW w:w="3827" w:type="dxa"/>
            <w:vMerge w:val="restart"/>
            <w:tcBorders>
              <w:right w:val="nil"/>
            </w:tcBorders>
            <w:shd w:val="clear" w:color="auto" w:fill="FFCCFF"/>
          </w:tcPr>
          <w:p w:rsidR="00C9045B" w:rsidRPr="00497383" w:rsidRDefault="00C9045B" w:rsidP="00E62BB1">
            <w:pPr>
              <w:ind w:left="34"/>
              <w:rPr>
                <w:b/>
                <w:sz w:val="16"/>
                <w:szCs w:val="16"/>
              </w:rPr>
            </w:pPr>
            <w:r w:rsidRPr="00497383">
              <w:rPr>
                <w:b/>
                <w:sz w:val="16"/>
                <w:szCs w:val="16"/>
              </w:rPr>
              <w:t xml:space="preserve">Human Anatomy, </w:t>
            </w:r>
          </w:p>
        </w:tc>
        <w:tc>
          <w:tcPr>
            <w:tcW w:w="3402" w:type="dxa"/>
            <w:gridSpan w:val="2"/>
            <w:vMerge w:val="restart"/>
            <w:tcBorders>
              <w:left w:val="nil"/>
            </w:tcBorders>
            <w:shd w:val="clear" w:color="auto" w:fill="99FFCC"/>
          </w:tcPr>
          <w:p w:rsidR="00C9045B" w:rsidRPr="00497383" w:rsidRDefault="00C9045B" w:rsidP="00E62BB1">
            <w:pPr>
              <w:ind w:left="34"/>
              <w:rPr>
                <w:b/>
                <w:sz w:val="16"/>
                <w:szCs w:val="16"/>
              </w:rPr>
            </w:pPr>
            <w:r w:rsidRPr="00497383">
              <w:rPr>
                <w:b/>
                <w:sz w:val="16"/>
                <w:szCs w:val="16"/>
              </w:rPr>
              <w:t>Physiology and Disease</w:t>
            </w:r>
          </w:p>
        </w:tc>
      </w:tr>
      <w:tr w:rsidR="00C9045B" w:rsidRPr="00497383" w:rsidTr="00E62BB1">
        <w:trPr>
          <w:trHeight w:val="405"/>
        </w:trPr>
        <w:tc>
          <w:tcPr>
            <w:tcW w:w="4537" w:type="dxa"/>
            <w:vMerge/>
          </w:tcPr>
          <w:p w:rsidR="00C9045B" w:rsidRPr="00222DE8" w:rsidRDefault="00C9045B" w:rsidP="00E62BB1">
            <w:pPr>
              <w:pStyle w:val="TableTextBold"/>
              <w:ind w:left="0"/>
              <w:rPr>
                <w:b w:val="0"/>
                <w:color w:val="auto"/>
                <w:sz w:val="16"/>
                <w:szCs w:val="16"/>
              </w:rPr>
            </w:pPr>
          </w:p>
        </w:tc>
        <w:tc>
          <w:tcPr>
            <w:tcW w:w="4961" w:type="dxa"/>
            <w:vMerge/>
          </w:tcPr>
          <w:p w:rsidR="00C9045B" w:rsidRPr="00816DDB" w:rsidRDefault="00C9045B" w:rsidP="003968B7">
            <w:pPr>
              <w:pStyle w:val="ListParagraph"/>
              <w:numPr>
                <w:ilvl w:val="0"/>
                <w:numId w:val="3"/>
              </w:numPr>
              <w:spacing w:after="200" w:line="276" w:lineRule="auto"/>
              <w:rPr>
                <w:sz w:val="16"/>
                <w:szCs w:val="16"/>
              </w:rPr>
            </w:pPr>
          </w:p>
        </w:tc>
        <w:tc>
          <w:tcPr>
            <w:tcW w:w="4820" w:type="dxa"/>
            <w:gridSpan w:val="5"/>
            <w:shd w:val="clear" w:color="auto" w:fill="FFFF99"/>
          </w:tcPr>
          <w:p w:rsidR="00C9045B" w:rsidRPr="00222DE8" w:rsidRDefault="00C9045B" w:rsidP="00E62BB1">
            <w:pPr>
              <w:pStyle w:val="TableText"/>
              <w:rPr>
                <w:rFonts w:cs="Arial"/>
                <w:sz w:val="16"/>
                <w:szCs w:val="16"/>
              </w:rPr>
            </w:pPr>
            <w:r w:rsidRPr="00222DE8">
              <w:rPr>
                <w:rFonts w:cs="Arial"/>
                <w:sz w:val="16"/>
                <w:szCs w:val="16"/>
              </w:rPr>
              <w:t>Biochemistry and Cellular Processes</w:t>
            </w:r>
          </w:p>
        </w:tc>
        <w:tc>
          <w:tcPr>
            <w:tcW w:w="3827" w:type="dxa"/>
            <w:vMerge/>
            <w:tcBorders>
              <w:right w:val="nil"/>
            </w:tcBorders>
            <w:shd w:val="clear" w:color="auto" w:fill="FFCCFF"/>
          </w:tcPr>
          <w:p w:rsidR="00C9045B" w:rsidRPr="00497383" w:rsidRDefault="00C9045B" w:rsidP="00E62BB1">
            <w:pPr>
              <w:ind w:left="34"/>
              <w:rPr>
                <w:b/>
                <w:sz w:val="16"/>
                <w:szCs w:val="16"/>
              </w:rPr>
            </w:pPr>
          </w:p>
        </w:tc>
        <w:tc>
          <w:tcPr>
            <w:tcW w:w="3402" w:type="dxa"/>
            <w:gridSpan w:val="2"/>
            <w:vMerge/>
            <w:tcBorders>
              <w:left w:val="nil"/>
            </w:tcBorders>
            <w:shd w:val="clear" w:color="auto" w:fill="99FFCC"/>
          </w:tcPr>
          <w:p w:rsidR="00C9045B" w:rsidRPr="00497383" w:rsidRDefault="00C9045B" w:rsidP="00E62BB1">
            <w:pPr>
              <w:ind w:left="34"/>
              <w:rPr>
                <w:b/>
                <w:sz w:val="16"/>
                <w:szCs w:val="16"/>
              </w:rPr>
            </w:pPr>
          </w:p>
        </w:tc>
      </w:tr>
      <w:tr w:rsidR="00C9045B" w:rsidRPr="00497383" w:rsidTr="00E62BB1">
        <w:trPr>
          <w:trHeight w:val="315"/>
        </w:trPr>
        <w:tc>
          <w:tcPr>
            <w:tcW w:w="4537" w:type="dxa"/>
            <w:vMerge/>
          </w:tcPr>
          <w:p w:rsidR="00C9045B" w:rsidRPr="00222DE8" w:rsidRDefault="00C9045B" w:rsidP="00E62BB1">
            <w:pPr>
              <w:pStyle w:val="TableTextBold"/>
              <w:ind w:left="0"/>
              <w:rPr>
                <w:b w:val="0"/>
                <w:color w:val="auto"/>
                <w:sz w:val="16"/>
                <w:szCs w:val="16"/>
              </w:rPr>
            </w:pPr>
          </w:p>
        </w:tc>
        <w:tc>
          <w:tcPr>
            <w:tcW w:w="4961" w:type="dxa"/>
            <w:vMerge/>
          </w:tcPr>
          <w:p w:rsidR="00C9045B" w:rsidRPr="00816DDB" w:rsidRDefault="00C9045B" w:rsidP="003968B7">
            <w:pPr>
              <w:pStyle w:val="ListParagraph"/>
              <w:numPr>
                <w:ilvl w:val="0"/>
                <w:numId w:val="3"/>
              </w:numPr>
              <w:spacing w:after="200" w:line="276" w:lineRule="auto"/>
              <w:rPr>
                <w:sz w:val="16"/>
                <w:szCs w:val="16"/>
              </w:rPr>
            </w:pPr>
          </w:p>
        </w:tc>
        <w:tc>
          <w:tcPr>
            <w:tcW w:w="4820" w:type="dxa"/>
            <w:gridSpan w:val="5"/>
            <w:shd w:val="clear" w:color="auto" w:fill="FFFF99"/>
          </w:tcPr>
          <w:p w:rsidR="00C9045B" w:rsidRPr="00222DE8" w:rsidRDefault="00C9045B" w:rsidP="00E62BB1">
            <w:pPr>
              <w:pStyle w:val="TableText"/>
              <w:rPr>
                <w:rFonts w:cs="Arial"/>
                <w:sz w:val="16"/>
                <w:szCs w:val="16"/>
              </w:rPr>
            </w:pPr>
            <w:r w:rsidRPr="00222DE8">
              <w:rPr>
                <w:rFonts w:cs="Arial"/>
                <w:b/>
                <w:sz w:val="16"/>
                <w:szCs w:val="16"/>
              </w:rPr>
              <w:t>How Living Organisms Function</w:t>
            </w:r>
          </w:p>
        </w:tc>
        <w:tc>
          <w:tcPr>
            <w:tcW w:w="3827" w:type="dxa"/>
            <w:vMerge/>
            <w:tcBorders>
              <w:bottom w:val="single" w:sz="4" w:space="0" w:color="auto"/>
              <w:right w:val="nil"/>
            </w:tcBorders>
            <w:shd w:val="clear" w:color="auto" w:fill="FFCCFF"/>
          </w:tcPr>
          <w:p w:rsidR="00C9045B" w:rsidRPr="00497383" w:rsidRDefault="00C9045B" w:rsidP="00E62BB1">
            <w:pPr>
              <w:ind w:left="34"/>
              <w:rPr>
                <w:b/>
                <w:sz w:val="16"/>
                <w:szCs w:val="16"/>
              </w:rPr>
            </w:pPr>
          </w:p>
        </w:tc>
        <w:tc>
          <w:tcPr>
            <w:tcW w:w="3402" w:type="dxa"/>
            <w:gridSpan w:val="2"/>
            <w:vMerge/>
            <w:tcBorders>
              <w:left w:val="nil"/>
              <w:bottom w:val="single" w:sz="4" w:space="0" w:color="auto"/>
            </w:tcBorders>
            <w:shd w:val="clear" w:color="auto" w:fill="99FFCC"/>
          </w:tcPr>
          <w:p w:rsidR="00C9045B" w:rsidRPr="00497383" w:rsidRDefault="00C9045B" w:rsidP="00E62BB1">
            <w:pPr>
              <w:ind w:left="34"/>
              <w:rPr>
                <w:b/>
                <w:sz w:val="16"/>
                <w:szCs w:val="16"/>
              </w:rPr>
            </w:pPr>
          </w:p>
        </w:tc>
      </w:tr>
      <w:tr w:rsidR="00C9045B" w:rsidRPr="00497383" w:rsidTr="00E62BB1">
        <w:trPr>
          <w:trHeight w:val="450"/>
        </w:trPr>
        <w:tc>
          <w:tcPr>
            <w:tcW w:w="4537" w:type="dxa"/>
            <w:vMerge w:val="restart"/>
          </w:tcPr>
          <w:p w:rsidR="00C9045B" w:rsidRPr="00222DE8" w:rsidRDefault="00C9045B" w:rsidP="00E62BB1">
            <w:pPr>
              <w:pStyle w:val="TableTextBold"/>
              <w:ind w:left="0"/>
              <w:rPr>
                <w:b w:val="0"/>
                <w:color w:val="auto"/>
                <w:sz w:val="16"/>
                <w:szCs w:val="16"/>
              </w:rPr>
            </w:pPr>
            <w:r w:rsidRPr="00222DE8">
              <w:rPr>
                <w:b w:val="0"/>
                <w:color w:val="auto"/>
                <w:sz w:val="16"/>
                <w:szCs w:val="16"/>
              </w:rPr>
              <w:t>Ecosystem dynamics:</w:t>
            </w:r>
          </w:p>
          <w:p w:rsidR="00C9045B" w:rsidRPr="00816DDB" w:rsidRDefault="00C9045B" w:rsidP="003968B7">
            <w:pPr>
              <w:pStyle w:val="ListParagraph"/>
              <w:numPr>
                <w:ilvl w:val="0"/>
                <w:numId w:val="4"/>
              </w:numPr>
              <w:shd w:val="clear" w:color="auto" w:fill="99CCFF"/>
              <w:spacing w:after="200" w:line="276" w:lineRule="auto"/>
              <w:rPr>
                <w:sz w:val="16"/>
                <w:szCs w:val="16"/>
              </w:rPr>
            </w:pPr>
            <w:r w:rsidRPr="00816DDB">
              <w:rPr>
                <w:sz w:val="16"/>
                <w:szCs w:val="16"/>
              </w:rPr>
              <w:t>biotic components</w:t>
            </w:r>
          </w:p>
          <w:p w:rsidR="00C9045B" w:rsidRPr="00816DDB" w:rsidRDefault="00C9045B" w:rsidP="003968B7">
            <w:pPr>
              <w:pStyle w:val="ListParagraph"/>
              <w:numPr>
                <w:ilvl w:val="0"/>
                <w:numId w:val="4"/>
              </w:numPr>
              <w:spacing w:after="200" w:line="276" w:lineRule="auto"/>
              <w:rPr>
                <w:sz w:val="16"/>
                <w:szCs w:val="16"/>
              </w:rPr>
            </w:pPr>
            <w:r w:rsidRPr="00816DDB">
              <w:rPr>
                <w:sz w:val="16"/>
                <w:szCs w:val="16"/>
                <w:shd w:val="clear" w:color="auto" w:fill="FFFF99"/>
              </w:rPr>
              <w:t>species</w:t>
            </w:r>
            <w:r w:rsidRPr="00816DDB">
              <w:rPr>
                <w:sz w:val="16"/>
                <w:szCs w:val="16"/>
              </w:rPr>
              <w:t xml:space="preserve"> or </w:t>
            </w:r>
            <w:r w:rsidRPr="00816DDB">
              <w:rPr>
                <w:sz w:val="16"/>
                <w:szCs w:val="16"/>
                <w:shd w:val="clear" w:color="auto" w:fill="FF7C80"/>
              </w:rPr>
              <w:t>populations</w:t>
            </w:r>
          </w:p>
        </w:tc>
        <w:tc>
          <w:tcPr>
            <w:tcW w:w="4961" w:type="dxa"/>
            <w:vMerge w:val="restart"/>
          </w:tcPr>
          <w:p w:rsidR="00C9045B" w:rsidRPr="00816DDB" w:rsidRDefault="00C9045B" w:rsidP="003968B7">
            <w:pPr>
              <w:pStyle w:val="ListParagraph"/>
              <w:numPr>
                <w:ilvl w:val="0"/>
                <w:numId w:val="4"/>
              </w:numPr>
              <w:shd w:val="clear" w:color="auto" w:fill="99CCFF"/>
              <w:spacing w:after="200" w:line="276" w:lineRule="auto"/>
              <w:rPr>
                <w:sz w:val="16"/>
                <w:szCs w:val="16"/>
              </w:rPr>
            </w:pPr>
            <w:r w:rsidRPr="00816DDB">
              <w:rPr>
                <w:sz w:val="16"/>
                <w:szCs w:val="16"/>
              </w:rPr>
              <w:t>keystone species</w:t>
            </w:r>
          </w:p>
          <w:p w:rsidR="00C9045B" w:rsidRPr="00816DDB" w:rsidRDefault="00C9045B" w:rsidP="003968B7">
            <w:pPr>
              <w:pStyle w:val="ListParagraph"/>
              <w:numPr>
                <w:ilvl w:val="0"/>
                <w:numId w:val="4"/>
              </w:numPr>
              <w:shd w:val="clear" w:color="auto" w:fill="99CCFF"/>
              <w:spacing w:after="200" w:line="276" w:lineRule="auto"/>
              <w:rPr>
                <w:sz w:val="16"/>
                <w:szCs w:val="16"/>
              </w:rPr>
            </w:pPr>
            <w:r w:rsidRPr="00816DDB">
              <w:rPr>
                <w:sz w:val="16"/>
                <w:szCs w:val="16"/>
              </w:rPr>
              <w:t>ecological succession</w:t>
            </w:r>
          </w:p>
          <w:p w:rsidR="00C9045B" w:rsidRPr="00816DDB" w:rsidRDefault="00C9045B" w:rsidP="003968B7">
            <w:pPr>
              <w:pStyle w:val="ListParagraph"/>
              <w:numPr>
                <w:ilvl w:val="0"/>
                <w:numId w:val="4"/>
              </w:numPr>
              <w:rPr>
                <w:sz w:val="16"/>
                <w:szCs w:val="16"/>
              </w:rPr>
            </w:pPr>
            <w:r w:rsidRPr="00816DDB">
              <w:rPr>
                <w:sz w:val="16"/>
                <w:szCs w:val="16"/>
                <w:shd w:val="clear" w:color="auto" w:fill="FF7C80"/>
              </w:rPr>
              <w:t>human activities</w:t>
            </w:r>
          </w:p>
        </w:tc>
        <w:tc>
          <w:tcPr>
            <w:tcW w:w="4820" w:type="dxa"/>
            <w:gridSpan w:val="5"/>
            <w:shd w:val="clear" w:color="auto" w:fill="99FFCC"/>
          </w:tcPr>
          <w:p w:rsidR="00C9045B" w:rsidRPr="00222DE8" w:rsidRDefault="00C9045B" w:rsidP="00E62BB1">
            <w:pPr>
              <w:pStyle w:val="TableText"/>
              <w:rPr>
                <w:rFonts w:cs="Arial"/>
                <w:sz w:val="16"/>
                <w:szCs w:val="16"/>
              </w:rPr>
            </w:pPr>
            <w:r w:rsidRPr="00222DE8">
              <w:rPr>
                <w:rFonts w:cs="Arial"/>
                <w:sz w:val="16"/>
                <w:szCs w:val="16"/>
              </w:rPr>
              <w:t>Nutrition, Excretion and Transport</w:t>
            </w:r>
          </w:p>
        </w:tc>
        <w:tc>
          <w:tcPr>
            <w:tcW w:w="3827" w:type="dxa"/>
            <w:vMerge w:val="restart"/>
            <w:tcBorders>
              <w:right w:val="nil"/>
            </w:tcBorders>
            <w:shd w:val="clear" w:color="auto" w:fill="CC99FF"/>
          </w:tcPr>
          <w:p w:rsidR="00C9045B" w:rsidRPr="00497383" w:rsidRDefault="00C9045B" w:rsidP="00E62BB1">
            <w:pPr>
              <w:ind w:left="34"/>
              <w:rPr>
                <w:b/>
                <w:sz w:val="16"/>
                <w:szCs w:val="16"/>
              </w:rPr>
            </w:pPr>
            <w:r w:rsidRPr="00497383">
              <w:rPr>
                <w:b/>
                <w:sz w:val="16"/>
                <w:szCs w:val="16"/>
              </w:rPr>
              <w:t xml:space="preserve">Biodiversity, </w:t>
            </w:r>
          </w:p>
        </w:tc>
        <w:tc>
          <w:tcPr>
            <w:tcW w:w="1701" w:type="dxa"/>
            <w:vMerge w:val="restart"/>
            <w:tcBorders>
              <w:left w:val="nil"/>
              <w:right w:val="nil"/>
            </w:tcBorders>
            <w:shd w:val="clear" w:color="auto" w:fill="99CCFF"/>
          </w:tcPr>
          <w:p w:rsidR="00C9045B" w:rsidRPr="00497383" w:rsidRDefault="00C9045B" w:rsidP="00E62BB1">
            <w:pPr>
              <w:ind w:left="34"/>
              <w:rPr>
                <w:b/>
                <w:sz w:val="16"/>
                <w:szCs w:val="16"/>
              </w:rPr>
            </w:pPr>
            <w:r w:rsidRPr="00497383">
              <w:rPr>
                <w:b/>
                <w:sz w:val="16"/>
                <w:szCs w:val="16"/>
              </w:rPr>
              <w:t>Ecosystems and</w:t>
            </w:r>
          </w:p>
        </w:tc>
        <w:tc>
          <w:tcPr>
            <w:tcW w:w="1701" w:type="dxa"/>
            <w:vMerge w:val="restart"/>
            <w:tcBorders>
              <w:left w:val="nil"/>
            </w:tcBorders>
            <w:shd w:val="clear" w:color="auto" w:fill="FFFF99"/>
          </w:tcPr>
          <w:p w:rsidR="00C9045B" w:rsidRPr="00497383" w:rsidRDefault="00C9045B" w:rsidP="00E62BB1">
            <w:pPr>
              <w:ind w:left="34"/>
              <w:rPr>
                <w:b/>
                <w:sz w:val="16"/>
                <w:szCs w:val="16"/>
              </w:rPr>
            </w:pPr>
            <w:r w:rsidRPr="00497383">
              <w:rPr>
                <w:b/>
                <w:sz w:val="16"/>
                <w:szCs w:val="16"/>
              </w:rPr>
              <w:t>Interactions between Organisms</w:t>
            </w:r>
          </w:p>
        </w:tc>
      </w:tr>
      <w:tr w:rsidR="00C9045B" w:rsidRPr="00497383" w:rsidTr="00E62BB1">
        <w:trPr>
          <w:trHeight w:val="482"/>
        </w:trPr>
        <w:tc>
          <w:tcPr>
            <w:tcW w:w="4537" w:type="dxa"/>
            <w:vMerge/>
          </w:tcPr>
          <w:p w:rsidR="00C9045B" w:rsidRPr="00222DE8" w:rsidRDefault="00C9045B" w:rsidP="00E62BB1">
            <w:pPr>
              <w:pStyle w:val="TableTextBold"/>
              <w:ind w:left="0"/>
              <w:rPr>
                <w:b w:val="0"/>
                <w:color w:val="auto"/>
                <w:sz w:val="16"/>
                <w:szCs w:val="16"/>
              </w:rPr>
            </w:pPr>
          </w:p>
        </w:tc>
        <w:tc>
          <w:tcPr>
            <w:tcW w:w="4961" w:type="dxa"/>
            <w:vMerge/>
          </w:tcPr>
          <w:p w:rsidR="00C9045B" w:rsidRPr="00816DDB" w:rsidRDefault="00C9045B" w:rsidP="003968B7">
            <w:pPr>
              <w:pStyle w:val="ListParagraph"/>
              <w:numPr>
                <w:ilvl w:val="0"/>
                <w:numId w:val="4"/>
              </w:numPr>
              <w:spacing w:after="200" w:line="276" w:lineRule="auto"/>
              <w:rPr>
                <w:sz w:val="16"/>
                <w:szCs w:val="16"/>
              </w:rPr>
            </w:pPr>
          </w:p>
        </w:tc>
        <w:tc>
          <w:tcPr>
            <w:tcW w:w="4820" w:type="dxa"/>
            <w:gridSpan w:val="5"/>
            <w:shd w:val="clear" w:color="auto" w:fill="99FFCC"/>
          </w:tcPr>
          <w:p w:rsidR="00C9045B" w:rsidRPr="00222DE8" w:rsidRDefault="00C9045B" w:rsidP="00E62BB1">
            <w:pPr>
              <w:pStyle w:val="TableText"/>
              <w:rPr>
                <w:rFonts w:cs="Arial"/>
                <w:sz w:val="16"/>
                <w:szCs w:val="16"/>
              </w:rPr>
            </w:pPr>
            <w:r w:rsidRPr="00222DE8">
              <w:rPr>
                <w:rFonts w:cs="Arial"/>
                <w:sz w:val="16"/>
                <w:szCs w:val="16"/>
              </w:rPr>
              <w:t>Gas Exchange, Support &amp; Movement</w:t>
            </w:r>
          </w:p>
        </w:tc>
        <w:tc>
          <w:tcPr>
            <w:tcW w:w="3827" w:type="dxa"/>
            <w:vMerge/>
            <w:tcBorders>
              <w:bottom w:val="single" w:sz="4" w:space="0" w:color="auto"/>
              <w:right w:val="nil"/>
            </w:tcBorders>
            <w:shd w:val="clear" w:color="auto" w:fill="CC99FF"/>
          </w:tcPr>
          <w:p w:rsidR="00C9045B" w:rsidRPr="00497383" w:rsidRDefault="00C9045B" w:rsidP="00E62BB1">
            <w:pPr>
              <w:ind w:left="34"/>
              <w:rPr>
                <w:b/>
                <w:sz w:val="16"/>
                <w:szCs w:val="16"/>
              </w:rPr>
            </w:pPr>
          </w:p>
        </w:tc>
        <w:tc>
          <w:tcPr>
            <w:tcW w:w="1701" w:type="dxa"/>
            <w:vMerge/>
            <w:tcBorders>
              <w:left w:val="nil"/>
              <w:bottom w:val="single" w:sz="4" w:space="0" w:color="auto"/>
              <w:right w:val="nil"/>
            </w:tcBorders>
            <w:shd w:val="clear" w:color="auto" w:fill="99CCFF"/>
          </w:tcPr>
          <w:p w:rsidR="00C9045B" w:rsidRPr="00497383" w:rsidRDefault="00C9045B" w:rsidP="00E62BB1">
            <w:pPr>
              <w:ind w:left="34"/>
              <w:rPr>
                <w:b/>
                <w:sz w:val="16"/>
                <w:szCs w:val="16"/>
              </w:rPr>
            </w:pPr>
          </w:p>
        </w:tc>
        <w:tc>
          <w:tcPr>
            <w:tcW w:w="1701" w:type="dxa"/>
            <w:vMerge/>
            <w:tcBorders>
              <w:left w:val="nil"/>
              <w:bottom w:val="single" w:sz="4" w:space="0" w:color="auto"/>
            </w:tcBorders>
            <w:shd w:val="clear" w:color="auto" w:fill="FFFF99"/>
          </w:tcPr>
          <w:p w:rsidR="00C9045B" w:rsidRPr="00497383" w:rsidRDefault="00C9045B" w:rsidP="00E62BB1">
            <w:pPr>
              <w:ind w:left="34"/>
              <w:rPr>
                <w:b/>
                <w:sz w:val="16"/>
                <w:szCs w:val="16"/>
              </w:rPr>
            </w:pPr>
          </w:p>
        </w:tc>
      </w:tr>
      <w:tr w:rsidR="00C9045B" w:rsidRPr="00497383" w:rsidTr="00E62BB1">
        <w:tc>
          <w:tcPr>
            <w:tcW w:w="9498" w:type="dxa"/>
            <w:gridSpan w:val="2"/>
            <w:shd w:val="clear" w:color="auto" w:fill="auto"/>
            <w:vAlign w:val="center"/>
          </w:tcPr>
          <w:p w:rsidR="00C9045B" w:rsidRPr="00222DE8" w:rsidRDefault="00C9045B" w:rsidP="00E62BB1">
            <w:pPr>
              <w:pStyle w:val="TableTextBold"/>
              <w:ind w:left="0"/>
              <w:rPr>
                <w:color w:val="auto"/>
                <w:sz w:val="16"/>
                <w:szCs w:val="16"/>
              </w:rPr>
            </w:pPr>
            <w:r w:rsidRPr="00222DE8">
              <w:rPr>
                <w:color w:val="auto"/>
                <w:sz w:val="16"/>
                <w:szCs w:val="16"/>
              </w:rPr>
              <w:t>Unit 2: Cells and Organisms</w:t>
            </w:r>
          </w:p>
        </w:tc>
        <w:tc>
          <w:tcPr>
            <w:tcW w:w="4820" w:type="dxa"/>
            <w:gridSpan w:val="5"/>
            <w:shd w:val="clear" w:color="auto" w:fill="FF7C80"/>
          </w:tcPr>
          <w:p w:rsidR="00C9045B" w:rsidRPr="00222DE8" w:rsidRDefault="00C9045B" w:rsidP="00E62BB1">
            <w:pPr>
              <w:pStyle w:val="TableText"/>
              <w:rPr>
                <w:rFonts w:cs="Arial"/>
                <w:b/>
                <w:sz w:val="16"/>
                <w:szCs w:val="16"/>
              </w:rPr>
            </w:pPr>
            <w:r w:rsidRPr="00222DE8">
              <w:rPr>
                <w:rFonts w:cs="Arial"/>
                <w:b/>
                <w:sz w:val="16"/>
                <w:szCs w:val="16"/>
              </w:rPr>
              <w:t>Co-ordination, Reproduction and Disease</w:t>
            </w:r>
          </w:p>
        </w:tc>
        <w:tc>
          <w:tcPr>
            <w:tcW w:w="3827" w:type="dxa"/>
            <w:tcBorders>
              <w:right w:val="nil"/>
            </w:tcBorders>
            <w:shd w:val="clear" w:color="auto" w:fill="FFCC99"/>
          </w:tcPr>
          <w:p w:rsidR="00C9045B" w:rsidRPr="00497383" w:rsidRDefault="00C9045B" w:rsidP="00E62BB1">
            <w:pPr>
              <w:ind w:left="34"/>
              <w:rPr>
                <w:b/>
                <w:sz w:val="16"/>
                <w:szCs w:val="16"/>
              </w:rPr>
            </w:pPr>
            <w:r w:rsidRPr="00497383">
              <w:rPr>
                <w:b/>
                <w:sz w:val="16"/>
                <w:szCs w:val="16"/>
              </w:rPr>
              <w:t xml:space="preserve">Genetics and </w:t>
            </w:r>
          </w:p>
        </w:tc>
        <w:tc>
          <w:tcPr>
            <w:tcW w:w="3402" w:type="dxa"/>
            <w:gridSpan w:val="2"/>
            <w:tcBorders>
              <w:left w:val="nil"/>
            </w:tcBorders>
            <w:shd w:val="clear" w:color="auto" w:fill="CC99FF"/>
          </w:tcPr>
          <w:p w:rsidR="00C9045B" w:rsidRPr="00497383" w:rsidRDefault="00C9045B" w:rsidP="00E62BB1">
            <w:pPr>
              <w:ind w:left="34"/>
              <w:rPr>
                <w:b/>
                <w:sz w:val="16"/>
                <w:szCs w:val="16"/>
              </w:rPr>
            </w:pPr>
            <w:r w:rsidRPr="00497383">
              <w:rPr>
                <w:b/>
                <w:sz w:val="16"/>
                <w:szCs w:val="16"/>
              </w:rPr>
              <w:t>Evolution</w:t>
            </w:r>
          </w:p>
        </w:tc>
      </w:tr>
      <w:tr w:rsidR="00C9045B" w:rsidRPr="00497383" w:rsidTr="00E62BB1">
        <w:trPr>
          <w:trHeight w:val="436"/>
        </w:trPr>
        <w:tc>
          <w:tcPr>
            <w:tcW w:w="4537" w:type="dxa"/>
            <w:vMerge w:val="restart"/>
            <w:shd w:val="clear" w:color="auto" w:fill="FFFF99"/>
          </w:tcPr>
          <w:p w:rsidR="00C9045B" w:rsidRPr="00222DE8" w:rsidRDefault="00C9045B" w:rsidP="00E62BB1">
            <w:pPr>
              <w:pStyle w:val="TableTextBold"/>
              <w:ind w:left="0"/>
              <w:rPr>
                <w:b w:val="0"/>
                <w:color w:val="auto"/>
                <w:sz w:val="16"/>
                <w:szCs w:val="16"/>
              </w:rPr>
            </w:pPr>
            <w:r w:rsidRPr="00222DE8">
              <w:rPr>
                <w:b w:val="0"/>
                <w:color w:val="auto"/>
                <w:sz w:val="16"/>
                <w:szCs w:val="16"/>
              </w:rPr>
              <w:t>Cells as the basis of life:</w:t>
            </w:r>
          </w:p>
          <w:p w:rsidR="00C9045B" w:rsidRPr="00816DDB" w:rsidRDefault="00C9045B" w:rsidP="003968B7">
            <w:pPr>
              <w:pStyle w:val="ListParagraph"/>
              <w:numPr>
                <w:ilvl w:val="0"/>
                <w:numId w:val="5"/>
              </w:numPr>
              <w:spacing w:after="200" w:line="276" w:lineRule="auto"/>
              <w:rPr>
                <w:sz w:val="16"/>
                <w:szCs w:val="16"/>
              </w:rPr>
            </w:pPr>
            <w:r w:rsidRPr="00816DDB">
              <w:rPr>
                <w:sz w:val="16"/>
                <w:szCs w:val="16"/>
              </w:rPr>
              <w:t>cell inputs</w:t>
            </w:r>
          </w:p>
          <w:p w:rsidR="00C9045B" w:rsidRPr="00816DDB" w:rsidRDefault="00C9045B" w:rsidP="003968B7">
            <w:pPr>
              <w:pStyle w:val="ListParagraph"/>
              <w:numPr>
                <w:ilvl w:val="0"/>
                <w:numId w:val="5"/>
              </w:numPr>
              <w:spacing w:after="200" w:line="276" w:lineRule="auto"/>
              <w:rPr>
                <w:sz w:val="16"/>
                <w:szCs w:val="16"/>
              </w:rPr>
            </w:pPr>
            <w:r w:rsidRPr="00816DDB">
              <w:rPr>
                <w:sz w:val="16"/>
                <w:szCs w:val="16"/>
              </w:rPr>
              <w:t>movement of materials across membranes</w:t>
            </w:r>
          </w:p>
          <w:p w:rsidR="00C9045B" w:rsidRPr="00816DDB" w:rsidRDefault="00C9045B" w:rsidP="003968B7">
            <w:pPr>
              <w:pStyle w:val="ListParagraph"/>
              <w:numPr>
                <w:ilvl w:val="0"/>
                <w:numId w:val="5"/>
              </w:numPr>
              <w:spacing w:after="200" w:line="276" w:lineRule="auto"/>
              <w:rPr>
                <w:sz w:val="16"/>
                <w:szCs w:val="16"/>
              </w:rPr>
            </w:pPr>
            <w:r w:rsidRPr="00816DDB">
              <w:rPr>
                <w:sz w:val="16"/>
                <w:szCs w:val="16"/>
              </w:rPr>
              <w:t>prokaryotic &amp; eukaryotic cells</w:t>
            </w:r>
          </w:p>
        </w:tc>
        <w:tc>
          <w:tcPr>
            <w:tcW w:w="4961" w:type="dxa"/>
            <w:vMerge w:val="restart"/>
            <w:shd w:val="clear" w:color="auto" w:fill="FFFF99"/>
          </w:tcPr>
          <w:p w:rsidR="00C9045B" w:rsidRPr="00222DE8" w:rsidRDefault="00C9045B" w:rsidP="003968B7">
            <w:pPr>
              <w:pStyle w:val="TableTextBold"/>
              <w:numPr>
                <w:ilvl w:val="0"/>
                <w:numId w:val="5"/>
              </w:numPr>
              <w:rPr>
                <w:b w:val="0"/>
                <w:color w:val="auto"/>
                <w:sz w:val="16"/>
                <w:szCs w:val="16"/>
              </w:rPr>
            </w:pPr>
            <w:r w:rsidRPr="00222DE8">
              <w:rPr>
                <w:b w:val="0"/>
                <w:color w:val="auto"/>
                <w:sz w:val="16"/>
                <w:szCs w:val="16"/>
              </w:rPr>
              <w:t>biochemical processes</w:t>
            </w:r>
          </w:p>
          <w:p w:rsidR="00C9045B" w:rsidRPr="00816DDB" w:rsidRDefault="00C9045B" w:rsidP="003968B7">
            <w:pPr>
              <w:pStyle w:val="ListParagraph"/>
              <w:numPr>
                <w:ilvl w:val="0"/>
                <w:numId w:val="5"/>
              </w:numPr>
              <w:spacing w:after="200" w:line="276" w:lineRule="auto"/>
              <w:rPr>
                <w:sz w:val="16"/>
                <w:szCs w:val="16"/>
              </w:rPr>
            </w:pPr>
            <w:r w:rsidRPr="00816DDB">
              <w:rPr>
                <w:sz w:val="16"/>
                <w:szCs w:val="16"/>
              </w:rPr>
              <w:t>enzymes</w:t>
            </w:r>
          </w:p>
          <w:p w:rsidR="00C9045B" w:rsidRPr="00816DDB" w:rsidRDefault="00C9045B" w:rsidP="003968B7">
            <w:pPr>
              <w:pStyle w:val="ListParagraph"/>
              <w:numPr>
                <w:ilvl w:val="0"/>
                <w:numId w:val="5"/>
              </w:numPr>
              <w:spacing w:after="200" w:line="276" w:lineRule="auto"/>
              <w:rPr>
                <w:sz w:val="16"/>
                <w:szCs w:val="16"/>
              </w:rPr>
            </w:pPr>
            <w:r w:rsidRPr="00816DDB">
              <w:rPr>
                <w:sz w:val="16"/>
                <w:szCs w:val="16"/>
              </w:rPr>
              <w:t>photosynthesis</w:t>
            </w:r>
          </w:p>
          <w:p w:rsidR="00C9045B" w:rsidRPr="00816DDB" w:rsidRDefault="00C9045B" w:rsidP="003968B7">
            <w:pPr>
              <w:pStyle w:val="ListParagraph"/>
              <w:numPr>
                <w:ilvl w:val="0"/>
                <w:numId w:val="5"/>
              </w:numPr>
              <w:spacing w:after="200" w:line="276" w:lineRule="auto"/>
              <w:rPr>
                <w:sz w:val="16"/>
                <w:szCs w:val="16"/>
              </w:rPr>
            </w:pPr>
            <w:r w:rsidRPr="00816DDB">
              <w:rPr>
                <w:sz w:val="16"/>
                <w:szCs w:val="16"/>
              </w:rPr>
              <w:t>cellular respiration</w:t>
            </w:r>
          </w:p>
        </w:tc>
        <w:tc>
          <w:tcPr>
            <w:tcW w:w="4820" w:type="dxa"/>
            <w:gridSpan w:val="5"/>
            <w:shd w:val="clear" w:color="auto" w:fill="FF7C80"/>
          </w:tcPr>
          <w:p w:rsidR="00C9045B" w:rsidRPr="00222DE8" w:rsidRDefault="00C9045B" w:rsidP="00E62BB1">
            <w:pPr>
              <w:pStyle w:val="TableText"/>
              <w:rPr>
                <w:rFonts w:cs="Arial"/>
                <w:sz w:val="16"/>
                <w:szCs w:val="16"/>
              </w:rPr>
            </w:pPr>
            <w:r w:rsidRPr="00222DE8">
              <w:rPr>
                <w:rFonts w:cs="Arial"/>
                <w:sz w:val="16"/>
                <w:szCs w:val="16"/>
              </w:rPr>
              <w:t>Co-ordination and Reproduction</w:t>
            </w:r>
          </w:p>
        </w:tc>
        <w:tc>
          <w:tcPr>
            <w:tcW w:w="7229" w:type="dxa"/>
            <w:gridSpan w:val="3"/>
            <w:vMerge w:val="restart"/>
          </w:tcPr>
          <w:p w:rsidR="00C9045B" w:rsidRPr="00222DE8" w:rsidRDefault="00C9045B" w:rsidP="00E62BB1">
            <w:pPr>
              <w:pStyle w:val="TableText"/>
              <w:rPr>
                <w:rFonts w:cs="Arial"/>
                <w:sz w:val="16"/>
                <w:szCs w:val="16"/>
              </w:rPr>
            </w:pPr>
          </w:p>
        </w:tc>
      </w:tr>
      <w:tr w:rsidR="00C9045B" w:rsidRPr="00497383" w:rsidTr="00E62BB1">
        <w:trPr>
          <w:trHeight w:val="420"/>
        </w:trPr>
        <w:tc>
          <w:tcPr>
            <w:tcW w:w="4537" w:type="dxa"/>
            <w:vMerge/>
            <w:shd w:val="clear" w:color="auto" w:fill="FFFF99"/>
          </w:tcPr>
          <w:p w:rsidR="00C9045B" w:rsidRPr="00222DE8" w:rsidRDefault="00C9045B" w:rsidP="00E62BB1">
            <w:pPr>
              <w:pStyle w:val="TableTextBold"/>
              <w:ind w:left="0"/>
              <w:rPr>
                <w:b w:val="0"/>
                <w:color w:val="auto"/>
                <w:sz w:val="16"/>
                <w:szCs w:val="16"/>
              </w:rPr>
            </w:pPr>
          </w:p>
        </w:tc>
        <w:tc>
          <w:tcPr>
            <w:tcW w:w="4961" w:type="dxa"/>
            <w:vMerge/>
            <w:shd w:val="clear" w:color="auto" w:fill="FFFF99"/>
          </w:tcPr>
          <w:p w:rsidR="00C9045B" w:rsidRPr="00222DE8" w:rsidRDefault="00C9045B" w:rsidP="003968B7">
            <w:pPr>
              <w:pStyle w:val="TableTextBold"/>
              <w:numPr>
                <w:ilvl w:val="0"/>
                <w:numId w:val="5"/>
              </w:numPr>
              <w:rPr>
                <w:b w:val="0"/>
                <w:color w:val="auto"/>
                <w:sz w:val="16"/>
                <w:szCs w:val="16"/>
              </w:rPr>
            </w:pPr>
          </w:p>
        </w:tc>
        <w:tc>
          <w:tcPr>
            <w:tcW w:w="4820" w:type="dxa"/>
            <w:gridSpan w:val="5"/>
            <w:shd w:val="clear" w:color="auto" w:fill="FFCCFF"/>
          </w:tcPr>
          <w:p w:rsidR="00C9045B" w:rsidRPr="00222DE8" w:rsidRDefault="00C9045B" w:rsidP="00E62BB1">
            <w:pPr>
              <w:pStyle w:val="TableText"/>
              <w:rPr>
                <w:rFonts w:cs="Arial"/>
                <w:sz w:val="16"/>
                <w:szCs w:val="16"/>
              </w:rPr>
            </w:pPr>
            <w:r w:rsidRPr="00222DE8">
              <w:rPr>
                <w:rFonts w:cs="Arial"/>
                <w:sz w:val="16"/>
                <w:szCs w:val="16"/>
              </w:rPr>
              <w:t>Pathogens and Disease</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465"/>
        </w:trPr>
        <w:tc>
          <w:tcPr>
            <w:tcW w:w="4537" w:type="dxa"/>
            <w:vMerge/>
            <w:shd w:val="clear" w:color="auto" w:fill="FFFF99"/>
          </w:tcPr>
          <w:p w:rsidR="00C9045B" w:rsidRPr="00222DE8" w:rsidRDefault="00C9045B" w:rsidP="00E62BB1">
            <w:pPr>
              <w:pStyle w:val="TableTextBold"/>
              <w:ind w:left="0"/>
              <w:rPr>
                <w:b w:val="0"/>
                <w:color w:val="auto"/>
                <w:sz w:val="16"/>
                <w:szCs w:val="16"/>
              </w:rPr>
            </w:pPr>
          </w:p>
        </w:tc>
        <w:tc>
          <w:tcPr>
            <w:tcW w:w="4961" w:type="dxa"/>
            <w:vMerge/>
            <w:shd w:val="clear" w:color="auto" w:fill="FFFF99"/>
          </w:tcPr>
          <w:p w:rsidR="00C9045B" w:rsidRPr="00222DE8" w:rsidRDefault="00C9045B" w:rsidP="003968B7">
            <w:pPr>
              <w:pStyle w:val="TableTextBold"/>
              <w:numPr>
                <w:ilvl w:val="0"/>
                <w:numId w:val="5"/>
              </w:numPr>
              <w:rPr>
                <w:b w:val="0"/>
                <w:color w:val="auto"/>
                <w:sz w:val="16"/>
                <w:szCs w:val="16"/>
              </w:rPr>
            </w:pPr>
          </w:p>
        </w:tc>
        <w:tc>
          <w:tcPr>
            <w:tcW w:w="4820" w:type="dxa"/>
            <w:gridSpan w:val="5"/>
            <w:shd w:val="clear" w:color="auto" w:fill="FFCC99"/>
          </w:tcPr>
          <w:p w:rsidR="00C9045B" w:rsidRPr="00222DE8" w:rsidRDefault="00C9045B" w:rsidP="00E62BB1">
            <w:pPr>
              <w:pStyle w:val="TableText"/>
              <w:rPr>
                <w:rFonts w:cs="Arial"/>
                <w:sz w:val="16"/>
                <w:szCs w:val="16"/>
              </w:rPr>
            </w:pPr>
            <w:r w:rsidRPr="00222DE8">
              <w:rPr>
                <w:rFonts w:cs="Arial"/>
                <w:b/>
                <w:sz w:val="16"/>
                <w:szCs w:val="16"/>
              </w:rPr>
              <w:t>Introductory Genetics</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450"/>
        </w:trPr>
        <w:tc>
          <w:tcPr>
            <w:tcW w:w="4537" w:type="dxa"/>
            <w:vMerge w:val="restart"/>
            <w:shd w:val="clear" w:color="auto" w:fill="FFFF99"/>
          </w:tcPr>
          <w:p w:rsidR="00C9045B" w:rsidRPr="00222DE8" w:rsidRDefault="00C9045B" w:rsidP="00E62BB1">
            <w:pPr>
              <w:pStyle w:val="TableTextBold"/>
              <w:ind w:left="0"/>
              <w:rPr>
                <w:b w:val="0"/>
                <w:color w:val="auto"/>
                <w:sz w:val="16"/>
                <w:szCs w:val="16"/>
              </w:rPr>
            </w:pPr>
            <w:r w:rsidRPr="00222DE8">
              <w:rPr>
                <w:b w:val="0"/>
                <w:color w:val="auto"/>
                <w:sz w:val="16"/>
                <w:szCs w:val="16"/>
              </w:rPr>
              <w:t>Multicellular organisms:</w:t>
            </w:r>
          </w:p>
          <w:p w:rsidR="00C9045B" w:rsidRPr="00816DDB" w:rsidRDefault="00C9045B" w:rsidP="003968B7">
            <w:pPr>
              <w:pStyle w:val="ListParagraph"/>
              <w:numPr>
                <w:ilvl w:val="0"/>
                <w:numId w:val="6"/>
              </w:numPr>
              <w:spacing w:after="200" w:line="276" w:lineRule="auto"/>
              <w:rPr>
                <w:sz w:val="16"/>
                <w:szCs w:val="16"/>
              </w:rPr>
            </w:pPr>
            <w:r w:rsidRPr="00816DDB">
              <w:rPr>
                <w:sz w:val="16"/>
                <w:szCs w:val="16"/>
              </w:rPr>
              <w:t>multicellular organisms</w:t>
            </w:r>
          </w:p>
          <w:p w:rsidR="00C9045B" w:rsidRPr="00816DDB" w:rsidRDefault="00C9045B" w:rsidP="003968B7">
            <w:pPr>
              <w:pStyle w:val="ListParagraph"/>
              <w:numPr>
                <w:ilvl w:val="0"/>
                <w:numId w:val="6"/>
              </w:numPr>
              <w:spacing w:after="200" w:line="276" w:lineRule="auto"/>
              <w:rPr>
                <w:sz w:val="16"/>
                <w:szCs w:val="16"/>
              </w:rPr>
            </w:pPr>
            <w:r w:rsidRPr="00816DDB">
              <w:rPr>
                <w:sz w:val="16"/>
                <w:szCs w:val="16"/>
              </w:rPr>
              <w:t>structure &amp; function of tissues organs &amp; systems</w:t>
            </w:r>
          </w:p>
          <w:p w:rsidR="00C9045B" w:rsidRPr="00816DDB" w:rsidRDefault="00C9045B" w:rsidP="003968B7">
            <w:pPr>
              <w:pStyle w:val="ListParagraph"/>
              <w:numPr>
                <w:ilvl w:val="0"/>
                <w:numId w:val="6"/>
              </w:numPr>
              <w:spacing w:after="200" w:line="276" w:lineRule="auto"/>
              <w:rPr>
                <w:sz w:val="16"/>
                <w:szCs w:val="16"/>
              </w:rPr>
            </w:pPr>
            <w:r w:rsidRPr="00816DDB">
              <w:rPr>
                <w:sz w:val="16"/>
                <w:szCs w:val="16"/>
              </w:rPr>
              <w:t>in animals exchange of gases</w:t>
            </w:r>
          </w:p>
          <w:p w:rsidR="00C9045B" w:rsidRPr="00816DDB" w:rsidRDefault="00C9045B" w:rsidP="003968B7">
            <w:pPr>
              <w:pStyle w:val="ListParagraph"/>
              <w:numPr>
                <w:ilvl w:val="0"/>
                <w:numId w:val="6"/>
              </w:numPr>
              <w:spacing w:after="200" w:line="276" w:lineRule="auto"/>
              <w:rPr>
                <w:sz w:val="16"/>
                <w:szCs w:val="16"/>
              </w:rPr>
            </w:pPr>
            <w:r w:rsidRPr="00816DDB">
              <w:rPr>
                <w:sz w:val="16"/>
                <w:szCs w:val="16"/>
              </w:rPr>
              <w:t>in animals exchange of nutrients and wastes</w:t>
            </w:r>
          </w:p>
        </w:tc>
        <w:tc>
          <w:tcPr>
            <w:tcW w:w="4961" w:type="dxa"/>
            <w:vMerge w:val="restart"/>
            <w:shd w:val="clear" w:color="auto" w:fill="FFFF99"/>
          </w:tcPr>
          <w:p w:rsidR="00C9045B" w:rsidRPr="00816DDB" w:rsidRDefault="00C9045B" w:rsidP="003968B7">
            <w:pPr>
              <w:pStyle w:val="ListParagraph"/>
              <w:numPr>
                <w:ilvl w:val="0"/>
                <w:numId w:val="6"/>
              </w:numPr>
              <w:spacing w:after="200" w:line="276" w:lineRule="auto"/>
              <w:rPr>
                <w:sz w:val="16"/>
                <w:szCs w:val="16"/>
              </w:rPr>
            </w:pPr>
            <w:r w:rsidRPr="00816DDB">
              <w:rPr>
                <w:sz w:val="16"/>
                <w:szCs w:val="16"/>
              </w:rPr>
              <w:t xml:space="preserve">in animals transport of materials </w:t>
            </w:r>
          </w:p>
          <w:p w:rsidR="00C9045B" w:rsidRPr="00816DDB" w:rsidRDefault="00C9045B" w:rsidP="003968B7">
            <w:pPr>
              <w:pStyle w:val="ListParagraph"/>
              <w:numPr>
                <w:ilvl w:val="0"/>
                <w:numId w:val="6"/>
              </w:numPr>
              <w:spacing w:after="200" w:line="276" w:lineRule="auto"/>
              <w:rPr>
                <w:b/>
                <w:sz w:val="16"/>
                <w:szCs w:val="16"/>
              </w:rPr>
            </w:pPr>
            <w:r w:rsidRPr="00816DDB">
              <w:rPr>
                <w:sz w:val="16"/>
                <w:szCs w:val="16"/>
              </w:rPr>
              <w:t>in plants gases are exchanged via stomata..</w:t>
            </w:r>
          </w:p>
          <w:p w:rsidR="00C9045B" w:rsidRPr="00816DDB" w:rsidRDefault="00C9045B" w:rsidP="003968B7">
            <w:pPr>
              <w:pStyle w:val="ListParagraph"/>
              <w:numPr>
                <w:ilvl w:val="0"/>
                <w:numId w:val="6"/>
              </w:numPr>
              <w:spacing w:after="200" w:line="276" w:lineRule="auto"/>
              <w:rPr>
                <w:b/>
                <w:sz w:val="16"/>
                <w:szCs w:val="16"/>
              </w:rPr>
            </w:pPr>
            <w:r w:rsidRPr="00816DDB">
              <w:rPr>
                <w:sz w:val="16"/>
                <w:szCs w:val="16"/>
              </w:rPr>
              <w:t>in plants transport of water &amp; mineral nutrients</w:t>
            </w:r>
          </w:p>
        </w:tc>
        <w:tc>
          <w:tcPr>
            <w:tcW w:w="4820" w:type="dxa"/>
            <w:gridSpan w:val="5"/>
            <w:tcBorders>
              <w:bottom w:val="single" w:sz="4" w:space="0" w:color="auto"/>
            </w:tcBorders>
            <w:shd w:val="clear" w:color="auto" w:fill="FFCC99"/>
          </w:tcPr>
          <w:p w:rsidR="00C9045B" w:rsidRPr="00222DE8" w:rsidRDefault="00C9045B" w:rsidP="00E62BB1">
            <w:pPr>
              <w:pStyle w:val="TableText"/>
              <w:rPr>
                <w:rFonts w:cs="Arial"/>
                <w:sz w:val="16"/>
                <w:szCs w:val="16"/>
              </w:rPr>
            </w:pPr>
            <w:r w:rsidRPr="00222DE8">
              <w:rPr>
                <w:rFonts w:cs="Arial"/>
                <w:sz w:val="16"/>
                <w:szCs w:val="16"/>
              </w:rPr>
              <w:t>Principles of Genetics</w:t>
            </w:r>
          </w:p>
        </w:tc>
        <w:tc>
          <w:tcPr>
            <w:tcW w:w="7229" w:type="dxa"/>
            <w:gridSpan w:val="3"/>
            <w:vMerge w:val="restart"/>
          </w:tcPr>
          <w:p w:rsidR="00C9045B" w:rsidRPr="00222DE8" w:rsidRDefault="00C9045B" w:rsidP="00E62BB1">
            <w:pPr>
              <w:pStyle w:val="TableText"/>
              <w:rPr>
                <w:rFonts w:cs="Arial"/>
                <w:sz w:val="16"/>
                <w:szCs w:val="16"/>
              </w:rPr>
            </w:pPr>
          </w:p>
        </w:tc>
      </w:tr>
      <w:tr w:rsidR="00C9045B" w:rsidRPr="00497383" w:rsidTr="00E62BB1">
        <w:trPr>
          <w:trHeight w:val="420"/>
        </w:trPr>
        <w:tc>
          <w:tcPr>
            <w:tcW w:w="4537" w:type="dxa"/>
            <w:vMerge/>
            <w:shd w:val="clear" w:color="auto" w:fill="FFFF99"/>
          </w:tcPr>
          <w:p w:rsidR="00C9045B" w:rsidRPr="00222DE8" w:rsidRDefault="00C9045B" w:rsidP="00E62BB1">
            <w:pPr>
              <w:pStyle w:val="TableTextBold"/>
              <w:ind w:left="0"/>
              <w:rPr>
                <w:b w:val="0"/>
                <w:color w:val="auto"/>
                <w:sz w:val="16"/>
                <w:szCs w:val="16"/>
              </w:rPr>
            </w:pPr>
          </w:p>
        </w:tc>
        <w:tc>
          <w:tcPr>
            <w:tcW w:w="4961" w:type="dxa"/>
            <w:vMerge/>
            <w:shd w:val="clear" w:color="auto" w:fill="FFFF99"/>
          </w:tcPr>
          <w:p w:rsidR="00C9045B" w:rsidRPr="00816DDB" w:rsidRDefault="00C9045B" w:rsidP="003968B7">
            <w:pPr>
              <w:pStyle w:val="ListParagraph"/>
              <w:numPr>
                <w:ilvl w:val="0"/>
                <w:numId w:val="6"/>
              </w:numPr>
              <w:spacing w:after="200" w:line="276" w:lineRule="auto"/>
              <w:rPr>
                <w:sz w:val="16"/>
                <w:szCs w:val="16"/>
              </w:rPr>
            </w:pPr>
          </w:p>
        </w:tc>
        <w:tc>
          <w:tcPr>
            <w:tcW w:w="2910" w:type="dxa"/>
            <w:gridSpan w:val="2"/>
            <w:tcBorders>
              <w:right w:val="nil"/>
            </w:tcBorders>
            <w:shd w:val="clear" w:color="auto" w:fill="FFCC99"/>
          </w:tcPr>
          <w:p w:rsidR="00C9045B" w:rsidRPr="00222DE8" w:rsidRDefault="00C9045B" w:rsidP="00E62BB1">
            <w:pPr>
              <w:pStyle w:val="TableText"/>
              <w:rPr>
                <w:rFonts w:cs="Arial"/>
                <w:sz w:val="16"/>
                <w:szCs w:val="16"/>
              </w:rPr>
            </w:pPr>
            <w:r w:rsidRPr="00222DE8">
              <w:rPr>
                <w:rFonts w:cs="Arial"/>
                <w:sz w:val="16"/>
                <w:szCs w:val="16"/>
              </w:rPr>
              <w:t>Principles of</w:t>
            </w:r>
          </w:p>
        </w:tc>
        <w:tc>
          <w:tcPr>
            <w:tcW w:w="1910" w:type="dxa"/>
            <w:gridSpan w:val="3"/>
            <w:tcBorders>
              <w:left w:val="nil"/>
            </w:tcBorders>
            <w:shd w:val="clear" w:color="auto" w:fill="CC99FF"/>
          </w:tcPr>
          <w:p w:rsidR="00C9045B" w:rsidRPr="00222DE8" w:rsidRDefault="00C9045B" w:rsidP="00E62BB1">
            <w:pPr>
              <w:pStyle w:val="TableText"/>
              <w:rPr>
                <w:rFonts w:cs="Arial"/>
                <w:sz w:val="16"/>
                <w:szCs w:val="16"/>
              </w:rPr>
            </w:pPr>
            <w:r w:rsidRPr="00222DE8">
              <w:rPr>
                <w:rFonts w:cs="Arial"/>
                <w:sz w:val="16"/>
                <w:szCs w:val="16"/>
              </w:rPr>
              <w:t>Natural Selection</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525"/>
        </w:trPr>
        <w:tc>
          <w:tcPr>
            <w:tcW w:w="4537" w:type="dxa"/>
            <w:vMerge/>
            <w:shd w:val="clear" w:color="auto" w:fill="FFFF99"/>
          </w:tcPr>
          <w:p w:rsidR="00C9045B" w:rsidRPr="00222DE8" w:rsidRDefault="00C9045B" w:rsidP="00E62BB1">
            <w:pPr>
              <w:pStyle w:val="TableTextBold"/>
              <w:ind w:left="0"/>
              <w:rPr>
                <w:b w:val="0"/>
                <w:color w:val="auto"/>
                <w:sz w:val="16"/>
                <w:szCs w:val="16"/>
              </w:rPr>
            </w:pPr>
          </w:p>
        </w:tc>
        <w:tc>
          <w:tcPr>
            <w:tcW w:w="4961" w:type="dxa"/>
            <w:vMerge/>
            <w:shd w:val="clear" w:color="auto" w:fill="FFFF99"/>
          </w:tcPr>
          <w:p w:rsidR="00C9045B" w:rsidRPr="00816DDB" w:rsidRDefault="00C9045B" w:rsidP="003968B7">
            <w:pPr>
              <w:pStyle w:val="ListParagraph"/>
              <w:numPr>
                <w:ilvl w:val="0"/>
                <w:numId w:val="6"/>
              </w:numPr>
              <w:spacing w:after="200" w:line="276" w:lineRule="auto"/>
              <w:rPr>
                <w:sz w:val="16"/>
                <w:szCs w:val="16"/>
              </w:rPr>
            </w:pPr>
          </w:p>
        </w:tc>
        <w:tc>
          <w:tcPr>
            <w:tcW w:w="4820" w:type="dxa"/>
            <w:gridSpan w:val="5"/>
            <w:shd w:val="clear" w:color="auto" w:fill="FFCC99"/>
          </w:tcPr>
          <w:p w:rsidR="00C9045B" w:rsidRPr="00222DE8" w:rsidRDefault="00C9045B" w:rsidP="00E62BB1">
            <w:pPr>
              <w:pStyle w:val="TableText"/>
              <w:rPr>
                <w:rFonts w:cs="Arial"/>
                <w:sz w:val="16"/>
                <w:szCs w:val="16"/>
              </w:rPr>
            </w:pPr>
            <w:r w:rsidRPr="00222DE8">
              <w:rPr>
                <w:rFonts w:cs="Arial"/>
                <w:b/>
                <w:sz w:val="16"/>
                <w:szCs w:val="16"/>
              </w:rPr>
              <w:t>Applied Genetics</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color w:val="auto"/>
                <w:sz w:val="16"/>
                <w:szCs w:val="16"/>
              </w:rPr>
            </w:pPr>
            <w:r w:rsidRPr="00222DE8">
              <w:rPr>
                <w:color w:val="auto"/>
                <w:sz w:val="16"/>
                <w:szCs w:val="16"/>
              </w:rPr>
              <w:t>Unit 3: Heredity &amp; Continuity of Life</w:t>
            </w:r>
          </w:p>
        </w:tc>
        <w:tc>
          <w:tcPr>
            <w:tcW w:w="4820" w:type="dxa"/>
            <w:gridSpan w:val="5"/>
            <w:shd w:val="clear" w:color="auto" w:fill="FFCC99"/>
          </w:tcPr>
          <w:p w:rsidR="00C9045B" w:rsidRPr="00222DE8" w:rsidRDefault="00C9045B" w:rsidP="00E62BB1">
            <w:pPr>
              <w:pStyle w:val="TableText"/>
              <w:rPr>
                <w:rFonts w:cs="Arial"/>
                <w:b/>
                <w:sz w:val="16"/>
                <w:szCs w:val="16"/>
              </w:rPr>
            </w:pPr>
            <w:r w:rsidRPr="00222DE8">
              <w:rPr>
                <w:rFonts w:cs="Arial"/>
                <w:sz w:val="16"/>
                <w:szCs w:val="16"/>
              </w:rPr>
              <w:t>Genes in Action</w:t>
            </w:r>
          </w:p>
        </w:tc>
        <w:tc>
          <w:tcPr>
            <w:tcW w:w="7229" w:type="dxa"/>
            <w:gridSpan w:val="3"/>
          </w:tcPr>
          <w:p w:rsidR="00C9045B" w:rsidRPr="00222DE8" w:rsidRDefault="00C9045B" w:rsidP="00E62BB1">
            <w:pPr>
              <w:pStyle w:val="TableText"/>
              <w:rPr>
                <w:rFonts w:cs="Arial"/>
                <w:sz w:val="16"/>
                <w:szCs w:val="16"/>
              </w:rPr>
            </w:pPr>
          </w:p>
        </w:tc>
      </w:tr>
      <w:tr w:rsidR="00C9045B" w:rsidRPr="00497383" w:rsidTr="00E62BB1">
        <w:trPr>
          <w:trHeight w:val="450"/>
        </w:trPr>
        <w:tc>
          <w:tcPr>
            <w:tcW w:w="4537" w:type="dxa"/>
            <w:vMerge w:val="restart"/>
            <w:shd w:val="clear" w:color="auto" w:fill="FFCC99"/>
          </w:tcPr>
          <w:p w:rsidR="00C9045B" w:rsidRPr="00222DE8" w:rsidRDefault="00C9045B" w:rsidP="00E62BB1">
            <w:pPr>
              <w:pStyle w:val="TableTextBold"/>
              <w:ind w:left="0"/>
              <w:rPr>
                <w:b w:val="0"/>
                <w:color w:val="auto"/>
                <w:sz w:val="16"/>
                <w:szCs w:val="16"/>
              </w:rPr>
            </w:pPr>
            <w:r w:rsidRPr="00222DE8">
              <w:rPr>
                <w:b w:val="0"/>
                <w:color w:val="auto"/>
                <w:sz w:val="16"/>
                <w:szCs w:val="16"/>
              </w:rPr>
              <w:t>DNA genes &amp; continuity of life::</w:t>
            </w:r>
          </w:p>
          <w:p w:rsidR="00C9045B" w:rsidRPr="00816DDB" w:rsidRDefault="00C9045B" w:rsidP="003968B7">
            <w:pPr>
              <w:pStyle w:val="ListParagraph"/>
              <w:numPr>
                <w:ilvl w:val="0"/>
                <w:numId w:val="7"/>
              </w:numPr>
              <w:spacing w:after="200" w:line="276" w:lineRule="auto"/>
              <w:rPr>
                <w:sz w:val="16"/>
                <w:szCs w:val="16"/>
              </w:rPr>
            </w:pPr>
            <w:r w:rsidRPr="00816DDB">
              <w:rPr>
                <w:sz w:val="16"/>
                <w:szCs w:val="16"/>
              </w:rPr>
              <w:t>continuity of life</w:t>
            </w:r>
          </w:p>
          <w:p w:rsidR="00C9045B" w:rsidRPr="00816DDB" w:rsidRDefault="00C9045B" w:rsidP="003968B7">
            <w:pPr>
              <w:pStyle w:val="ListParagraph"/>
              <w:numPr>
                <w:ilvl w:val="0"/>
                <w:numId w:val="7"/>
              </w:numPr>
              <w:spacing w:after="200" w:line="276" w:lineRule="auto"/>
              <w:rPr>
                <w:sz w:val="16"/>
                <w:szCs w:val="16"/>
              </w:rPr>
            </w:pPr>
            <w:r w:rsidRPr="00816DDB">
              <w:rPr>
                <w:sz w:val="16"/>
                <w:szCs w:val="16"/>
              </w:rPr>
              <w:t>DNA</w:t>
            </w:r>
          </w:p>
          <w:p w:rsidR="00C9045B" w:rsidRPr="00816DDB" w:rsidRDefault="00C9045B" w:rsidP="003968B7">
            <w:pPr>
              <w:pStyle w:val="ListParagraph"/>
              <w:numPr>
                <w:ilvl w:val="0"/>
                <w:numId w:val="7"/>
              </w:numPr>
              <w:spacing w:after="200" w:line="276" w:lineRule="auto"/>
              <w:rPr>
                <w:sz w:val="16"/>
                <w:szCs w:val="16"/>
              </w:rPr>
            </w:pPr>
            <w:r w:rsidRPr="00816DDB">
              <w:rPr>
                <w:sz w:val="16"/>
                <w:szCs w:val="16"/>
              </w:rPr>
              <w:t>properties of DNA molecule</w:t>
            </w:r>
          </w:p>
          <w:p w:rsidR="00C9045B" w:rsidRPr="00816DDB" w:rsidRDefault="00C9045B" w:rsidP="003968B7">
            <w:pPr>
              <w:pStyle w:val="ListParagraph"/>
              <w:numPr>
                <w:ilvl w:val="0"/>
                <w:numId w:val="7"/>
              </w:numPr>
              <w:spacing w:after="200" w:line="276" w:lineRule="auto"/>
              <w:rPr>
                <w:sz w:val="16"/>
                <w:szCs w:val="16"/>
              </w:rPr>
            </w:pPr>
            <w:r w:rsidRPr="00816DDB">
              <w:rPr>
                <w:sz w:val="16"/>
                <w:szCs w:val="16"/>
              </w:rPr>
              <w:t>genes</w:t>
            </w:r>
          </w:p>
          <w:p w:rsidR="00C9045B" w:rsidRPr="00816DDB" w:rsidRDefault="00C9045B" w:rsidP="003968B7">
            <w:pPr>
              <w:pStyle w:val="ListParagraph"/>
              <w:numPr>
                <w:ilvl w:val="0"/>
                <w:numId w:val="7"/>
              </w:numPr>
              <w:spacing w:after="200" w:line="276" w:lineRule="auto"/>
              <w:rPr>
                <w:sz w:val="16"/>
                <w:szCs w:val="16"/>
              </w:rPr>
            </w:pPr>
            <w:r w:rsidRPr="00816DDB">
              <w:rPr>
                <w:sz w:val="16"/>
                <w:szCs w:val="16"/>
              </w:rPr>
              <w:t>protein synthesis</w:t>
            </w:r>
          </w:p>
        </w:tc>
        <w:tc>
          <w:tcPr>
            <w:tcW w:w="4961" w:type="dxa"/>
            <w:vMerge w:val="restart"/>
          </w:tcPr>
          <w:p w:rsidR="00C9045B" w:rsidRPr="00222DE8" w:rsidRDefault="00C9045B" w:rsidP="003968B7">
            <w:pPr>
              <w:pStyle w:val="TableTextBold"/>
              <w:numPr>
                <w:ilvl w:val="0"/>
                <w:numId w:val="7"/>
              </w:numPr>
              <w:shd w:val="clear" w:color="auto" w:fill="FFCC99"/>
              <w:rPr>
                <w:b w:val="0"/>
                <w:color w:val="auto"/>
                <w:sz w:val="16"/>
                <w:szCs w:val="16"/>
              </w:rPr>
            </w:pPr>
            <w:r w:rsidRPr="00222DE8">
              <w:rPr>
                <w:b w:val="0"/>
                <w:color w:val="auto"/>
                <w:sz w:val="16"/>
                <w:szCs w:val="16"/>
              </w:rPr>
              <w:t>phenotypic expression of genes</w:t>
            </w:r>
          </w:p>
          <w:p w:rsidR="00C9045B" w:rsidRPr="00816DDB" w:rsidRDefault="00C9045B" w:rsidP="003968B7">
            <w:pPr>
              <w:pStyle w:val="ListParagraph"/>
              <w:numPr>
                <w:ilvl w:val="0"/>
                <w:numId w:val="7"/>
              </w:numPr>
              <w:shd w:val="clear" w:color="auto" w:fill="FFCC99"/>
              <w:spacing w:after="200" w:line="276" w:lineRule="auto"/>
              <w:rPr>
                <w:sz w:val="16"/>
                <w:szCs w:val="16"/>
              </w:rPr>
            </w:pPr>
            <w:r w:rsidRPr="00816DDB">
              <w:rPr>
                <w:sz w:val="16"/>
                <w:szCs w:val="16"/>
              </w:rPr>
              <w:t>mutations in genes &amp; chromosomes</w:t>
            </w:r>
          </w:p>
          <w:p w:rsidR="00C9045B" w:rsidRPr="00816DDB" w:rsidRDefault="00C9045B" w:rsidP="003968B7">
            <w:pPr>
              <w:pStyle w:val="ListParagraph"/>
              <w:numPr>
                <w:ilvl w:val="0"/>
                <w:numId w:val="7"/>
              </w:numPr>
              <w:shd w:val="clear" w:color="auto" w:fill="FFCC99"/>
              <w:spacing w:after="200" w:line="276" w:lineRule="auto"/>
              <w:rPr>
                <w:sz w:val="16"/>
                <w:szCs w:val="16"/>
              </w:rPr>
            </w:pPr>
            <w:r w:rsidRPr="00816DDB">
              <w:rPr>
                <w:sz w:val="16"/>
                <w:szCs w:val="16"/>
              </w:rPr>
              <w:t>differential gene expression</w:t>
            </w:r>
          </w:p>
          <w:p w:rsidR="00C9045B" w:rsidRPr="00816DDB" w:rsidRDefault="00C9045B" w:rsidP="003968B7">
            <w:pPr>
              <w:pStyle w:val="ListParagraph"/>
              <w:numPr>
                <w:ilvl w:val="0"/>
                <w:numId w:val="7"/>
              </w:numPr>
              <w:shd w:val="clear" w:color="auto" w:fill="FFCC99"/>
              <w:spacing w:after="200" w:line="276" w:lineRule="auto"/>
              <w:rPr>
                <w:sz w:val="16"/>
                <w:szCs w:val="16"/>
              </w:rPr>
            </w:pPr>
            <w:r w:rsidRPr="00816DDB">
              <w:rPr>
                <w:sz w:val="16"/>
                <w:szCs w:val="16"/>
              </w:rPr>
              <w:t>variations in genotype</w:t>
            </w:r>
          </w:p>
          <w:p w:rsidR="00C9045B" w:rsidRPr="00816DDB" w:rsidRDefault="00C9045B" w:rsidP="003968B7">
            <w:pPr>
              <w:pStyle w:val="ListParagraph"/>
              <w:numPr>
                <w:ilvl w:val="0"/>
                <w:numId w:val="7"/>
              </w:numPr>
              <w:shd w:val="clear" w:color="auto" w:fill="FFCC99"/>
              <w:spacing w:after="200" w:line="276" w:lineRule="auto"/>
              <w:rPr>
                <w:sz w:val="16"/>
                <w:szCs w:val="16"/>
              </w:rPr>
            </w:pPr>
            <w:r w:rsidRPr="00816DDB">
              <w:rPr>
                <w:sz w:val="16"/>
                <w:szCs w:val="16"/>
              </w:rPr>
              <w:t xml:space="preserve">DNA sequencing </w:t>
            </w:r>
          </w:p>
          <w:p w:rsidR="00C9045B" w:rsidRPr="00816DDB" w:rsidRDefault="00C9045B" w:rsidP="003968B7">
            <w:pPr>
              <w:pStyle w:val="ListParagraph"/>
              <w:numPr>
                <w:ilvl w:val="0"/>
                <w:numId w:val="7"/>
              </w:numPr>
              <w:spacing w:after="200" w:line="276" w:lineRule="auto"/>
              <w:rPr>
                <w:sz w:val="16"/>
                <w:szCs w:val="16"/>
              </w:rPr>
            </w:pPr>
            <w:r w:rsidRPr="00816DDB">
              <w:rPr>
                <w:sz w:val="16"/>
                <w:szCs w:val="16"/>
                <w:shd w:val="clear" w:color="auto" w:fill="CCFF33"/>
              </w:rPr>
              <w:t>biotechnology</w:t>
            </w:r>
          </w:p>
        </w:tc>
        <w:tc>
          <w:tcPr>
            <w:tcW w:w="4820" w:type="dxa"/>
            <w:gridSpan w:val="5"/>
            <w:shd w:val="clear" w:color="auto" w:fill="CC99FF"/>
          </w:tcPr>
          <w:p w:rsidR="00C9045B" w:rsidRPr="00222DE8" w:rsidRDefault="00C9045B" w:rsidP="00E62BB1">
            <w:pPr>
              <w:pStyle w:val="TableText"/>
              <w:rPr>
                <w:rFonts w:cs="Arial"/>
                <w:sz w:val="16"/>
                <w:szCs w:val="16"/>
              </w:rPr>
            </w:pPr>
            <w:r w:rsidRPr="00222DE8">
              <w:rPr>
                <w:rFonts w:cs="Arial"/>
                <w:sz w:val="16"/>
                <w:szCs w:val="16"/>
              </w:rPr>
              <w:t>Evolution</w:t>
            </w:r>
          </w:p>
        </w:tc>
        <w:tc>
          <w:tcPr>
            <w:tcW w:w="7229" w:type="dxa"/>
            <w:gridSpan w:val="3"/>
            <w:vMerge w:val="restart"/>
          </w:tcPr>
          <w:p w:rsidR="00C9045B" w:rsidRPr="00222DE8" w:rsidRDefault="00C9045B" w:rsidP="00E62BB1">
            <w:pPr>
              <w:pStyle w:val="TableText"/>
              <w:rPr>
                <w:rFonts w:cs="Arial"/>
                <w:sz w:val="16"/>
                <w:szCs w:val="16"/>
              </w:rPr>
            </w:pPr>
          </w:p>
        </w:tc>
      </w:tr>
      <w:tr w:rsidR="00C9045B" w:rsidRPr="00497383" w:rsidTr="00E62BB1">
        <w:trPr>
          <w:trHeight w:val="390"/>
        </w:trPr>
        <w:tc>
          <w:tcPr>
            <w:tcW w:w="4537" w:type="dxa"/>
            <w:vMerge/>
            <w:shd w:val="clear" w:color="auto" w:fill="FFCC99"/>
          </w:tcPr>
          <w:p w:rsidR="00C9045B" w:rsidRPr="00222DE8" w:rsidRDefault="00C9045B" w:rsidP="00E62BB1">
            <w:pPr>
              <w:pStyle w:val="TableTextBold"/>
              <w:ind w:left="0"/>
              <w:rPr>
                <w:b w:val="0"/>
                <w:color w:val="auto"/>
                <w:sz w:val="16"/>
                <w:szCs w:val="16"/>
              </w:rPr>
            </w:pPr>
          </w:p>
        </w:tc>
        <w:tc>
          <w:tcPr>
            <w:tcW w:w="4961" w:type="dxa"/>
            <w:vMerge/>
          </w:tcPr>
          <w:p w:rsidR="00C9045B" w:rsidRPr="00222DE8" w:rsidRDefault="00C9045B" w:rsidP="003968B7">
            <w:pPr>
              <w:pStyle w:val="TableTextBold"/>
              <w:numPr>
                <w:ilvl w:val="0"/>
                <w:numId w:val="7"/>
              </w:numPr>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sz w:val="16"/>
                <w:szCs w:val="16"/>
              </w:rPr>
            </w:pPr>
            <w:r w:rsidRPr="00222DE8">
              <w:rPr>
                <w:rFonts w:cs="Arial"/>
                <w:b/>
                <w:sz w:val="16"/>
                <w:szCs w:val="16"/>
              </w:rPr>
              <w:t>The Nature of Ecosystems</w:t>
            </w:r>
          </w:p>
        </w:tc>
        <w:tc>
          <w:tcPr>
            <w:tcW w:w="7229" w:type="dxa"/>
            <w:gridSpan w:val="3"/>
            <w:vMerge/>
          </w:tcPr>
          <w:p w:rsidR="00C9045B" w:rsidRPr="00497383" w:rsidRDefault="00C9045B" w:rsidP="00E62BB1">
            <w:pPr>
              <w:autoSpaceDE w:val="0"/>
              <w:autoSpaceDN w:val="0"/>
              <w:adjustRightInd w:val="0"/>
              <w:spacing w:line="240" w:lineRule="auto"/>
              <w:rPr>
                <w:sz w:val="16"/>
                <w:szCs w:val="16"/>
              </w:rPr>
            </w:pPr>
          </w:p>
        </w:tc>
      </w:tr>
      <w:tr w:rsidR="00C9045B" w:rsidRPr="00497383" w:rsidTr="00E62BB1">
        <w:trPr>
          <w:trHeight w:val="465"/>
        </w:trPr>
        <w:tc>
          <w:tcPr>
            <w:tcW w:w="4537" w:type="dxa"/>
            <w:vMerge/>
            <w:shd w:val="clear" w:color="auto" w:fill="FFCC99"/>
          </w:tcPr>
          <w:p w:rsidR="00C9045B" w:rsidRPr="00222DE8" w:rsidRDefault="00C9045B" w:rsidP="00E62BB1">
            <w:pPr>
              <w:pStyle w:val="TableTextBold"/>
              <w:ind w:left="0"/>
              <w:rPr>
                <w:b w:val="0"/>
                <w:color w:val="auto"/>
                <w:sz w:val="16"/>
                <w:szCs w:val="16"/>
              </w:rPr>
            </w:pPr>
          </w:p>
        </w:tc>
        <w:tc>
          <w:tcPr>
            <w:tcW w:w="4961" w:type="dxa"/>
            <w:vMerge/>
          </w:tcPr>
          <w:p w:rsidR="00C9045B" w:rsidRPr="00222DE8" w:rsidRDefault="00C9045B" w:rsidP="003968B7">
            <w:pPr>
              <w:pStyle w:val="TableTextBold"/>
              <w:numPr>
                <w:ilvl w:val="0"/>
                <w:numId w:val="7"/>
              </w:numPr>
              <w:rPr>
                <w:b w:val="0"/>
                <w:color w:val="auto"/>
                <w:sz w:val="16"/>
                <w:szCs w:val="16"/>
              </w:rPr>
            </w:pPr>
          </w:p>
        </w:tc>
        <w:tc>
          <w:tcPr>
            <w:tcW w:w="4820" w:type="dxa"/>
            <w:gridSpan w:val="5"/>
            <w:tcBorders>
              <w:bottom w:val="single" w:sz="4" w:space="0" w:color="auto"/>
            </w:tcBorders>
            <w:shd w:val="clear" w:color="auto" w:fill="99CCFF"/>
          </w:tcPr>
          <w:p w:rsidR="00C9045B" w:rsidRPr="00222DE8" w:rsidRDefault="00C9045B" w:rsidP="00E62BB1">
            <w:pPr>
              <w:pStyle w:val="TableText"/>
              <w:rPr>
                <w:rFonts w:cs="Arial"/>
                <w:b/>
                <w:sz w:val="16"/>
                <w:szCs w:val="16"/>
              </w:rPr>
            </w:pPr>
            <w:r w:rsidRPr="00222DE8">
              <w:rPr>
                <w:rFonts w:cs="Arial"/>
                <w:sz w:val="16"/>
                <w:szCs w:val="16"/>
              </w:rPr>
              <w:t>Ecosystems and Populations</w:t>
            </w:r>
          </w:p>
        </w:tc>
        <w:tc>
          <w:tcPr>
            <w:tcW w:w="7229" w:type="dxa"/>
            <w:gridSpan w:val="3"/>
            <w:vMerge/>
          </w:tcPr>
          <w:p w:rsidR="00C9045B" w:rsidRPr="00497383" w:rsidRDefault="00C9045B" w:rsidP="00E62BB1">
            <w:pPr>
              <w:autoSpaceDE w:val="0"/>
              <w:autoSpaceDN w:val="0"/>
              <w:adjustRightInd w:val="0"/>
              <w:spacing w:line="240" w:lineRule="auto"/>
              <w:rPr>
                <w:sz w:val="16"/>
                <w:szCs w:val="16"/>
              </w:rPr>
            </w:pPr>
          </w:p>
        </w:tc>
      </w:tr>
      <w:tr w:rsidR="00C9045B" w:rsidRPr="00497383" w:rsidTr="00E62BB1">
        <w:trPr>
          <w:trHeight w:val="511"/>
        </w:trPr>
        <w:tc>
          <w:tcPr>
            <w:tcW w:w="4537" w:type="dxa"/>
            <w:vMerge/>
            <w:shd w:val="clear" w:color="auto" w:fill="FFCC99"/>
          </w:tcPr>
          <w:p w:rsidR="00C9045B" w:rsidRPr="00222DE8" w:rsidRDefault="00C9045B" w:rsidP="00E62BB1">
            <w:pPr>
              <w:pStyle w:val="TableTextBold"/>
              <w:ind w:left="0"/>
              <w:rPr>
                <w:b w:val="0"/>
                <w:color w:val="auto"/>
                <w:sz w:val="16"/>
                <w:szCs w:val="16"/>
              </w:rPr>
            </w:pPr>
          </w:p>
        </w:tc>
        <w:tc>
          <w:tcPr>
            <w:tcW w:w="4961" w:type="dxa"/>
            <w:vMerge/>
          </w:tcPr>
          <w:p w:rsidR="00C9045B" w:rsidRPr="00222DE8" w:rsidRDefault="00C9045B" w:rsidP="003968B7">
            <w:pPr>
              <w:pStyle w:val="TableTextBold"/>
              <w:numPr>
                <w:ilvl w:val="0"/>
                <w:numId w:val="7"/>
              </w:numPr>
              <w:rPr>
                <w:b w:val="0"/>
                <w:color w:val="auto"/>
                <w:sz w:val="16"/>
                <w:szCs w:val="16"/>
              </w:rPr>
            </w:pPr>
          </w:p>
        </w:tc>
        <w:tc>
          <w:tcPr>
            <w:tcW w:w="2865" w:type="dxa"/>
            <w:tcBorders>
              <w:right w:val="nil"/>
            </w:tcBorders>
            <w:shd w:val="clear" w:color="auto" w:fill="99CCFF"/>
          </w:tcPr>
          <w:p w:rsidR="00C9045B" w:rsidRPr="00222DE8" w:rsidRDefault="00C9045B" w:rsidP="00E62BB1">
            <w:pPr>
              <w:pStyle w:val="TableText"/>
              <w:rPr>
                <w:rFonts w:cs="Arial"/>
                <w:b/>
                <w:sz w:val="16"/>
                <w:szCs w:val="16"/>
              </w:rPr>
            </w:pPr>
            <w:r w:rsidRPr="00222DE8">
              <w:rPr>
                <w:rFonts w:cs="Arial"/>
                <w:sz w:val="16"/>
                <w:szCs w:val="16"/>
              </w:rPr>
              <w:t>Australia Over Time and</w:t>
            </w:r>
          </w:p>
        </w:tc>
        <w:tc>
          <w:tcPr>
            <w:tcW w:w="1955" w:type="dxa"/>
            <w:gridSpan w:val="4"/>
            <w:tcBorders>
              <w:left w:val="nil"/>
            </w:tcBorders>
            <w:shd w:val="clear" w:color="auto" w:fill="FF7C80"/>
          </w:tcPr>
          <w:p w:rsidR="00C9045B" w:rsidRPr="00222DE8" w:rsidRDefault="00C9045B" w:rsidP="00E62BB1">
            <w:pPr>
              <w:pStyle w:val="TableText"/>
              <w:rPr>
                <w:rFonts w:cs="Arial"/>
                <w:b/>
                <w:sz w:val="16"/>
                <w:szCs w:val="16"/>
              </w:rPr>
            </w:pPr>
            <w:r w:rsidRPr="00222DE8">
              <w:rPr>
                <w:rFonts w:cs="Arial"/>
                <w:sz w:val="16"/>
                <w:szCs w:val="16"/>
              </w:rPr>
              <w:t>Human Population</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420"/>
        </w:trPr>
        <w:tc>
          <w:tcPr>
            <w:tcW w:w="4537" w:type="dxa"/>
            <w:vMerge w:val="restart"/>
          </w:tcPr>
          <w:p w:rsidR="00C9045B" w:rsidRPr="00222DE8" w:rsidRDefault="00C9045B" w:rsidP="00E62BB1">
            <w:pPr>
              <w:pStyle w:val="TableTextBold"/>
              <w:ind w:left="0"/>
              <w:rPr>
                <w:b w:val="0"/>
                <w:color w:val="auto"/>
                <w:sz w:val="16"/>
                <w:szCs w:val="16"/>
              </w:rPr>
            </w:pPr>
            <w:r w:rsidRPr="00222DE8">
              <w:rPr>
                <w:b w:val="0"/>
                <w:color w:val="auto"/>
                <w:sz w:val="16"/>
                <w:szCs w:val="16"/>
              </w:rPr>
              <w:t>Continuity of life on Earth:</w:t>
            </w:r>
          </w:p>
          <w:p w:rsidR="00C9045B" w:rsidRPr="00816DDB" w:rsidRDefault="00C9045B" w:rsidP="003968B7">
            <w:pPr>
              <w:pStyle w:val="ListParagraph"/>
              <w:numPr>
                <w:ilvl w:val="0"/>
                <w:numId w:val="8"/>
              </w:numPr>
              <w:spacing w:after="200" w:line="276" w:lineRule="auto"/>
              <w:rPr>
                <w:sz w:val="16"/>
                <w:szCs w:val="16"/>
              </w:rPr>
            </w:pPr>
            <w:r w:rsidRPr="00816DDB">
              <w:rPr>
                <w:sz w:val="16"/>
                <w:szCs w:val="16"/>
                <w:shd w:val="clear" w:color="auto" w:fill="99FFCC"/>
              </w:rPr>
              <w:t>Comparative genomics</w:t>
            </w:r>
          </w:p>
          <w:p w:rsidR="00C9045B" w:rsidRPr="00816DDB" w:rsidRDefault="00C9045B" w:rsidP="003968B7">
            <w:pPr>
              <w:pStyle w:val="ListParagraph"/>
              <w:numPr>
                <w:ilvl w:val="0"/>
                <w:numId w:val="8"/>
              </w:numPr>
              <w:spacing w:after="200" w:line="276" w:lineRule="auto"/>
              <w:rPr>
                <w:sz w:val="16"/>
                <w:szCs w:val="16"/>
              </w:rPr>
            </w:pPr>
            <w:r w:rsidRPr="00816DDB">
              <w:rPr>
                <w:sz w:val="16"/>
                <w:szCs w:val="16"/>
                <w:shd w:val="clear" w:color="auto" w:fill="CC99FF"/>
              </w:rPr>
              <w:lastRenderedPageBreak/>
              <w:t>Natural selection</w:t>
            </w:r>
          </w:p>
        </w:tc>
        <w:tc>
          <w:tcPr>
            <w:tcW w:w="4961" w:type="dxa"/>
            <w:vMerge w:val="restart"/>
          </w:tcPr>
          <w:p w:rsidR="00C9045B" w:rsidRPr="00222DE8" w:rsidRDefault="00C9045B" w:rsidP="003968B7">
            <w:pPr>
              <w:pStyle w:val="TableTextBold"/>
              <w:numPr>
                <w:ilvl w:val="0"/>
                <w:numId w:val="8"/>
              </w:numPr>
              <w:shd w:val="clear" w:color="auto" w:fill="99FFCC"/>
              <w:rPr>
                <w:b w:val="0"/>
                <w:color w:val="auto"/>
                <w:sz w:val="16"/>
                <w:szCs w:val="16"/>
              </w:rPr>
            </w:pPr>
            <w:r w:rsidRPr="00222DE8">
              <w:rPr>
                <w:b w:val="0"/>
                <w:color w:val="auto"/>
                <w:sz w:val="16"/>
                <w:szCs w:val="16"/>
              </w:rPr>
              <w:lastRenderedPageBreak/>
              <w:t>mutation</w:t>
            </w:r>
          </w:p>
          <w:p w:rsidR="00C9045B" w:rsidRPr="00816DDB" w:rsidRDefault="00C9045B" w:rsidP="003968B7">
            <w:pPr>
              <w:pStyle w:val="ListParagraph"/>
              <w:numPr>
                <w:ilvl w:val="0"/>
                <w:numId w:val="8"/>
              </w:numPr>
              <w:spacing w:after="200" w:line="276" w:lineRule="auto"/>
              <w:rPr>
                <w:sz w:val="16"/>
                <w:szCs w:val="16"/>
              </w:rPr>
            </w:pPr>
            <w:r w:rsidRPr="00816DDB">
              <w:rPr>
                <w:sz w:val="16"/>
                <w:szCs w:val="16"/>
                <w:shd w:val="clear" w:color="auto" w:fill="CC99FF"/>
              </w:rPr>
              <w:lastRenderedPageBreak/>
              <w:t>speciation &amp; macro-evolutionary</w:t>
            </w:r>
          </w:p>
        </w:tc>
        <w:tc>
          <w:tcPr>
            <w:tcW w:w="2865" w:type="dxa"/>
            <w:tcBorders>
              <w:right w:val="nil"/>
            </w:tcBorders>
            <w:shd w:val="clear" w:color="auto" w:fill="99CCFF"/>
          </w:tcPr>
          <w:p w:rsidR="00C9045B" w:rsidRPr="00222DE8" w:rsidRDefault="00C9045B" w:rsidP="00E62BB1">
            <w:pPr>
              <w:pStyle w:val="TableText"/>
              <w:rPr>
                <w:rFonts w:cs="Arial"/>
                <w:b/>
                <w:sz w:val="16"/>
                <w:szCs w:val="16"/>
              </w:rPr>
            </w:pPr>
            <w:r w:rsidRPr="00222DE8">
              <w:rPr>
                <w:rFonts w:cs="Arial"/>
                <w:b/>
                <w:sz w:val="16"/>
                <w:szCs w:val="16"/>
              </w:rPr>
              <w:lastRenderedPageBreak/>
              <w:t>How Ecosystems Work &amp;</w:t>
            </w:r>
          </w:p>
        </w:tc>
        <w:tc>
          <w:tcPr>
            <w:tcW w:w="1955" w:type="dxa"/>
            <w:gridSpan w:val="4"/>
            <w:tcBorders>
              <w:left w:val="nil"/>
            </w:tcBorders>
            <w:shd w:val="clear" w:color="auto" w:fill="FF7C80"/>
          </w:tcPr>
          <w:p w:rsidR="00C9045B" w:rsidRPr="00222DE8" w:rsidRDefault="00C9045B" w:rsidP="00E62BB1">
            <w:pPr>
              <w:pStyle w:val="TableText"/>
              <w:rPr>
                <w:rFonts w:cs="Arial"/>
                <w:b/>
                <w:sz w:val="16"/>
                <w:szCs w:val="16"/>
              </w:rPr>
            </w:pPr>
            <w:r w:rsidRPr="00222DE8">
              <w:rPr>
                <w:rFonts w:cs="Arial"/>
                <w:b/>
                <w:sz w:val="16"/>
                <w:szCs w:val="16"/>
              </w:rPr>
              <w:t>Human Impact</w:t>
            </w:r>
          </w:p>
        </w:tc>
        <w:tc>
          <w:tcPr>
            <w:tcW w:w="7229" w:type="dxa"/>
            <w:gridSpan w:val="3"/>
            <w:vMerge w:val="restart"/>
          </w:tcPr>
          <w:p w:rsidR="00C9045B" w:rsidRPr="00222DE8" w:rsidRDefault="00C9045B" w:rsidP="00E62BB1">
            <w:pPr>
              <w:pStyle w:val="TableText"/>
              <w:rPr>
                <w:rFonts w:cs="Arial"/>
                <w:sz w:val="16"/>
                <w:szCs w:val="16"/>
              </w:rPr>
            </w:pPr>
          </w:p>
        </w:tc>
      </w:tr>
      <w:tr w:rsidR="00C9045B" w:rsidRPr="00497383" w:rsidTr="00E62BB1">
        <w:trPr>
          <w:trHeight w:val="345"/>
        </w:trPr>
        <w:tc>
          <w:tcPr>
            <w:tcW w:w="4537" w:type="dxa"/>
            <w:vMerge/>
          </w:tcPr>
          <w:p w:rsidR="00C9045B" w:rsidRPr="00222DE8" w:rsidRDefault="00C9045B" w:rsidP="00E62BB1">
            <w:pPr>
              <w:pStyle w:val="TableTextBold"/>
              <w:ind w:left="0"/>
              <w:rPr>
                <w:b w:val="0"/>
                <w:color w:val="auto"/>
                <w:sz w:val="16"/>
                <w:szCs w:val="16"/>
              </w:rPr>
            </w:pPr>
          </w:p>
        </w:tc>
        <w:tc>
          <w:tcPr>
            <w:tcW w:w="4961" w:type="dxa"/>
            <w:vMerge/>
          </w:tcPr>
          <w:p w:rsidR="00C9045B" w:rsidRPr="00222DE8" w:rsidRDefault="00C9045B" w:rsidP="003968B7">
            <w:pPr>
              <w:pStyle w:val="TableTextBold"/>
              <w:numPr>
                <w:ilvl w:val="0"/>
                <w:numId w:val="8"/>
              </w:numPr>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sz w:val="16"/>
                <w:szCs w:val="16"/>
              </w:rPr>
            </w:pPr>
            <w:r w:rsidRPr="00222DE8">
              <w:rPr>
                <w:rFonts w:cs="Arial"/>
                <w:sz w:val="16"/>
                <w:szCs w:val="16"/>
              </w:rPr>
              <w:t>Ecosystems – Cycles and Energy Transfer</w:t>
            </w:r>
          </w:p>
        </w:tc>
        <w:tc>
          <w:tcPr>
            <w:tcW w:w="7229" w:type="dxa"/>
            <w:gridSpan w:val="3"/>
            <w:vMerge/>
          </w:tcPr>
          <w:p w:rsidR="00C9045B" w:rsidRPr="00497383" w:rsidRDefault="00C9045B" w:rsidP="00E62BB1">
            <w:pPr>
              <w:autoSpaceDE w:val="0"/>
              <w:autoSpaceDN w:val="0"/>
              <w:adjustRightInd w:val="0"/>
              <w:spacing w:line="240" w:lineRule="auto"/>
              <w:rPr>
                <w:sz w:val="16"/>
                <w:szCs w:val="16"/>
              </w:rPr>
            </w:pPr>
          </w:p>
        </w:tc>
      </w:tr>
      <w:tr w:rsidR="00C9045B" w:rsidRPr="00497383" w:rsidTr="00E62BB1">
        <w:trPr>
          <w:trHeight w:val="300"/>
        </w:trPr>
        <w:tc>
          <w:tcPr>
            <w:tcW w:w="4537" w:type="dxa"/>
            <w:vMerge/>
          </w:tcPr>
          <w:p w:rsidR="00C9045B" w:rsidRPr="00222DE8" w:rsidRDefault="00C9045B" w:rsidP="00E62BB1">
            <w:pPr>
              <w:pStyle w:val="TableTextBold"/>
              <w:ind w:left="0"/>
              <w:rPr>
                <w:b w:val="0"/>
                <w:color w:val="auto"/>
                <w:sz w:val="16"/>
                <w:szCs w:val="16"/>
              </w:rPr>
            </w:pPr>
          </w:p>
        </w:tc>
        <w:tc>
          <w:tcPr>
            <w:tcW w:w="4961" w:type="dxa"/>
            <w:vMerge/>
          </w:tcPr>
          <w:p w:rsidR="00C9045B" w:rsidRPr="00222DE8" w:rsidRDefault="00C9045B" w:rsidP="003968B7">
            <w:pPr>
              <w:pStyle w:val="TableTextBold"/>
              <w:numPr>
                <w:ilvl w:val="0"/>
                <w:numId w:val="8"/>
              </w:numPr>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sz w:val="16"/>
                <w:szCs w:val="16"/>
              </w:rPr>
            </w:pPr>
            <w:r w:rsidRPr="00222DE8">
              <w:rPr>
                <w:rFonts w:cs="Arial"/>
                <w:sz w:val="16"/>
                <w:szCs w:val="16"/>
              </w:rPr>
              <w:t>Ecosystems – Impacts and Solutions</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color w:val="auto"/>
                <w:sz w:val="16"/>
                <w:szCs w:val="16"/>
              </w:rPr>
            </w:pPr>
            <w:r w:rsidRPr="00222DE8">
              <w:rPr>
                <w:color w:val="auto"/>
                <w:sz w:val="16"/>
                <w:szCs w:val="16"/>
              </w:rPr>
              <w:lastRenderedPageBreak/>
              <w:t>Unit 4: The Internal Environment</w:t>
            </w:r>
          </w:p>
        </w:tc>
        <w:tc>
          <w:tcPr>
            <w:tcW w:w="4820" w:type="dxa"/>
            <w:gridSpan w:val="5"/>
            <w:shd w:val="clear" w:color="auto" w:fill="auto"/>
          </w:tcPr>
          <w:p w:rsidR="00C9045B" w:rsidRPr="00222DE8" w:rsidRDefault="00C9045B" w:rsidP="00E62BB1">
            <w:pPr>
              <w:pStyle w:val="TableText"/>
              <w:rPr>
                <w:rFonts w:cs="Arial"/>
                <w:b/>
                <w:sz w:val="16"/>
                <w:szCs w:val="16"/>
              </w:rPr>
            </w:pPr>
            <w:r w:rsidRPr="00222DE8">
              <w:rPr>
                <w:rFonts w:cs="Arial"/>
                <w:sz w:val="16"/>
                <w:szCs w:val="16"/>
              </w:rPr>
              <w:t>Research Biology</w:t>
            </w:r>
          </w:p>
        </w:tc>
        <w:tc>
          <w:tcPr>
            <w:tcW w:w="7229" w:type="dxa"/>
            <w:gridSpan w:val="3"/>
          </w:tcPr>
          <w:p w:rsidR="00C9045B" w:rsidRPr="00222DE8" w:rsidRDefault="00C9045B" w:rsidP="00E62BB1">
            <w:pPr>
              <w:pStyle w:val="TableText"/>
              <w:rPr>
                <w:rFonts w:cs="Arial"/>
                <w:sz w:val="16"/>
                <w:szCs w:val="16"/>
              </w:rPr>
            </w:pPr>
          </w:p>
        </w:tc>
      </w:tr>
      <w:tr w:rsidR="00C9045B" w:rsidRPr="00497383" w:rsidTr="00E62BB1">
        <w:trPr>
          <w:trHeight w:val="360"/>
        </w:trPr>
        <w:tc>
          <w:tcPr>
            <w:tcW w:w="4537" w:type="dxa"/>
            <w:vMerge w:val="restart"/>
            <w:shd w:val="clear" w:color="auto" w:fill="99FFCC"/>
          </w:tcPr>
          <w:p w:rsidR="00C9045B" w:rsidRPr="00222DE8" w:rsidRDefault="00C9045B" w:rsidP="00E62BB1">
            <w:pPr>
              <w:pStyle w:val="TableTextBold"/>
              <w:ind w:left="0"/>
              <w:rPr>
                <w:b w:val="0"/>
                <w:color w:val="auto"/>
                <w:sz w:val="16"/>
                <w:szCs w:val="16"/>
              </w:rPr>
            </w:pPr>
            <w:r w:rsidRPr="00222DE8">
              <w:rPr>
                <w:b w:val="0"/>
                <w:color w:val="auto"/>
                <w:sz w:val="16"/>
                <w:szCs w:val="16"/>
              </w:rPr>
              <w:t>Homeostasis:</w:t>
            </w:r>
          </w:p>
          <w:p w:rsidR="00C9045B" w:rsidRPr="00816DDB" w:rsidRDefault="00C9045B" w:rsidP="003968B7">
            <w:pPr>
              <w:pStyle w:val="ListParagraph"/>
              <w:numPr>
                <w:ilvl w:val="0"/>
                <w:numId w:val="9"/>
              </w:numPr>
              <w:spacing w:after="200" w:line="276" w:lineRule="auto"/>
              <w:rPr>
                <w:sz w:val="16"/>
                <w:szCs w:val="16"/>
              </w:rPr>
            </w:pPr>
            <w:r w:rsidRPr="00816DDB">
              <w:rPr>
                <w:sz w:val="16"/>
                <w:szCs w:val="16"/>
              </w:rPr>
              <w:t>changes in organism’s metabolic activity</w:t>
            </w:r>
          </w:p>
          <w:p w:rsidR="00C9045B" w:rsidRPr="00816DDB" w:rsidRDefault="00C9045B" w:rsidP="003968B7">
            <w:pPr>
              <w:pStyle w:val="ListParagraph"/>
              <w:numPr>
                <w:ilvl w:val="0"/>
                <w:numId w:val="9"/>
              </w:numPr>
              <w:spacing w:after="200" w:line="276" w:lineRule="auto"/>
              <w:rPr>
                <w:sz w:val="16"/>
                <w:szCs w:val="16"/>
              </w:rPr>
            </w:pPr>
            <w:r w:rsidRPr="00816DDB">
              <w:rPr>
                <w:sz w:val="16"/>
                <w:szCs w:val="16"/>
              </w:rPr>
              <w:t>neural pathways</w:t>
            </w:r>
          </w:p>
        </w:tc>
        <w:tc>
          <w:tcPr>
            <w:tcW w:w="4961" w:type="dxa"/>
            <w:vMerge w:val="restart"/>
            <w:shd w:val="clear" w:color="auto" w:fill="99FFCC"/>
          </w:tcPr>
          <w:p w:rsidR="00C9045B" w:rsidRPr="00222DE8" w:rsidRDefault="00C9045B" w:rsidP="003968B7">
            <w:pPr>
              <w:pStyle w:val="TableTextBold"/>
              <w:numPr>
                <w:ilvl w:val="0"/>
                <w:numId w:val="9"/>
              </w:numPr>
              <w:rPr>
                <w:b w:val="0"/>
                <w:color w:val="auto"/>
                <w:sz w:val="16"/>
                <w:szCs w:val="16"/>
              </w:rPr>
            </w:pPr>
            <w:r w:rsidRPr="00222DE8">
              <w:rPr>
                <w:b w:val="0"/>
                <w:color w:val="auto"/>
                <w:sz w:val="16"/>
                <w:szCs w:val="16"/>
              </w:rPr>
              <w:t>Hormones</w:t>
            </w:r>
          </w:p>
          <w:p w:rsidR="00C9045B" w:rsidRPr="00816DDB" w:rsidRDefault="00C9045B" w:rsidP="003968B7">
            <w:pPr>
              <w:pStyle w:val="ListParagraph"/>
              <w:numPr>
                <w:ilvl w:val="0"/>
                <w:numId w:val="9"/>
              </w:numPr>
              <w:spacing w:after="200" w:line="276" w:lineRule="auto"/>
              <w:rPr>
                <w:sz w:val="16"/>
                <w:szCs w:val="16"/>
              </w:rPr>
            </w:pPr>
            <w:r w:rsidRPr="00816DDB">
              <w:rPr>
                <w:sz w:val="16"/>
                <w:szCs w:val="16"/>
              </w:rPr>
              <w:t>Endothermic animals</w:t>
            </w:r>
          </w:p>
          <w:p w:rsidR="00C9045B" w:rsidRPr="00816DDB" w:rsidRDefault="00C9045B" w:rsidP="003968B7">
            <w:pPr>
              <w:pStyle w:val="ListParagraph"/>
              <w:numPr>
                <w:ilvl w:val="0"/>
                <w:numId w:val="9"/>
              </w:numPr>
              <w:spacing w:after="200" w:line="276" w:lineRule="auto"/>
              <w:rPr>
                <w:sz w:val="16"/>
                <w:szCs w:val="16"/>
              </w:rPr>
            </w:pPr>
            <w:r w:rsidRPr="00816DDB">
              <w:rPr>
                <w:sz w:val="16"/>
                <w:szCs w:val="16"/>
              </w:rPr>
              <w:t>Osmoregulators or osmoconformers</w:t>
            </w:r>
          </w:p>
        </w:tc>
        <w:tc>
          <w:tcPr>
            <w:tcW w:w="4820" w:type="dxa"/>
            <w:gridSpan w:val="5"/>
            <w:tcBorders>
              <w:bottom w:val="single" w:sz="4" w:space="0" w:color="auto"/>
            </w:tcBorders>
            <w:shd w:val="clear" w:color="auto" w:fill="FFFF99"/>
          </w:tcPr>
          <w:p w:rsidR="00C9045B" w:rsidRPr="00222DE8" w:rsidRDefault="00C9045B" w:rsidP="00E62BB1">
            <w:pPr>
              <w:pStyle w:val="TableText"/>
              <w:rPr>
                <w:rFonts w:cs="Arial"/>
                <w:sz w:val="16"/>
                <w:szCs w:val="16"/>
              </w:rPr>
            </w:pPr>
            <w:r w:rsidRPr="00222DE8">
              <w:rPr>
                <w:rFonts w:cs="Arial"/>
                <w:sz w:val="16"/>
                <w:szCs w:val="16"/>
              </w:rPr>
              <w:t>Cycle of Life</w:t>
            </w:r>
          </w:p>
        </w:tc>
        <w:tc>
          <w:tcPr>
            <w:tcW w:w="7229" w:type="dxa"/>
            <w:gridSpan w:val="3"/>
            <w:vMerge w:val="restart"/>
          </w:tcPr>
          <w:p w:rsidR="00C9045B" w:rsidRPr="00222DE8" w:rsidRDefault="00C9045B" w:rsidP="00E62BB1">
            <w:pPr>
              <w:pStyle w:val="TableText"/>
              <w:rPr>
                <w:rFonts w:cs="Arial"/>
                <w:sz w:val="16"/>
                <w:szCs w:val="16"/>
              </w:rPr>
            </w:pPr>
          </w:p>
        </w:tc>
      </w:tr>
      <w:tr w:rsidR="00C9045B" w:rsidRPr="00497383" w:rsidTr="00E62BB1">
        <w:trPr>
          <w:trHeight w:val="375"/>
        </w:trPr>
        <w:tc>
          <w:tcPr>
            <w:tcW w:w="4537" w:type="dxa"/>
            <w:vMerge/>
            <w:shd w:val="clear" w:color="auto" w:fill="99FFCC"/>
          </w:tcPr>
          <w:p w:rsidR="00C9045B" w:rsidRPr="00222DE8" w:rsidRDefault="00C9045B" w:rsidP="00E62BB1">
            <w:pPr>
              <w:pStyle w:val="TableTextBold"/>
              <w:ind w:left="0"/>
              <w:rPr>
                <w:b w:val="0"/>
                <w:color w:val="auto"/>
                <w:sz w:val="16"/>
                <w:szCs w:val="16"/>
              </w:rPr>
            </w:pPr>
          </w:p>
        </w:tc>
        <w:tc>
          <w:tcPr>
            <w:tcW w:w="4961" w:type="dxa"/>
            <w:vMerge/>
            <w:shd w:val="clear" w:color="auto" w:fill="99FFCC"/>
          </w:tcPr>
          <w:p w:rsidR="00C9045B" w:rsidRPr="00222DE8" w:rsidRDefault="00C9045B" w:rsidP="003968B7">
            <w:pPr>
              <w:pStyle w:val="TableTextBold"/>
              <w:numPr>
                <w:ilvl w:val="0"/>
                <w:numId w:val="9"/>
              </w:numPr>
              <w:rPr>
                <w:b w:val="0"/>
                <w:color w:val="auto"/>
                <w:sz w:val="16"/>
                <w:szCs w:val="16"/>
              </w:rPr>
            </w:pPr>
          </w:p>
        </w:tc>
        <w:tc>
          <w:tcPr>
            <w:tcW w:w="4820" w:type="dxa"/>
            <w:gridSpan w:val="5"/>
            <w:tcBorders>
              <w:bottom w:val="single" w:sz="4" w:space="0" w:color="auto"/>
            </w:tcBorders>
            <w:shd w:val="clear" w:color="auto" w:fill="FFFF99"/>
          </w:tcPr>
          <w:p w:rsidR="00C9045B" w:rsidRPr="00222DE8" w:rsidRDefault="00C9045B" w:rsidP="00E62BB1">
            <w:pPr>
              <w:pStyle w:val="TableText"/>
              <w:rPr>
                <w:rFonts w:cs="Arial"/>
                <w:sz w:val="16"/>
                <w:szCs w:val="16"/>
              </w:rPr>
            </w:pPr>
            <w:r w:rsidRPr="00222DE8">
              <w:rPr>
                <w:rFonts w:cs="Arial"/>
                <w:sz w:val="16"/>
                <w:szCs w:val="16"/>
              </w:rPr>
              <w:t>Microbial Techniques</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330"/>
        </w:trPr>
        <w:tc>
          <w:tcPr>
            <w:tcW w:w="4537" w:type="dxa"/>
            <w:vMerge/>
            <w:shd w:val="clear" w:color="auto" w:fill="99FFCC"/>
          </w:tcPr>
          <w:p w:rsidR="00C9045B" w:rsidRPr="00222DE8" w:rsidRDefault="00C9045B" w:rsidP="00E62BB1">
            <w:pPr>
              <w:pStyle w:val="TableTextBold"/>
              <w:ind w:left="0"/>
              <w:rPr>
                <w:b w:val="0"/>
                <w:color w:val="auto"/>
                <w:sz w:val="16"/>
                <w:szCs w:val="16"/>
              </w:rPr>
            </w:pPr>
          </w:p>
        </w:tc>
        <w:tc>
          <w:tcPr>
            <w:tcW w:w="4961" w:type="dxa"/>
            <w:vMerge/>
            <w:shd w:val="clear" w:color="auto" w:fill="99FFCC"/>
          </w:tcPr>
          <w:p w:rsidR="00C9045B" w:rsidRPr="00222DE8" w:rsidRDefault="00C9045B" w:rsidP="003968B7">
            <w:pPr>
              <w:pStyle w:val="TableTextBold"/>
              <w:numPr>
                <w:ilvl w:val="0"/>
                <w:numId w:val="9"/>
              </w:numPr>
              <w:rPr>
                <w:b w:val="0"/>
                <w:color w:val="auto"/>
                <w:sz w:val="16"/>
                <w:szCs w:val="16"/>
              </w:rPr>
            </w:pPr>
          </w:p>
        </w:tc>
        <w:tc>
          <w:tcPr>
            <w:tcW w:w="2955" w:type="dxa"/>
            <w:gridSpan w:val="3"/>
            <w:tcBorders>
              <w:bottom w:val="single" w:sz="4" w:space="0" w:color="auto"/>
              <w:right w:val="nil"/>
            </w:tcBorders>
            <w:shd w:val="clear" w:color="auto" w:fill="FF7C80"/>
          </w:tcPr>
          <w:p w:rsidR="00C9045B" w:rsidRPr="00222DE8" w:rsidRDefault="00C9045B" w:rsidP="00E62BB1">
            <w:pPr>
              <w:pStyle w:val="TableText"/>
              <w:rPr>
                <w:rFonts w:cs="Arial"/>
                <w:sz w:val="16"/>
                <w:szCs w:val="16"/>
              </w:rPr>
            </w:pPr>
            <w:r w:rsidRPr="00222DE8">
              <w:rPr>
                <w:rFonts w:cs="Arial"/>
                <w:b/>
                <w:sz w:val="16"/>
                <w:szCs w:val="16"/>
              </w:rPr>
              <w:t>Reproduction and</w:t>
            </w:r>
          </w:p>
        </w:tc>
        <w:tc>
          <w:tcPr>
            <w:tcW w:w="1865" w:type="dxa"/>
            <w:gridSpan w:val="2"/>
            <w:tcBorders>
              <w:left w:val="nil"/>
              <w:bottom w:val="single" w:sz="4" w:space="0" w:color="auto"/>
            </w:tcBorders>
            <w:shd w:val="clear" w:color="auto" w:fill="FFFF99"/>
          </w:tcPr>
          <w:p w:rsidR="00C9045B" w:rsidRPr="00222DE8" w:rsidRDefault="00C9045B" w:rsidP="00E62BB1">
            <w:pPr>
              <w:pStyle w:val="TableText"/>
              <w:rPr>
                <w:rFonts w:cs="Arial"/>
                <w:sz w:val="16"/>
                <w:szCs w:val="16"/>
              </w:rPr>
            </w:pPr>
            <w:r w:rsidRPr="00222DE8">
              <w:rPr>
                <w:rFonts w:cs="Arial"/>
                <w:b/>
                <w:sz w:val="16"/>
                <w:szCs w:val="16"/>
              </w:rPr>
              <w:t>Cycle of Life</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398"/>
        </w:trPr>
        <w:tc>
          <w:tcPr>
            <w:tcW w:w="4537" w:type="dxa"/>
            <w:vMerge w:val="restart"/>
            <w:shd w:val="clear" w:color="auto" w:fill="FFCCFF"/>
          </w:tcPr>
          <w:p w:rsidR="00C9045B" w:rsidRPr="00222DE8" w:rsidRDefault="00C9045B" w:rsidP="00E62BB1">
            <w:pPr>
              <w:pStyle w:val="TableTextBold"/>
              <w:ind w:left="0"/>
              <w:rPr>
                <w:b w:val="0"/>
                <w:color w:val="auto"/>
                <w:sz w:val="16"/>
                <w:szCs w:val="16"/>
              </w:rPr>
            </w:pPr>
            <w:r w:rsidRPr="00222DE8">
              <w:rPr>
                <w:b w:val="0"/>
                <w:color w:val="auto"/>
                <w:sz w:val="16"/>
                <w:szCs w:val="16"/>
              </w:rPr>
              <w:t>Infectious disease:</w:t>
            </w:r>
          </w:p>
          <w:p w:rsidR="00C9045B" w:rsidRPr="00816DDB" w:rsidRDefault="00C9045B" w:rsidP="003968B7">
            <w:pPr>
              <w:pStyle w:val="ListParagraph"/>
              <w:numPr>
                <w:ilvl w:val="0"/>
                <w:numId w:val="10"/>
              </w:numPr>
              <w:shd w:val="clear" w:color="auto" w:fill="FFCCFF"/>
              <w:spacing w:after="200" w:line="276" w:lineRule="auto"/>
              <w:rPr>
                <w:sz w:val="16"/>
                <w:szCs w:val="16"/>
              </w:rPr>
            </w:pPr>
            <w:r w:rsidRPr="00816DDB">
              <w:rPr>
                <w:sz w:val="16"/>
                <w:szCs w:val="16"/>
              </w:rPr>
              <w:t>Pathogens</w:t>
            </w:r>
          </w:p>
          <w:p w:rsidR="00C9045B" w:rsidRPr="00816DDB" w:rsidRDefault="00C9045B" w:rsidP="003968B7">
            <w:pPr>
              <w:pStyle w:val="ListParagraph"/>
              <w:numPr>
                <w:ilvl w:val="0"/>
                <w:numId w:val="10"/>
              </w:numPr>
              <w:spacing w:after="200" w:line="276" w:lineRule="auto"/>
              <w:rPr>
                <w:sz w:val="16"/>
                <w:szCs w:val="16"/>
              </w:rPr>
            </w:pPr>
            <w:r w:rsidRPr="00816DDB">
              <w:rPr>
                <w:sz w:val="16"/>
                <w:szCs w:val="16"/>
                <w:shd w:val="clear" w:color="auto" w:fill="FFCCFF"/>
              </w:rPr>
              <w:t>Plants &amp; animals have innate immune responses to presence of pathogens</w:t>
            </w:r>
          </w:p>
        </w:tc>
        <w:tc>
          <w:tcPr>
            <w:tcW w:w="4961" w:type="dxa"/>
            <w:vMerge w:val="restart"/>
            <w:shd w:val="clear" w:color="auto" w:fill="FFCCFF"/>
          </w:tcPr>
          <w:p w:rsidR="00C9045B" w:rsidRPr="00222DE8" w:rsidRDefault="00C9045B" w:rsidP="003968B7">
            <w:pPr>
              <w:pStyle w:val="TableTextBold"/>
              <w:numPr>
                <w:ilvl w:val="0"/>
                <w:numId w:val="11"/>
              </w:numPr>
              <w:shd w:val="clear" w:color="auto" w:fill="FFCCFF"/>
              <w:rPr>
                <w:b w:val="0"/>
                <w:color w:val="auto"/>
                <w:sz w:val="16"/>
                <w:szCs w:val="16"/>
              </w:rPr>
            </w:pPr>
            <w:r w:rsidRPr="00222DE8">
              <w:rPr>
                <w:b w:val="0"/>
                <w:color w:val="auto"/>
                <w:sz w:val="16"/>
                <w:szCs w:val="16"/>
              </w:rPr>
              <w:t>In vertebrates adaptive responses</w:t>
            </w:r>
          </w:p>
          <w:p w:rsidR="00C9045B" w:rsidRPr="00816DDB" w:rsidRDefault="00C9045B" w:rsidP="003968B7">
            <w:pPr>
              <w:pStyle w:val="ListParagraph"/>
              <w:numPr>
                <w:ilvl w:val="0"/>
                <w:numId w:val="11"/>
              </w:numPr>
              <w:shd w:val="clear" w:color="auto" w:fill="FFCCFF"/>
              <w:spacing w:after="200" w:line="276" w:lineRule="auto"/>
              <w:rPr>
                <w:sz w:val="16"/>
                <w:szCs w:val="16"/>
              </w:rPr>
            </w:pPr>
            <w:r w:rsidRPr="00816DDB">
              <w:rPr>
                <w:sz w:val="16"/>
                <w:szCs w:val="16"/>
              </w:rPr>
              <w:t>In vertebrates immunity</w:t>
            </w:r>
          </w:p>
          <w:p w:rsidR="00C9045B" w:rsidRPr="00816DDB" w:rsidRDefault="00C9045B" w:rsidP="003968B7">
            <w:pPr>
              <w:pStyle w:val="ListParagraph"/>
              <w:numPr>
                <w:ilvl w:val="0"/>
                <w:numId w:val="11"/>
              </w:numPr>
              <w:spacing w:after="200" w:line="276" w:lineRule="auto"/>
              <w:rPr>
                <w:sz w:val="16"/>
                <w:szCs w:val="16"/>
              </w:rPr>
            </w:pPr>
            <w:r w:rsidRPr="00816DDB">
              <w:rPr>
                <w:sz w:val="16"/>
                <w:szCs w:val="16"/>
                <w:shd w:val="clear" w:color="auto" w:fill="FFCCFF"/>
              </w:rPr>
              <w:t>Spread of specific disease</w:t>
            </w:r>
          </w:p>
        </w:tc>
        <w:tc>
          <w:tcPr>
            <w:tcW w:w="4820" w:type="dxa"/>
            <w:gridSpan w:val="5"/>
            <w:shd w:val="clear" w:color="auto" w:fill="FFCCFF"/>
          </w:tcPr>
          <w:p w:rsidR="00C9045B" w:rsidRPr="00222DE8" w:rsidRDefault="00C9045B" w:rsidP="00E62BB1">
            <w:pPr>
              <w:pStyle w:val="TableText"/>
              <w:rPr>
                <w:rFonts w:cs="Arial"/>
                <w:sz w:val="16"/>
                <w:szCs w:val="16"/>
              </w:rPr>
            </w:pPr>
            <w:r w:rsidRPr="00222DE8">
              <w:rPr>
                <w:rFonts w:cs="Arial"/>
                <w:b/>
                <w:sz w:val="16"/>
                <w:szCs w:val="16"/>
              </w:rPr>
              <w:t>Pathogens and Microbial Techniques</w:t>
            </w:r>
          </w:p>
        </w:tc>
        <w:tc>
          <w:tcPr>
            <w:tcW w:w="7229" w:type="dxa"/>
            <w:gridSpan w:val="3"/>
            <w:vMerge w:val="restart"/>
          </w:tcPr>
          <w:p w:rsidR="00C9045B" w:rsidRPr="00222DE8" w:rsidRDefault="00C9045B" w:rsidP="00E62BB1">
            <w:pPr>
              <w:pStyle w:val="TableText"/>
              <w:rPr>
                <w:rFonts w:cs="Arial"/>
                <w:sz w:val="16"/>
                <w:szCs w:val="16"/>
              </w:rPr>
            </w:pPr>
          </w:p>
        </w:tc>
      </w:tr>
      <w:tr w:rsidR="00C9045B" w:rsidRPr="00497383" w:rsidTr="00E62BB1">
        <w:trPr>
          <w:trHeight w:val="450"/>
        </w:trPr>
        <w:tc>
          <w:tcPr>
            <w:tcW w:w="4537" w:type="dxa"/>
            <w:vMerge/>
            <w:shd w:val="clear" w:color="auto" w:fill="FFCCFF"/>
          </w:tcPr>
          <w:p w:rsidR="00C9045B" w:rsidRPr="00222DE8" w:rsidRDefault="00C9045B" w:rsidP="00E62BB1">
            <w:pPr>
              <w:pStyle w:val="TableTextBold"/>
              <w:ind w:left="0"/>
              <w:rPr>
                <w:b w:val="0"/>
                <w:color w:val="auto"/>
                <w:sz w:val="16"/>
                <w:szCs w:val="16"/>
              </w:rPr>
            </w:pPr>
          </w:p>
        </w:tc>
        <w:tc>
          <w:tcPr>
            <w:tcW w:w="4961" w:type="dxa"/>
            <w:vMerge/>
            <w:shd w:val="clear" w:color="auto" w:fill="FFCCFF"/>
          </w:tcPr>
          <w:p w:rsidR="00C9045B" w:rsidRPr="00222DE8" w:rsidRDefault="00C9045B" w:rsidP="003968B7">
            <w:pPr>
              <w:pStyle w:val="TableTextBold"/>
              <w:numPr>
                <w:ilvl w:val="0"/>
                <w:numId w:val="11"/>
              </w:numPr>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sz w:val="16"/>
                <w:szCs w:val="16"/>
              </w:rPr>
            </w:pPr>
            <w:r w:rsidRPr="00222DE8">
              <w:rPr>
                <w:rFonts w:cs="Arial"/>
                <w:b/>
                <w:sz w:val="16"/>
                <w:szCs w:val="16"/>
              </w:rPr>
              <w:t>Zoology</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rPr>
          <w:trHeight w:val="495"/>
        </w:trPr>
        <w:tc>
          <w:tcPr>
            <w:tcW w:w="4537" w:type="dxa"/>
            <w:vMerge/>
            <w:shd w:val="clear" w:color="auto" w:fill="FFCCFF"/>
          </w:tcPr>
          <w:p w:rsidR="00C9045B" w:rsidRPr="00222DE8" w:rsidRDefault="00C9045B" w:rsidP="00E62BB1">
            <w:pPr>
              <w:pStyle w:val="TableTextBold"/>
              <w:ind w:left="0"/>
              <w:rPr>
                <w:b w:val="0"/>
                <w:color w:val="auto"/>
                <w:sz w:val="16"/>
                <w:szCs w:val="16"/>
              </w:rPr>
            </w:pPr>
          </w:p>
        </w:tc>
        <w:tc>
          <w:tcPr>
            <w:tcW w:w="4961" w:type="dxa"/>
            <w:vMerge/>
            <w:shd w:val="clear" w:color="auto" w:fill="FFCCFF"/>
          </w:tcPr>
          <w:p w:rsidR="00C9045B" w:rsidRPr="00222DE8" w:rsidRDefault="00C9045B" w:rsidP="003968B7">
            <w:pPr>
              <w:pStyle w:val="TableTextBold"/>
              <w:numPr>
                <w:ilvl w:val="0"/>
                <w:numId w:val="11"/>
              </w:numPr>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sz w:val="16"/>
                <w:szCs w:val="16"/>
              </w:rPr>
            </w:pPr>
            <w:r w:rsidRPr="00222DE8">
              <w:rPr>
                <w:rFonts w:cs="Arial"/>
                <w:sz w:val="16"/>
                <w:szCs w:val="16"/>
              </w:rPr>
              <w:t>Invertebrates</w:t>
            </w:r>
          </w:p>
        </w:tc>
        <w:tc>
          <w:tcPr>
            <w:tcW w:w="7229" w:type="dxa"/>
            <w:gridSpan w:val="3"/>
            <w:vMerge/>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sz w:val="16"/>
                <w:szCs w:val="16"/>
              </w:rPr>
            </w:pPr>
            <w:r w:rsidRPr="00222DE8">
              <w:rPr>
                <w:rFonts w:cs="Arial"/>
                <w:sz w:val="16"/>
                <w:szCs w:val="16"/>
              </w:rPr>
              <w:t>Vertebrates</w:t>
            </w:r>
          </w:p>
        </w:tc>
        <w:tc>
          <w:tcPr>
            <w:tcW w:w="7229" w:type="dxa"/>
            <w:gridSpan w:val="3"/>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b w:val="0"/>
                <w:color w:val="auto"/>
                <w:sz w:val="16"/>
                <w:szCs w:val="16"/>
              </w:rPr>
            </w:pPr>
          </w:p>
        </w:tc>
        <w:tc>
          <w:tcPr>
            <w:tcW w:w="4820" w:type="dxa"/>
            <w:gridSpan w:val="5"/>
            <w:shd w:val="clear" w:color="auto" w:fill="99CCFF"/>
          </w:tcPr>
          <w:p w:rsidR="00C9045B" w:rsidRPr="00222DE8" w:rsidRDefault="00C9045B" w:rsidP="00E62BB1">
            <w:pPr>
              <w:pStyle w:val="TableText"/>
              <w:rPr>
                <w:rFonts w:cs="Arial"/>
                <w:b/>
                <w:sz w:val="16"/>
                <w:szCs w:val="16"/>
              </w:rPr>
            </w:pPr>
            <w:r w:rsidRPr="00222DE8">
              <w:rPr>
                <w:rFonts w:cs="Arial"/>
                <w:b/>
                <w:sz w:val="16"/>
                <w:szCs w:val="16"/>
              </w:rPr>
              <w:t>Ecology</w:t>
            </w:r>
          </w:p>
        </w:tc>
        <w:tc>
          <w:tcPr>
            <w:tcW w:w="7229" w:type="dxa"/>
            <w:gridSpan w:val="3"/>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b w:val="0"/>
                <w:color w:val="auto"/>
                <w:sz w:val="16"/>
                <w:szCs w:val="16"/>
              </w:rPr>
            </w:pPr>
          </w:p>
        </w:tc>
        <w:tc>
          <w:tcPr>
            <w:tcW w:w="4820" w:type="dxa"/>
            <w:gridSpan w:val="5"/>
            <w:tcBorders>
              <w:bottom w:val="single" w:sz="4" w:space="0" w:color="auto"/>
            </w:tcBorders>
            <w:shd w:val="clear" w:color="auto" w:fill="99CCFF"/>
          </w:tcPr>
          <w:p w:rsidR="00C9045B" w:rsidRPr="00222DE8" w:rsidRDefault="00C9045B" w:rsidP="00E62BB1">
            <w:pPr>
              <w:pStyle w:val="TableText"/>
              <w:rPr>
                <w:rFonts w:cs="Arial"/>
                <w:sz w:val="16"/>
                <w:szCs w:val="16"/>
              </w:rPr>
            </w:pPr>
            <w:r w:rsidRPr="00222DE8">
              <w:rPr>
                <w:rFonts w:cs="Arial"/>
                <w:b/>
                <w:sz w:val="16"/>
                <w:szCs w:val="16"/>
              </w:rPr>
              <w:t>Human Ecology</w:t>
            </w:r>
          </w:p>
        </w:tc>
        <w:tc>
          <w:tcPr>
            <w:tcW w:w="7229" w:type="dxa"/>
            <w:gridSpan w:val="3"/>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b w:val="0"/>
                <w:color w:val="auto"/>
                <w:sz w:val="16"/>
                <w:szCs w:val="16"/>
              </w:rPr>
            </w:pPr>
          </w:p>
        </w:tc>
        <w:tc>
          <w:tcPr>
            <w:tcW w:w="3060" w:type="dxa"/>
            <w:gridSpan w:val="4"/>
            <w:tcBorders>
              <w:bottom w:val="single" w:sz="4" w:space="0" w:color="auto"/>
              <w:right w:val="nil"/>
            </w:tcBorders>
            <w:shd w:val="clear" w:color="auto" w:fill="99CCFF"/>
          </w:tcPr>
          <w:p w:rsidR="00C9045B" w:rsidRPr="00222DE8" w:rsidRDefault="00C9045B" w:rsidP="00E62BB1">
            <w:pPr>
              <w:pStyle w:val="TableText"/>
              <w:rPr>
                <w:rFonts w:cs="Arial"/>
                <w:sz w:val="16"/>
                <w:szCs w:val="16"/>
              </w:rPr>
            </w:pPr>
            <w:r w:rsidRPr="00222DE8">
              <w:rPr>
                <w:rFonts w:cs="Arial"/>
                <w:b/>
                <w:sz w:val="16"/>
                <w:szCs w:val="16"/>
              </w:rPr>
              <w:t>Ecosystems Impact and</w:t>
            </w:r>
          </w:p>
        </w:tc>
        <w:tc>
          <w:tcPr>
            <w:tcW w:w="1760" w:type="dxa"/>
            <w:tcBorders>
              <w:left w:val="nil"/>
              <w:bottom w:val="single" w:sz="4" w:space="0" w:color="auto"/>
            </w:tcBorders>
            <w:shd w:val="clear" w:color="auto" w:fill="FFCCFF"/>
          </w:tcPr>
          <w:p w:rsidR="00C9045B" w:rsidRPr="00222DE8" w:rsidRDefault="00C9045B" w:rsidP="00E62BB1">
            <w:pPr>
              <w:pStyle w:val="TableText"/>
              <w:rPr>
                <w:rFonts w:cs="Arial"/>
                <w:sz w:val="16"/>
                <w:szCs w:val="16"/>
              </w:rPr>
            </w:pPr>
            <w:r w:rsidRPr="00222DE8">
              <w:rPr>
                <w:rFonts w:cs="Arial"/>
                <w:b/>
                <w:sz w:val="16"/>
                <w:szCs w:val="16"/>
              </w:rPr>
              <w:t>Pathogens and Disease</w:t>
            </w:r>
          </w:p>
        </w:tc>
        <w:tc>
          <w:tcPr>
            <w:tcW w:w="7229" w:type="dxa"/>
            <w:gridSpan w:val="3"/>
          </w:tcPr>
          <w:p w:rsidR="00C9045B" w:rsidRPr="00222DE8" w:rsidRDefault="00C9045B" w:rsidP="00E62BB1">
            <w:pPr>
              <w:pStyle w:val="TableText"/>
              <w:rPr>
                <w:rFonts w:cs="Arial"/>
                <w:sz w:val="16"/>
                <w:szCs w:val="16"/>
              </w:rPr>
            </w:pPr>
          </w:p>
        </w:tc>
      </w:tr>
      <w:tr w:rsidR="00C9045B" w:rsidRPr="00497383" w:rsidTr="00E62BB1">
        <w:tc>
          <w:tcPr>
            <w:tcW w:w="9498" w:type="dxa"/>
            <w:gridSpan w:val="2"/>
          </w:tcPr>
          <w:p w:rsidR="00C9045B" w:rsidRPr="00222DE8" w:rsidRDefault="00C9045B" w:rsidP="00E62BB1">
            <w:pPr>
              <w:pStyle w:val="TableTextBold"/>
              <w:ind w:left="0"/>
              <w:rPr>
                <w:b w:val="0"/>
                <w:color w:val="auto"/>
                <w:sz w:val="16"/>
                <w:szCs w:val="16"/>
              </w:rPr>
            </w:pPr>
          </w:p>
        </w:tc>
        <w:tc>
          <w:tcPr>
            <w:tcW w:w="4820" w:type="dxa"/>
            <w:gridSpan w:val="5"/>
            <w:shd w:val="clear" w:color="auto" w:fill="CC99FF"/>
          </w:tcPr>
          <w:p w:rsidR="00C9045B" w:rsidRPr="00222DE8" w:rsidRDefault="00C9045B" w:rsidP="00E62BB1">
            <w:pPr>
              <w:pStyle w:val="TableText"/>
              <w:rPr>
                <w:rFonts w:cs="Arial"/>
                <w:b/>
                <w:sz w:val="16"/>
                <w:szCs w:val="16"/>
              </w:rPr>
            </w:pPr>
            <w:r w:rsidRPr="00222DE8">
              <w:rPr>
                <w:rFonts w:cs="Arial"/>
                <w:b/>
                <w:sz w:val="16"/>
                <w:szCs w:val="16"/>
              </w:rPr>
              <w:t>Natural Selection and Evolution</w:t>
            </w:r>
          </w:p>
        </w:tc>
        <w:tc>
          <w:tcPr>
            <w:tcW w:w="7229" w:type="dxa"/>
            <w:gridSpan w:val="3"/>
          </w:tcPr>
          <w:p w:rsidR="00C9045B" w:rsidRPr="00222DE8" w:rsidRDefault="00C9045B" w:rsidP="00E62BB1">
            <w:pPr>
              <w:pStyle w:val="TableText"/>
              <w:rPr>
                <w:rFonts w:cs="Arial"/>
                <w:sz w:val="16"/>
                <w:szCs w:val="16"/>
              </w:rPr>
            </w:pPr>
          </w:p>
        </w:tc>
      </w:tr>
    </w:tbl>
    <w:p w:rsidR="0082186F" w:rsidRDefault="0082186F" w:rsidP="00F332CF">
      <w:pPr>
        <w:rPr>
          <w:rFonts w:eastAsia="Times New Roman"/>
          <w:b/>
          <w:bCs/>
          <w:color w:val="000000"/>
          <w:lang w:eastAsia="en-AU"/>
        </w:rPr>
      </w:pPr>
    </w:p>
    <w:p w:rsidR="009A7C44" w:rsidRDefault="009A7C44" w:rsidP="00F332CF">
      <w:pPr>
        <w:rPr>
          <w:rFonts w:eastAsia="Times New Roman"/>
          <w:b/>
          <w:bCs/>
          <w:color w:val="000000"/>
          <w:lang w:eastAsia="en-AU"/>
        </w:rPr>
        <w:sectPr w:rsidR="009A7C44" w:rsidSect="0055441E">
          <w:pgSz w:w="16838" w:h="11906" w:orient="landscape"/>
          <w:pgMar w:top="567" w:right="1134" w:bottom="284" w:left="1134" w:header="709" w:footer="709" w:gutter="0"/>
          <w:cols w:space="708"/>
          <w:docGrid w:linePitch="360"/>
        </w:sectPr>
      </w:pPr>
    </w:p>
    <w:p w:rsidR="00992FA1" w:rsidRPr="00FB36EA" w:rsidRDefault="00FF53DE" w:rsidP="00FB36EA">
      <w:pPr>
        <w:pStyle w:val="Heading3"/>
      </w:pPr>
      <w:bookmarkStart w:id="63" w:name="_Toc428367249"/>
      <w:r>
        <w:rPr>
          <w:noProof/>
          <w:lang w:eastAsia="en-AU"/>
        </w:rPr>
        <w:lastRenderedPageBreak/>
        <mc:AlternateContent>
          <mc:Choice Requires="wpg">
            <w:drawing>
              <wp:anchor distT="0" distB="0" distL="114300" distR="114300" simplePos="0" relativeHeight="251660800" behindDoc="0" locked="0" layoutInCell="1" allowOverlap="1">
                <wp:simplePos x="0" y="0"/>
                <wp:positionH relativeFrom="column">
                  <wp:posOffset>-670560</wp:posOffset>
                </wp:positionH>
                <wp:positionV relativeFrom="paragraph">
                  <wp:posOffset>240030</wp:posOffset>
                </wp:positionV>
                <wp:extent cx="7025640" cy="9712960"/>
                <wp:effectExtent l="0" t="0" r="22860" b="2159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9712960"/>
                          <a:chOff x="621" y="1444"/>
                          <a:chExt cx="10998" cy="11902"/>
                        </a:xfrm>
                      </wpg:grpSpPr>
                      <wps:wsp>
                        <wps:cNvPr id="3" name="AutoShape 27"/>
                        <wps:cNvSpPr>
                          <a:spLocks noChangeArrowheads="1"/>
                        </wps:cNvSpPr>
                        <wps:spPr bwMode="auto">
                          <a:xfrm>
                            <a:off x="904" y="2915"/>
                            <a:ext cx="10205" cy="10204"/>
                          </a:xfrm>
                          <a:prstGeom prst="donut">
                            <a:avLst>
                              <a:gd name="adj" fmla="val 29071"/>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Line 28"/>
                        <wps:cNvCnPr>
                          <a:cxnSpLocks noChangeShapeType="1"/>
                        </wps:cNvCnPr>
                        <wps:spPr bwMode="auto">
                          <a:xfrm>
                            <a:off x="6007" y="2915"/>
                            <a:ext cx="0" cy="102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WordArt 29"/>
                        <wps:cNvSpPr txBox="1">
                          <a:spLocks noChangeArrowheads="1" noChangeShapeType="1" noTextEdit="1"/>
                        </wps:cNvSpPr>
                        <wps:spPr bwMode="auto">
                          <a:xfrm rot="2948146">
                            <a:off x="8469" y="4464"/>
                            <a:ext cx="2775" cy="463"/>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wps:txbx>
                        <wps:bodyPr spcFirstLastPara="1" wrap="square" numCol="1" fromWordArt="1">
                          <a:prstTxWarp prst="textArchUp">
                            <a:avLst>
                              <a:gd name="adj" fmla="val 10800000"/>
                            </a:avLst>
                          </a:prstTxWarp>
                          <a:spAutoFit/>
                        </wps:bodyPr>
                      </wps:wsp>
                      <wps:wsp>
                        <wps:cNvPr id="6" name="WordArt 30"/>
                        <wps:cNvSpPr txBox="1">
                          <a:spLocks noChangeArrowheads="1" noChangeShapeType="1" noTextEdit="1"/>
                        </wps:cNvSpPr>
                        <wps:spPr bwMode="auto">
                          <a:xfrm rot="7978969">
                            <a:off x="8412" y="11210"/>
                            <a:ext cx="2776" cy="463"/>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wps:txbx>
                        <wps:bodyPr spcFirstLastPara="1" wrap="square" numCol="1" fromWordArt="1">
                          <a:prstTxWarp prst="textArchUp">
                            <a:avLst>
                              <a:gd name="adj" fmla="val 10800000"/>
                            </a:avLst>
                          </a:prstTxWarp>
                          <a:spAutoFit/>
                        </wps:bodyPr>
                      </wps:wsp>
                      <wps:wsp>
                        <wps:cNvPr id="7" name="WordArt 31"/>
                        <wps:cNvSpPr txBox="1">
                          <a:spLocks noChangeArrowheads="1" noChangeShapeType="1" noTextEdit="1"/>
                        </wps:cNvSpPr>
                        <wps:spPr bwMode="auto">
                          <a:xfrm rot="18728775">
                            <a:off x="601" y="4386"/>
                            <a:ext cx="3538" cy="463"/>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wps:txbx>
                        <wps:bodyPr spcFirstLastPara="1" wrap="square" numCol="1" fromWordArt="1">
                          <a:prstTxWarp prst="textArchUp">
                            <a:avLst>
                              <a:gd name="adj" fmla="val 11448497"/>
                            </a:avLst>
                          </a:prstTxWarp>
                          <a:spAutoFit/>
                        </wps:bodyPr>
                      </wps:wsp>
                      <wps:wsp>
                        <wps:cNvPr id="8" name="WordArt 32"/>
                        <wps:cNvSpPr txBox="1">
                          <a:spLocks noChangeArrowheads="1" noChangeShapeType="1" noTextEdit="1"/>
                        </wps:cNvSpPr>
                        <wps:spPr bwMode="auto">
                          <a:xfrm rot="13493218">
                            <a:off x="953" y="11285"/>
                            <a:ext cx="2834" cy="363"/>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wps:txbx>
                        <wps:bodyPr spcFirstLastPara="1" wrap="square" numCol="1" fromWordArt="1">
                          <a:prstTxWarp prst="textArchUp">
                            <a:avLst>
                              <a:gd name="adj" fmla="val 10800000"/>
                            </a:avLst>
                          </a:prstTxWarp>
                          <a:spAutoFit/>
                        </wps:bodyPr>
                      </wps:wsp>
                      <wps:wsp>
                        <wps:cNvPr id="9" name="Line 33"/>
                        <wps:cNvCnPr>
                          <a:cxnSpLocks noChangeShapeType="1"/>
                        </wps:cNvCnPr>
                        <wps:spPr bwMode="auto">
                          <a:xfrm>
                            <a:off x="904" y="8074"/>
                            <a:ext cx="102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34"/>
                        <wps:cNvCnPr>
                          <a:cxnSpLocks noChangeShapeType="1"/>
                        </wps:cNvCnPr>
                        <wps:spPr bwMode="auto">
                          <a:xfrm flipH="1">
                            <a:off x="2076" y="8082"/>
                            <a:ext cx="3987" cy="374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Text Box 35"/>
                        <wps:cNvSpPr txBox="1">
                          <a:spLocks noChangeArrowheads="1"/>
                        </wps:cNvSpPr>
                        <wps:spPr bwMode="auto">
                          <a:xfrm>
                            <a:off x="5320" y="2640"/>
                            <a:ext cx="1360" cy="453"/>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Default="00F82705" w:rsidP="001B1AFF">
                              <w:pPr>
                                <w:widowControl w:val="0"/>
                                <w:jc w:val="center"/>
                                <w:rPr>
                                  <w:szCs w:val="24"/>
                                </w:rPr>
                              </w:pPr>
                              <w:r>
                                <w:rPr>
                                  <w:szCs w:val="24"/>
                                </w:rPr>
                                <w:t>December</w:t>
                              </w:r>
                            </w:p>
                          </w:txbxContent>
                        </wps:txbx>
                        <wps:bodyPr rot="0" vert="horz" wrap="square" lIns="36576" tIns="36576" rIns="36576" bIns="36576" anchor="t" anchorCtr="0" upright="1">
                          <a:noAutofit/>
                        </wps:bodyPr>
                      </wps:wsp>
                      <wps:wsp>
                        <wps:cNvPr id="12" name="Text Box 36"/>
                        <wps:cNvSpPr txBox="1">
                          <a:spLocks noChangeArrowheads="1"/>
                        </wps:cNvSpPr>
                        <wps:spPr bwMode="auto">
                          <a:xfrm>
                            <a:off x="10258" y="7847"/>
                            <a:ext cx="1361" cy="453"/>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Default="00F82705" w:rsidP="001B1AFF">
                              <w:pPr>
                                <w:widowControl w:val="0"/>
                                <w:jc w:val="center"/>
                                <w:rPr>
                                  <w:szCs w:val="24"/>
                                </w:rPr>
                              </w:pPr>
                              <w:r>
                                <w:rPr>
                                  <w:szCs w:val="24"/>
                                </w:rPr>
                                <w:t>April</w:t>
                              </w:r>
                            </w:p>
                          </w:txbxContent>
                        </wps:txbx>
                        <wps:bodyPr rot="0" vert="horz" wrap="square" lIns="36576" tIns="36576" rIns="36576" bIns="36576" anchor="t" anchorCtr="0" upright="1">
                          <a:noAutofit/>
                        </wps:bodyPr>
                      </wps:wsp>
                      <wps:wsp>
                        <wps:cNvPr id="13" name="Text Box 37"/>
                        <wps:cNvSpPr txBox="1">
                          <a:spLocks noChangeArrowheads="1"/>
                        </wps:cNvSpPr>
                        <wps:spPr bwMode="auto">
                          <a:xfrm>
                            <a:off x="621" y="7790"/>
                            <a:ext cx="1361" cy="454"/>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Default="00F82705" w:rsidP="001B1AFF">
                              <w:pPr>
                                <w:widowControl w:val="0"/>
                                <w:jc w:val="center"/>
                                <w:rPr>
                                  <w:szCs w:val="24"/>
                                </w:rPr>
                              </w:pPr>
                              <w:r>
                                <w:rPr>
                                  <w:szCs w:val="24"/>
                                </w:rPr>
                                <w:t>October</w:t>
                              </w:r>
                            </w:p>
                          </w:txbxContent>
                        </wps:txbx>
                        <wps:bodyPr rot="0" vert="horz" wrap="square" lIns="36576" tIns="36576" rIns="36576" bIns="36576" anchor="t" anchorCtr="0" upright="1">
                          <a:noAutofit/>
                        </wps:bodyPr>
                      </wps:wsp>
                      <wps:wsp>
                        <wps:cNvPr id="14" name="Text Box 38"/>
                        <wps:cNvSpPr txBox="1">
                          <a:spLocks noChangeArrowheads="1"/>
                        </wps:cNvSpPr>
                        <wps:spPr bwMode="auto">
                          <a:xfrm>
                            <a:off x="5326" y="12892"/>
                            <a:ext cx="1361" cy="454"/>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Default="00F82705" w:rsidP="001B1AFF">
                              <w:pPr>
                                <w:widowControl w:val="0"/>
                                <w:jc w:val="center"/>
                                <w:rPr>
                                  <w:szCs w:val="24"/>
                                </w:rPr>
                              </w:pPr>
                              <w:r>
                                <w:rPr>
                                  <w:szCs w:val="24"/>
                                </w:rPr>
                                <w:t>June</w:t>
                              </w:r>
                            </w:p>
                          </w:txbxContent>
                        </wps:txbx>
                        <wps:bodyPr rot="0" vert="horz" wrap="square" lIns="36576" tIns="36576" rIns="36576" bIns="36576" anchor="t" anchorCtr="0" upright="1">
                          <a:noAutofit/>
                        </wps:bodyPr>
                      </wps:wsp>
                      <wps:wsp>
                        <wps:cNvPr id="15" name="Text Box 39"/>
                        <wps:cNvSpPr txBox="1">
                          <a:spLocks noChangeArrowheads="1"/>
                        </wps:cNvSpPr>
                        <wps:spPr bwMode="auto">
                          <a:xfrm>
                            <a:off x="1125" y="11825"/>
                            <a:ext cx="964" cy="453"/>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Default="00F82705" w:rsidP="001B1AFF">
                              <w:pPr>
                                <w:widowControl w:val="0"/>
                                <w:jc w:val="center"/>
                                <w:rPr>
                                  <w:szCs w:val="24"/>
                                </w:rPr>
                              </w:pPr>
                              <w:r>
                                <w:rPr>
                                  <w:szCs w:val="24"/>
                                </w:rPr>
                                <w:t>August</w:t>
                              </w:r>
                            </w:p>
                          </w:txbxContent>
                        </wps:txbx>
                        <wps:bodyPr rot="0" vert="horz" wrap="square" lIns="36576" tIns="36576" rIns="36576" bIns="36576" anchor="t" anchorCtr="0" upright="1">
                          <a:noAutofit/>
                        </wps:bodyPr>
                      </wps:wsp>
                      <wps:wsp>
                        <wps:cNvPr id="16" name="WordArt 40"/>
                        <wps:cNvSpPr txBox="1">
                          <a:spLocks noChangeArrowheads="1" noChangeShapeType="1" noTextEdit="1"/>
                        </wps:cNvSpPr>
                        <wps:spPr bwMode="auto">
                          <a:xfrm rot="18769966">
                            <a:off x="1782" y="4686"/>
                            <a:ext cx="1617" cy="417"/>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4</w:t>
                              </w:r>
                            </w:p>
                          </w:txbxContent>
                        </wps:txbx>
                        <wps:bodyPr spcFirstLastPara="1" wrap="square" numCol="1" fromWordArt="1">
                          <a:prstTxWarp prst="textArchUp">
                            <a:avLst>
                              <a:gd name="adj" fmla="val 10800000"/>
                            </a:avLst>
                          </a:prstTxWarp>
                          <a:spAutoFit/>
                        </wps:bodyPr>
                      </wps:wsp>
                      <wps:wsp>
                        <wps:cNvPr id="17" name="Text Box 41"/>
                        <wps:cNvSpPr txBox="1">
                          <a:spLocks noChangeArrowheads="1"/>
                        </wps:cNvSpPr>
                        <wps:spPr bwMode="auto">
                          <a:xfrm>
                            <a:off x="6347" y="3368"/>
                            <a:ext cx="1530"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rPr>
                                  <w:sz w:val="20"/>
                                </w:rPr>
                              </w:pPr>
                              <w:r w:rsidRPr="008215A0">
                                <w:rPr>
                                  <w:sz w:val="20"/>
                                </w:rPr>
                                <w:t>Adoption of late courses</w:t>
                              </w:r>
                            </w:p>
                          </w:txbxContent>
                        </wps:txbx>
                        <wps:bodyPr rot="0" vert="horz" wrap="square" lIns="36576" tIns="36576" rIns="36576" bIns="36576" anchor="t" anchorCtr="0" upright="1">
                          <a:noAutofit/>
                        </wps:bodyPr>
                      </wps:wsp>
                      <wps:wsp>
                        <wps:cNvPr id="18" name="Text Box 42"/>
                        <wps:cNvSpPr txBox="1">
                          <a:spLocks noChangeArrowheads="1"/>
                        </wps:cNvSpPr>
                        <wps:spPr bwMode="auto">
                          <a:xfrm>
                            <a:off x="7197" y="4219"/>
                            <a:ext cx="1531" cy="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Default="00F82705" w:rsidP="001B1AFF">
                              <w:pPr>
                                <w:widowControl w:val="0"/>
                              </w:pPr>
                              <w:r w:rsidRPr="008215A0">
                                <w:rPr>
                                  <w:sz w:val="20"/>
                                </w:rPr>
                                <w:t>Codes issued for late courses</w:t>
                              </w:r>
                            </w:p>
                          </w:txbxContent>
                        </wps:txbx>
                        <wps:bodyPr rot="0" vert="horz" wrap="square" lIns="36576" tIns="36576" rIns="36576" bIns="36576" anchor="t" anchorCtr="0" upright="1">
                          <a:noAutofit/>
                        </wps:bodyPr>
                      </wps:wsp>
                      <wps:wsp>
                        <wps:cNvPr id="19" name="Text Box 43"/>
                        <wps:cNvSpPr txBox="1">
                          <a:spLocks noChangeArrowheads="1"/>
                        </wps:cNvSpPr>
                        <wps:spPr bwMode="auto">
                          <a:xfrm>
                            <a:off x="7707" y="5352"/>
                            <a:ext cx="1928"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Default="00F82705" w:rsidP="001B1AFF">
                              <w:pPr>
                                <w:widowControl w:val="0"/>
                              </w:pPr>
                              <w:r w:rsidRPr="008215A0">
                                <w:rPr>
                                  <w:sz w:val="20"/>
                                </w:rPr>
                                <w:t xml:space="preserve">Updating panel </w:t>
                              </w:r>
                              <w:r>
                                <w:t>lists</w:t>
                              </w:r>
                            </w:p>
                          </w:txbxContent>
                        </wps:txbx>
                        <wps:bodyPr rot="0" vert="horz" wrap="square" lIns="36576" tIns="36576" rIns="36576" bIns="36576" anchor="t" anchorCtr="0" upright="1">
                          <a:noAutofit/>
                        </wps:bodyPr>
                      </wps:wsp>
                      <wps:wsp>
                        <wps:cNvPr id="20" name="Text Box 44"/>
                        <wps:cNvSpPr txBox="1">
                          <a:spLocks noChangeArrowheads="1"/>
                        </wps:cNvSpPr>
                        <wps:spPr bwMode="auto">
                          <a:xfrm>
                            <a:off x="8728" y="5976"/>
                            <a:ext cx="1927"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Default="00F82705" w:rsidP="001B1AFF">
                              <w:pPr>
                                <w:widowControl w:val="0"/>
                              </w:pPr>
                              <w:r w:rsidRPr="008215A0">
                                <w:rPr>
                                  <w:sz w:val="20"/>
                                </w:rPr>
                                <w:t>Answer queries about course writing</w:t>
                              </w:r>
                            </w:p>
                          </w:txbxContent>
                        </wps:txbx>
                        <wps:bodyPr rot="0" vert="horz" wrap="square" lIns="36576" tIns="36576" rIns="36576" bIns="36576" anchor="t" anchorCtr="0" upright="1">
                          <a:noAutofit/>
                        </wps:bodyPr>
                      </wps:wsp>
                      <wps:wsp>
                        <wps:cNvPr id="21" name="Text Box 45"/>
                        <wps:cNvSpPr txBox="1">
                          <a:spLocks noChangeArrowheads="1"/>
                        </wps:cNvSpPr>
                        <wps:spPr bwMode="auto">
                          <a:xfrm>
                            <a:off x="8278" y="7677"/>
                            <a:ext cx="187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rPr>
                                  <w:sz w:val="20"/>
                                </w:rPr>
                              </w:pPr>
                              <w:r w:rsidRPr="008215A0">
                                <w:rPr>
                                  <w:sz w:val="20"/>
                                </w:rPr>
                                <w:t>Courses submitted</w:t>
                              </w:r>
                            </w:p>
                          </w:txbxContent>
                        </wps:txbx>
                        <wps:bodyPr rot="0" vert="horz" wrap="square" lIns="36576" tIns="36576" rIns="36576" bIns="36576" anchor="t" anchorCtr="0" upright="1">
                          <a:noAutofit/>
                        </wps:bodyPr>
                      </wps:wsp>
                      <wps:wsp>
                        <wps:cNvPr id="22" name="Text Box 46"/>
                        <wps:cNvSpPr txBox="1">
                          <a:spLocks noChangeArrowheads="1"/>
                        </wps:cNvSpPr>
                        <wps:spPr bwMode="auto">
                          <a:xfrm>
                            <a:off x="4193" y="7904"/>
                            <a:ext cx="3741" cy="34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Default="00F82705" w:rsidP="001B1AFF">
                              <w:pPr>
                                <w:widowControl w:val="0"/>
                                <w:jc w:val="center"/>
                                <w:rPr>
                                  <w:b/>
                                  <w:bCs/>
                                  <w:szCs w:val="24"/>
                                </w:rPr>
                              </w:pPr>
                              <w:r>
                                <w:rPr>
                                  <w:b/>
                                  <w:bCs/>
                                  <w:szCs w:val="24"/>
                                </w:rPr>
                                <w:t>Course Framework Development</w:t>
                              </w:r>
                            </w:p>
                            <w:p w:rsidR="00F82705" w:rsidRDefault="00F82705" w:rsidP="001B1AFF">
                              <w:pPr>
                                <w:widowControl w:val="0"/>
                                <w:jc w:val="center"/>
                                <w:rPr>
                                  <w:b/>
                                  <w:bCs/>
                                  <w:szCs w:val="24"/>
                                </w:rPr>
                              </w:pPr>
                            </w:p>
                            <w:p w:rsidR="00F82705" w:rsidRDefault="00F82705" w:rsidP="001B1AFF">
                              <w:pPr>
                                <w:widowControl w:val="0"/>
                                <w:jc w:val="center"/>
                                <w:rPr>
                                  <w:b/>
                                  <w:bCs/>
                                  <w:szCs w:val="24"/>
                                </w:rPr>
                              </w:pPr>
                            </w:p>
                            <w:p w:rsidR="00F82705" w:rsidRDefault="00F82705" w:rsidP="001B1AFF">
                              <w:pPr>
                                <w:widowControl w:val="0"/>
                                <w:jc w:val="center"/>
                                <w:rPr>
                                  <w:b/>
                                  <w:bCs/>
                                  <w:szCs w:val="24"/>
                                </w:rPr>
                              </w:pPr>
                            </w:p>
                          </w:txbxContent>
                        </wps:txbx>
                        <wps:bodyPr rot="0" vert="horz" wrap="square" lIns="36576" tIns="36576" rIns="36576" bIns="36576" anchor="t" anchorCtr="0" upright="1">
                          <a:noAutofit/>
                        </wps:bodyPr>
                      </wps:wsp>
                      <wps:wsp>
                        <wps:cNvPr id="23" name="Text Box 47"/>
                        <wps:cNvSpPr txBox="1">
                          <a:spLocks noChangeArrowheads="1"/>
                        </wps:cNvSpPr>
                        <wps:spPr bwMode="auto">
                          <a:xfrm>
                            <a:off x="8558" y="8754"/>
                            <a:ext cx="2154"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Read submitted courses</w:t>
                              </w:r>
                            </w:p>
                          </w:txbxContent>
                        </wps:txbx>
                        <wps:bodyPr rot="0" vert="horz" wrap="square" lIns="36576" tIns="36576" rIns="36576" bIns="36576" anchor="t" anchorCtr="0" upright="1">
                          <a:noAutofit/>
                        </wps:bodyPr>
                      </wps:wsp>
                      <wps:wsp>
                        <wps:cNvPr id="24" name="Text Box 48"/>
                        <wps:cNvSpPr txBox="1">
                          <a:spLocks noChangeArrowheads="1"/>
                        </wps:cNvSpPr>
                        <wps:spPr bwMode="auto">
                          <a:xfrm>
                            <a:off x="7594" y="9774"/>
                            <a:ext cx="215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Default="00F82705" w:rsidP="001B1AFF">
                              <w:pPr>
                                <w:widowControl w:val="0"/>
                                <w:jc w:val="center"/>
                              </w:pPr>
                              <w:r w:rsidRPr="008215A0">
                                <w:rPr>
                                  <w:sz w:val="20"/>
                                </w:rPr>
                                <w:t>Consult with developers if there are problems</w:t>
                              </w:r>
                            </w:p>
                          </w:txbxContent>
                        </wps:txbx>
                        <wps:bodyPr rot="0" vert="horz" wrap="square" lIns="36576" tIns="36576" rIns="36576" bIns="36576" anchor="t" anchorCtr="0" upright="1">
                          <a:noAutofit/>
                        </wps:bodyPr>
                      </wps:wsp>
                      <wps:wsp>
                        <wps:cNvPr id="25" name="Text Box 49"/>
                        <wps:cNvSpPr txBox="1">
                          <a:spLocks noChangeArrowheads="1"/>
                        </wps:cNvSpPr>
                        <wps:spPr bwMode="auto">
                          <a:xfrm>
                            <a:off x="6290" y="11305"/>
                            <a:ext cx="2154"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Send courses to panels</w:t>
                              </w:r>
                            </w:p>
                          </w:txbxContent>
                        </wps:txbx>
                        <wps:bodyPr rot="0" vert="horz" wrap="square" lIns="36576" tIns="36576" rIns="36576" bIns="36576" anchor="t" anchorCtr="0" upright="1">
                          <a:noAutofit/>
                        </wps:bodyPr>
                      </wps:wsp>
                      <wps:wsp>
                        <wps:cNvPr id="26" name="Text Box 50"/>
                        <wps:cNvSpPr txBox="1">
                          <a:spLocks noChangeArrowheads="1"/>
                        </wps:cNvSpPr>
                        <wps:spPr bwMode="auto">
                          <a:xfrm>
                            <a:off x="3966" y="11702"/>
                            <a:ext cx="2154"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Courses with panels</w:t>
                              </w:r>
                            </w:p>
                          </w:txbxContent>
                        </wps:txbx>
                        <wps:bodyPr rot="0" vert="horz" wrap="square" lIns="36576" tIns="36576" rIns="36576" bIns="36576" anchor="t" anchorCtr="0" upright="1">
                          <a:noAutofit/>
                        </wps:bodyPr>
                      </wps:wsp>
                      <wps:wsp>
                        <wps:cNvPr id="27" name="Text Box 51"/>
                        <wps:cNvSpPr txBox="1">
                          <a:spLocks noChangeArrowheads="1"/>
                        </wps:cNvSpPr>
                        <wps:spPr bwMode="auto">
                          <a:xfrm>
                            <a:off x="2781" y="10444"/>
                            <a:ext cx="2154" cy="624"/>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2705" w:rsidRPr="008215A0" w:rsidRDefault="00F82705" w:rsidP="001B1AFF">
                              <w:pPr>
                                <w:widowControl w:val="0"/>
                                <w:jc w:val="center"/>
                                <w:rPr>
                                  <w:sz w:val="20"/>
                                </w:rPr>
                              </w:pPr>
                              <w:r w:rsidRPr="008215A0">
                                <w:rPr>
                                  <w:sz w:val="20"/>
                                </w:rPr>
                                <w:t>Panel consultation with developers</w:t>
                              </w:r>
                            </w:p>
                          </w:txbxContent>
                        </wps:txbx>
                        <wps:bodyPr rot="0" vert="horz" wrap="square" lIns="36576" tIns="36576" rIns="36576" bIns="36576" anchor="t" anchorCtr="0" upright="1">
                          <a:noAutofit/>
                        </wps:bodyPr>
                      </wps:wsp>
                      <wps:wsp>
                        <wps:cNvPr id="28" name="Text Box 52"/>
                        <wps:cNvSpPr txBox="1">
                          <a:spLocks noChangeArrowheads="1"/>
                        </wps:cNvSpPr>
                        <wps:spPr bwMode="auto">
                          <a:xfrm>
                            <a:off x="1658" y="9676"/>
                            <a:ext cx="2438"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Course writing evaluation workshops</w:t>
                              </w:r>
                            </w:p>
                          </w:txbxContent>
                        </wps:txbx>
                        <wps:bodyPr rot="0" vert="horz" wrap="square" lIns="36576" tIns="36576" rIns="36576" bIns="36576" anchor="t" anchorCtr="0" upright="1">
                          <a:noAutofit/>
                        </wps:bodyPr>
                      </wps:wsp>
                      <wps:wsp>
                        <wps:cNvPr id="29" name="Text Box 53"/>
                        <wps:cNvSpPr txBox="1">
                          <a:spLocks noChangeArrowheads="1"/>
                        </wps:cNvSpPr>
                        <wps:spPr bwMode="auto">
                          <a:xfrm>
                            <a:off x="1188" y="8414"/>
                            <a:ext cx="2551" cy="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Courses presented to October Board for endorsement</w:t>
                              </w:r>
                            </w:p>
                          </w:txbxContent>
                        </wps:txbx>
                        <wps:bodyPr rot="0" vert="horz" wrap="square" lIns="36576" tIns="36576" rIns="36576" bIns="36576" anchor="t" anchorCtr="0" upright="1">
                          <a:noAutofit/>
                        </wps:bodyPr>
                      </wps:wsp>
                      <wps:wsp>
                        <wps:cNvPr id="30" name="Text Box 54"/>
                        <wps:cNvSpPr txBox="1">
                          <a:spLocks noChangeArrowheads="1"/>
                        </wps:cNvSpPr>
                        <wps:spPr bwMode="auto">
                          <a:xfrm>
                            <a:off x="1415" y="7053"/>
                            <a:ext cx="2154" cy="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Type 2 courses out on web site</w:t>
                              </w:r>
                            </w:p>
                          </w:txbxContent>
                        </wps:txbx>
                        <wps:bodyPr rot="0" vert="horz" wrap="square" lIns="36576" tIns="36576" rIns="36576" bIns="36576" anchor="t" anchorCtr="0" upright="1">
                          <a:noAutofit/>
                        </wps:bodyPr>
                      </wps:wsp>
                      <wps:wsp>
                        <wps:cNvPr id="31" name="Text Box 55"/>
                        <wps:cNvSpPr txBox="1">
                          <a:spLocks noChangeArrowheads="1"/>
                        </wps:cNvSpPr>
                        <wps:spPr bwMode="auto">
                          <a:xfrm>
                            <a:off x="1245" y="6486"/>
                            <a:ext cx="2664"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Course writing commences</w:t>
                              </w:r>
                            </w:p>
                          </w:txbxContent>
                        </wps:txbx>
                        <wps:bodyPr rot="0" vert="horz" wrap="square" lIns="36576" tIns="36576" rIns="36576" bIns="36576" anchor="t" anchorCtr="0" upright="1">
                          <a:noAutofit/>
                        </wps:bodyPr>
                      </wps:wsp>
                      <wps:wsp>
                        <wps:cNvPr id="32" name="Text Box 56"/>
                        <wps:cNvSpPr txBox="1">
                          <a:spLocks noChangeArrowheads="1"/>
                        </wps:cNvSpPr>
                        <wps:spPr bwMode="auto">
                          <a:xfrm>
                            <a:off x="2152" y="5636"/>
                            <a:ext cx="215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Adoption of Type 2 courses</w:t>
                              </w:r>
                            </w:p>
                          </w:txbxContent>
                        </wps:txbx>
                        <wps:bodyPr rot="0" vert="horz" wrap="square" lIns="36576" tIns="36576" rIns="36576" bIns="36576" anchor="t" anchorCtr="0" upright="1">
                          <a:noAutofit/>
                        </wps:bodyPr>
                      </wps:wsp>
                      <wps:wsp>
                        <wps:cNvPr id="33" name="Text Box 57"/>
                        <wps:cNvSpPr txBox="1">
                          <a:spLocks noChangeArrowheads="1"/>
                        </wps:cNvSpPr>
                        <wps:spPr bwMode="auto">
                          <a:xfrm>
                            <a:off x="2492" y="5182"/>
                            <a:ext cx="2154" cy="3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Panel payments</w:t>
                              </w:r>
                            </w:p>
                          </w:txbxContent>
                        </wps:txbx>
                        <wps:bodyPr rot="0" vert="horz" wrap="square" lIns="36576" tIns="36576" rIns="36576" bIns="36576" anchor="t" anchorCtr="0" upright="1">
                          <a:noAutofit/>
                        </wps:bodyPr>
                      </wps:wsp>
                      <wps:wsp>
                        <wps:cNvPr id="34" name="Text Box 58"/>
                        <wps:cNvSpPr txBox="1">
                          <a:spLocks noChangeArrowheads="1"/>
                        </wps:cNvSpPr>
                        <wps:spPr bwMode="auto">
                          <a:xfrm>
                            <a:off x="3569" y="4445"/>
                            <a:ext cx="215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Codes issued for Type 1 courses</w:t>
                              </w:r>
                            </w:p>
                          </w:txbxContent>
                        </wps:txbx>
                        <wps:bodyPr rot="0" vert="horz" wrap="square" lIns="36576" tIns="36576" rIns="36576" bIns="36576" anchor="t" anchorCtr="0" upright="1">
                          <a:noAutofit/>
                        </wps:bodyPr>
                      </wps:wsp>
                      <wps:wsp>
                        <wps:cNvPr id="35" name="Text Box 59"/>
                        <wps:cNvSpPr txBox="1">
                          <a:spLocks noChangeArrowheads="1"/>
                        </wps:cNvSpPr>
                        <wps:spPr bwMode="auto">
                          <a:xfrm>
                            <a:off x="3664" y="3425"/>
                            <a:ext cx="2381" cy="7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Late courses presented to the Board for endorsement</w:t>
                              </w:r>
                            </w:p>
                          </w:txbxContent>
                        </wps:txbx>
                        <wps:bodyPr rot="0" vert="horz" wrap="square" lIns="36576" tIns="36576" rIns="36576" bIns="36576" anchor="t" anchorCtr="0" upright="1">
                          <a:noAutofit/>
                        </wps:bodyPr>
                      </wps:wsp>
                      <wps:wsp>
                        <wps:cNvPr id="36" name="Text Box 60"/>
                        <wps:cNvSpPr txBox="1">
                          <a:spLocks noChangeArrowheads="1"/>
                        </wps:cNvSpPr>
                        <wps:spPr bwMode="auto">
                          <a:xfrm>
                            <a:off x="4691" y="6283"/>
                            <a:ext cx="1196"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Framework writing</w:t>
                              </w:r>
                            </w:p>
                          </w:txbxContent>
                        </wps:txbx>
                        <wps:bodyPr rot="0" vert="horz" wrap="square" lIns="36576" tIns="36576" rIns="36576" bIns="36576" anchor="t" anchorCtr="0" upright="1">
                          <a:noAutofit/>
                        </wps:bodyPr>
                      </wps:wsp>
                      <wps:wsp>
                        <wps:cNvPr id="37" name="Text Box 61"/>
                        <wps:cNvSpPr txBox="1">
                          <a:spLocks noChangeArrowheads="1"/>
                        </wps:cNvSpPr>
                        <wps:spPr bwMode="auto">
                          <a:xfrm>
                            <a:off x="6120" y="6430"/>
                            <a:ext cx="1361"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Framework writing continues</w:t>
                              </w:r>
                            </w:p>
                          </w:txbxContent>
                        </wps:txbx>
                        <wps:bodyPr rot="0" vert="horz" wrap="square" lIns="36576" tIns="36576" rIns="36576" bIns="36576" anchor="t" anchorCtr="0" upright="1">
                          <a:noAutofit/>
                        </wps:bodyPr>
                      </wps:wsp>
                      <wps:wsp>
                        <wps:cNvPr id="38" name="Text Box 62"/>
                        <wps:cNvSpPr txBox="1">
                          <a:spLocks noChangeArrowheads="1"/>
                        </wps:cNvSpPr>
                        <wps:spPr bwMode="auto">
                          <a:xfrm>
                            <a:off x="4249" y="6997"/>
                            <a:ext cx="1196"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Default="00F82705" w:rsidP="001B1AFF">
                              <w:pPr>
                                <w:widowControl w:val="0"/>
                                <w:jc w:val="center"/>
                              </w:pPr>
                              <w:r w:rsidRPr="008215A0">
                                <w:rPr>
                                  <w:sz w:val="20"/>
                                </w:rPr>
                                <w:t>Framework evaluation meetings</w:t>
                              </w:r>
                            </w:p>
                          </w:txbxContent>
                        </wps:txbx>
                        <wps:bodyPr rot="0" vert="horz" wrap="square" lIns="36576" tIns="36576" rIns="36576" bIns="36576" anchor="t" anchorCtr="0" upright="1">
                          <a:noAutofit/>
                        </wps:bodyPr>
                      </wps:wsp>
                      <wps:wsp>
                        <wps:cNvPr id="39" name="Text Box 63"/>
                        <wps:cNvSpPr txBox="1">
                          <a:spLocks noChangeArrowheads="1"/>
                        </wps:cNvSpPr>
                        <wps:spPr bwMode="auto">
                          <a:xfrm>
                            <a:off x="6347" y="8470"/>
                            <a:ext cx="1195" cy="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Consultation and Board endorsed</w:t>
                              </w:r>
                            </w:p>
                          </w:txbxContent>
                        </wps:txbx>
                        <wps:bodyPr rot="0" vert="horz" wrap="square" lIns="36576" tIns="36576" rIns="36576" bIns="36576" anchor="t" anchorCtr="0" upright="1">
                          <a:noAutofit/>
                        </wps:bodyPr>
                      </wps:wsp>
                      <wps:wsp>
                        <wps:cNvPr id="40" name="Text Box 64"/>
                        <wps:cNvSpPr txBox="1">
                          <a:spLocks noChangeArrowheads="1"/>
                        </wps:cNvSpPr>
                        <wps:spPr bwMode="auto">
                          <a:xfrm>
                            <a:off x="4860" y="8933"/>
                            <a:ext cx="1125" cy="1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8215A0" w:rsidRDefault="00F82705" w:rsidP="001B1AFF">
                              <w:pPr>
                                <w:widowControl w:val="0"/>
                                <w:jc w:val="center"/>
                                <w:rPr>
                                  <w:sz w:val="20"/>
                                </w:rPr>
                              </w:pPr>
                              <w:r w:rsidRPr="008215A0">
                                <w:rPr>
                                  <w:sz w:val="20"/>
                                </w:rPr>
                                <w:t>Further consultation and Board endorsed</w:t>
                              </w:r>
                            </w:p>
                          </w:txbxContent>
                        </wps:txbx>
                        <wps:bodyPr rot="0" vert="horz" wrap="square" lIns="36576" tIns="36576" rIns="36576" bIns="36576" anchor="t" anchorCtr="0" upright="1">
                          <a:noAutofit/>
                        </wps:bodyPr>
                      </wps:wsp>
                      <wps:wsp>
                        <wps:cNvPr id="41" name="WordArt 65"/>
                        <wps:cNvSpPr txBox="1">
                          <a:spLocks noChangeArrowheads="1" noChangeShapeType="1" noTextEdit="1"/>
                        </wps:cNvSpPr>
                        <wps:spPr bwMode="auto">
                          <a:xfrm rot="3016494">
                            <a:off x="8833" y="4920"/>
                            <a:ext cx="1616" cy="417"/>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1</w:t>
                              </w:r>
                            </w:p>
                          </w:txbxContent>
                        </wps:txbx>
                        <wps:bodyPr spcFirstLastPara="1" wrap="square" numCol="1" fromWordArt="1">
                          <a:prstTxWarp prst="textArchUp">
                            <a:avLst>
                              <a:gd name="adj" fmla="val 10800000"/>
                            </a:avLst>
                          </a:prstTxWarp>
                          <a:spAutoFit/>
                        </wps:bodyPr>
                      </wps:wsp>
                      <wps:wsp>
                        <wps:cNvPr id="42" name="WordArt 66"/>
                        <wps:cNvSpPr txBox="1">
                          <a:spLocks noChangeArrowheads="1" noChangeShapeType="1" noTextEdit="1"/>
                        </wps:cNvSpPr>
                        <wps:spPr bwMode="auto">
                          <a:xfrm rot="8063525">
                            <a:off x="8522" y="11205"/>
                            <a:ext cx="1616" cy="417"/>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2</w:t>
                              </w:r>
                            </w:p>
                          </w:txbxContent>
                        </wps:txbx>
                        <wps:bodyPr spcFirstLastPara="1" wrap="square" numCol="1" fromWordArt="1">
                          <a:prstTxWarp prst="textArchUp">
                            <a:avLst>
                              <a:gd name="adj" fmla="val 10800000"/>
                            </a:avLst>
                          </a:prstTxWarp>
                          <a:spAutoFit/>
                        </wps:bodyPr>
                      </wps:wsp>
                      <wps:wsp>
                        <wps:cNvPr id="43" name="WordArt 67"/>
                        <wps:cNvSpPr txBox="1">
                          <a:spLocks noChangeArrowheads="1" noChangeShapeType="1" noTextEdit="1"/>
                        </wps:cNvSpPr>
                        <wps:spPr bwMode="auto">
                          <a:xfrm rot="13568245">
                            <a:off x="1820" y="11143"/>
                            <a:ext cx="1615" cy="417"/>
                          </a:xfrm>
                          <a:prstGeom prst="rect">
                            <a:avLst/>
                          </a:prstGeom>
                          <a:extLst>
                            <a:ext uri="{AF507438-7753-43E0-B8FC-AC1667EBCBE1}">
                              <a14:hiddenEffects xmlns:a14="http://schemas.microsoft.com/office/drawing/2010/main">
                                <a:effectLst/>
                              </a14:hiddenEffects>
                            </a:ext>
                          </a:extLst>
                        </wps:spPr>
                        <wps:txbx>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3</w:t>
                              </w:r>
                            </w:p>
                          </w:txbxContent>
                        </wps:txbx>
                        <wps:bodyPr spcFirstLastPara="1" wrap="square" numCol="1" fromWordArt="1">
                          <a:prstTxWarp prst="textArchUp">
                            <a:avLst>
                              <a:gd name="adj" fmla="val 10800000"/>
                            </a:avLst>
                          </a:prstTxWarp>
                          <a:spAutoFit/>
                        </wps:bodyPr>
                      </wps:wsp>
                      <wps:wsp>
                        <wps:cNvPr id="44" name="Text Box 68"/>
                        <wps:cNvSpPr txBox="1">
                          <a:spLocks noChangeArrowheads="1"/>
                        </wps:cNvSpPr>
                        <wps:spPr bwMode="auto">
                          <a:xfrm>
                            <a:off x="1471" y="1444"/>
                            <a:ext cx="9071"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05" w:rsidRPr="009F5340" w:rsidRDefault="00F82705" w:rsidP="001B1AFF">
                              <w:pPr>
                                <w:widowControl w:val="0"/>
                                <w:jc w:val="center"/>
                                <w:rPr>
                                  <w:rFonts w:ascii="Arial" w:hAnsi="Arial" w:cs="Arial"/>
                                  <w:sz w:val="28"/>
                                  <w:szCs w:val="28"/>
                                </w:rPr>
                              </w:pPr>
                              <w:r w:rsidRPr="009F5340">
                                <w:rPr>
                                  <w:rFonts w:ascii="Arial" w:hAnsi="Arial" w:cs="Arial"/>
                                  <w:sz w:val="28"/>
                                  <w:szCs w:val="28"/>
                                </w:rPr>
                                <w:t>BSSS Curriculum Development Plan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2.8pt;margin-top:18.9pt;width:553.2pt;height:764.8pt;z-index:251660800" coordorigin="621,1444" coordsize="10998,1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 o:spid="_x0000_s1027" type="#_x0000_t23" style="position:absolute;left:904;top:2915;width:10205;height:10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neMUA&#10;AADaAAAADwAAAGRycy9kb3ducmV2LnhtbESPQWvCQBSE7wX/w/KE3pqNlgZJXUVEg4dC26iH3h7Z&#10;1yQ1+zZk1yT+e7dQ6HGYmW+Y5Xo0jeipc7VlBbMoBkFcWF1zqeB03D8tQDiPrLGxTApu5GC9mjws&#10;MdV24E/qc1+KAGGXooLK+zaV0hUVGXSRbYmD9207gz7IrpS6wyHATSPncZxIgzWHhQpb2lZUXPKr&#10;UZDsjjLfv/zYr9N7ZpOP3fztPGZKPU7HzSsIT6P/D/+1D1rBM/xeCT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ed4xQAAANoAAAAPAAAAAAAAAAAAAAAAAJgCAABkcnMv&#10;ZG93bnJldi54bWxQSwUGAAAAAAQABAD1AAAAigMAAAAA&#10;" adj="6279" filled="f" insetpen="t">
                  <v:shadow color="#ccc"/>
                  <v:textbox inset="2.88pt,2.88pt,2.88pt,2.88pt"/>
                </v:shape>
                <v:line id="Line 28" o:spid="_x0000_s1028" style="position:absolute;visibility:visible;mso-wrap-style:square" from="6007,2915" to="6007,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MEAAADaAAAADwAAAGRycy9kb3ducmV2LnhtbESPQWvCQBSE74X+h+UVvDWbWpEQs5Ei&#10;CL0miuDtkX0mabNvw+6qyb93CwWPw8x8wxTbyQziRs73lhV8JCkI4sbqnlsFx8P+PQPhA7LGwTIp&#10;mMnDtnx9KTDX9s4V3erQighhn6OCLoQxl9I3HRn0iR2Jo3exzmCI0rVSO7xHuBnkMk3X0mDPcaHD&#10;kXYdNb/11Sj4bGz/Ux1Cdc6sO2ma5zE91Uot3qavDYhAU3iG/9vfWsEK/q7EGy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ycwQAAANoAAAAPAAAAAAAAAAAAAAAA&#10;AKECAABkcnMvZG93bnJldi54bWxQSwUGAAAAAAQABAD5AAAAjwMAAAAA&#10;">
                  <v:shadow color="#ccc"/>
                </v:line>
                <v:shapetype id="_x0000_t202" coordsize="21600,21600" o:spt="202" path="m,l,21600r21600,l21600,xe">
                  <v:stroke joinstyle="miter"/>
                  <v:path gradientshapeok="t" o:connecttype="rect"/>
                </v:shapetype>
                <v:shape id="WordArt 29" o:spid="_x0000_s1029" type="#_x0000_t202" style="position:absolute;left:8469;top:4464;width:2775;height:463;rotation:32201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uasMA&#10;AADaAAAADwAAAGRycy9kb3ducmV2LnhtbESPQWvCQBSE7wX/w/KE3pqNFkOIWUWlhR6KUNuLt0f2&#10;mQSzb0N2Tbb/visIPQ4z8w1TboPpxEiDay0rWCQpCOLK6pZrBT/f7y85COeRNXaWScEvOdhuZk8l&#10;FtpO/EXjydciQtgVqKDxvi+kdFVDBl1ie+LoXexg0Ec51FIPOEW46eQyTTNpsOW40GBPh4aq6+lm&#10;FByyPoTzPltUn+he95jnb8tjrtTzPOzWIDwF/x9+tD+0ghXcr8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1uasMAAADaAAAADwAAAAAAAAAAAAAAAACYAgAAZHJzL2Rv&#10;d25yZXYueG1sUEsFBgAAAAAEAAQA9QAAAIgDA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v:textbox>
                </v:shape>
                <v:shape id="WordArt 30" o:spid="_x0000_s1030" type="#_x0000_t202" style="position:absolute;left:8412;top:11210;width:2776;height:463;rotation:87151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0gMEA&#10;AADaAAAADwAAAGRycy9kb3ducmV2LnhtbESPwW7CMBBE70j9B2sr9QYOPSAUMAhVKkVqLwQ+YImX&#10;2BCvQ+wm6d/XSEgcRzPzRrNcD64WHbXBelYwnWQgiEuvLVcKjofP8RxEiMgaa8+k4I8CrFcvoyXm&#10;2ve8p66IlUgQDjkqMDE2uZShNOQwTHxDnLyzbx3GJNtK6hb7BHe1fM+ymXRoOS0YbOjDUHktfp2C&#10;n8J+x9Nl2mxv2u4cfxVeZ1apt9dhswARaYjP8KO90wpmcL+Sb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YtIDBAAAA2gAAAA8AAAAAAAAAAAAAAAAAmAIAAGRycy9kb3du&#10;cmV2LnhtbFBLBQYAAAAABAAEAPUAAACGAw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v:textbox>
                </v:shape>
                <v:shape id="WordArt 31" o:spid="_x0000_s1031" type="#_x0000_t202" style="position:absolute;left:601;top:4386;width:3538;height:463;rotation:-31361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vTMMA&#10;AADaAAAADwAAAGRycy9kb3ducmV2LnhtbESPQWvCQBSE7wX/w/IEb80mWhqJrkEESwq91Hjw+Mg+&#10;k2j2bchuY/rvu4VCj8PMfMNs88l0YqTBtZYVJFEMgriyuuVawbk8Pq9BOI+ssbNMCr7JQb6bPW0x&#10;0/bBnzSefC0ChF2GChrv+0xKVzVk0EW2Jw7e1Q4GfZBDLfWAjwA3nVzG8as02HJYaLCnQ0PV/fRl&#10;FLzcjI4Ln76v1tekS9/sJfkoC6UW82m/AeFp8v/hv3ahFaTweyXc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vTMMAAADaAAAADwAAAAAAAAAAAAAAAACYAgAAZHJzL2Rv&#10;d25yZXYueG1sUEsFBgAAAAAEAAQA9QAAAIgDA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v:textbox>
                </v:shape>
                <v:shape id="WordArt 32" o:spid="_x0000_s1032" type="#_x0000_t202" style="position:absolute;left:953;top:11285;width:2834;height:363;rotation:-88547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tuL8A&#10;AADaAAAADwAAAGRycy9kb3ducmV2LnhtbERP3WrCMBS+H/gO4Qy8m6kim1SjqFDxasO6Bzhrjk1Z&#10;clKatNa3NxeDXX58/5vd6KwYqAuNZwXzWQaCuPK64VrB97V4W4EIEVmj9UwKHhRgt528bDDX/s4X&#10;GspYixTCIUcFJsY2lzJUhhyGmW+JE3fzncOYYFdL3eE9hTsrF1n2Lh02nBoMtnQ0VP2WvVNwOR32&#10;X9Xnwi8LX/c/849DbzOj1PR13K9BRBrjv/jPfdYK0tZ0Jd0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C24vwAAANoAAAAPAAAAAAAAAAAAAAAAAJgCAABkcnMvZG93bnJl&#10;di54bWxQSwUGAAAAAAQABAD1AAAAhAM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 xml:space="preserve">Course Development </w:t>
                        </w:r>
                      </w:p>
                    </w:txbxContent>
                  </v:textbox>
                </v:shape>
                <v:line id="Line 33" o:spid="_x0000_s1033" style="position:absolute;visibility:visible;mso-wrap-style:square" from="904,8074" to="11109,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DAsAAAADaAAAADwAAAGRycy9kb3ducmV2LnhtbESPQWvCQBSE74X+h+UJvTUbLRSNWUUK&#10;Ba+JRfD22H0m0ezbsLvV5N+7QqHHYWa+YcrtaHtxIx86xwrmWQ6CWDvTcaPg5/D9vgQRIrLB3jEp&#10;mCjAdvP6UmJh3J0rutWxEQnCoUAFbYxDIWXQLVkMmRuIk3d23mJM0jfSeLwnuO3lIs8/pcWO00KL&#10;A321pK/1r1XwoV13qQ6xOi2dPxqapiE/1kq9zcbdGkSkMf6H/9p7o2AFzyvpBs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QwLAAAAA2gAAAA8AAAAAAAAAAAAAAAAA&#10;oQIAAGRycy9kb3ducmV2LnhtbFBLBQYAAAAABAAEAPkAAACOAwAAAAA=&#10;">
                  <v:shadow color="#ccc"/>
                </v:line>
                <v:line id="Line 34" o:spid="_x0000_s1034" style="position:absolute;flip:x;visibility:visible;mso-wrap-style:square" from="2076,8082" to="6063,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y/IsMAAADbAAAADwAAAGRycy9kb3ducmV2LnhtbESPzW7CQAyE70i8w8pIvcGGHApNWaKK&#10;KqKoF/7PVtZNoma9aXYL6dvXh0q92ZrxzOdVPrhW3agPjWcD81kCirj0tuHKwPlUTJegQkS22Hom&#10;Az8UIF+PRyvMrL/zgW7HWCkJ4ZChgTrGLtM6lDU5DDPfEYv24XuHUda+0rbHu4S7VqdJ8qgdNiwN&#10;NXa0qan8PH47A7S/2tevsL0Uu8M25Wqhn94LbczDZHh5BhVpiP/mv+s3K/hCL7/I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8vyLDAAAA2wAAAA8AAAAAAAAAAAAA&#10;AAAAoQIAAGRycy9kb3ducmV2LnhtbFBLBQYAAAAABAAEAPkAAACRAwAAAAA=&#10;">
                  <v:shadow color="#ccc"/>
                </v:line>
                <v:shape id="Text Box 35" o:spid="_x0000_s1035" type="#_x0000_t202" style="position:absolute;left:5320;top:2640;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ZusEA&#10;AADbAAAADwAAAGRycy9kb3ducmV2LnhtbERP32vCMBB+H+x/CDfYm6YqiKtGcQNhCoKr4vPRnG21&#10;uZQms5l/vRGEvd3H9/Nmi2BqcaXWVZYVDPoJCOLc6ooLBYf9qjcB4TyyxtoyKfgjB4v568sMU207&#10;/qFr5gsRQ9ilqKD0vkmldHlJBl3fNsSRO9nWoI+wLaRusYvhppbDJBlLgxXHhhIb+iopv2S/RsGo&#10;+8jW2/Vw0/gjrW7VZzjvRkGp97ewnILwFPy/+On+1nH+AB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brBAAAA2wAAAA8AAAAAAAAAAAAAAAAAmAIAAGRycy9kb3du&#10;cmV2LnhtbFBLBQYAAAAABAAEAPUAAACGAwAAAAA=&#10;" strokeweight=".5pt" insetpen="t">
                  <v:shadow color="#ccc"/>
                  <v:textbox inset="2.88pt,2.88pt,2.88pt,2.88pt">
                    <w:txbxContent>
                      <w:p w:rsidR="00F82705" w:rsidRDefault="00F82705" w:rsidP="001B1AFF">
                        <w:pPr>
                          <w:widowControl w:val="0"/>
                          <w:jc w:val="center"/>
                          <w:rPr>
                            <w:szCs w:val="24"/>
                          </w:rPr>
                        </w:pPr>
                        <w:r>
                          <w:rPr>
                            <w:szCs w:val="24"/>
                          </w:rPr>
                          <w:t>December</w:t>
                        </w:r>
                      </w:p>
                    </w:txbxContent>
                  </v:textbox>
                </v:shape>
                <v:shape id="Text Box 36" o:spid="_x0000_s1036" type="#_x0000_t202" style="position:absolute;left:10258;top:7847;width:136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HzcIA&#10;AADbAAAADwAAAGRycy9kb3ducmV2LnhtbERP32vCMBB+F/wfwgl7W1MrjFmN4gbCHAxmFZ+P5myr&#10;zaU0mc321y+DgW/38f285TqYVtyod41lBdMkBUFcWt1wpeB42D4+g3AeWWNrmRR8k4P1ajxaYq7t&#10;wHu6Fb4SMYRdjgpq77tcSlfWZNAltiOO3Nn2Bn2EfSV1j0MMN63M0vRJGmw4NtTY0WtN5bX4Mgpm&#10;w7zYfeyy986faPvTvITL5ywo9TAJmwUIT8Hfxf/uNx3nZ/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fNwgAAANsAAAAPAAAAAAAAAAAAAAAAAJgCAABkcnMvZG93&#10;bnJldi54bWxQSwUGAAAAAAQABAD1AAAAhwMAAAAA&#10;" strokeweight=".5pt" insetpen="t">
                  <v:shadow color="#ccc"/>
                  <v:textbox inset="2.88pt,2.88pt,2.88pt,2.88pt">
                    <w:txbxContent>
                      <w:p w:rsidR="00F82705" w:rsidRDefault="00F82705" w:rsidP="001B1AFF">
                        <w:pPr>
                          <w:widowControl w:val="0"/>
                          <w:jc w:val="center"/>
                          <w:rPr>
                            <w:szCs w:val="24"/>
                          </w:rPr>
                        </w:pPr>
                        <w:r>
                          <w:rPr>
                            <w:szCs w:val="24"/>
                          </w:rPr>
                          <w:t>April</w:t>
                        </w:r>
                      </w:p>
                    </w:txbxContent>
                  </v:textbox>
                </v:shape>
                <v:shape id="Text Box 37" o:spid="_x0000_s1037" type="#_x0000_t202" style="position:absolute;left:621;top:7790;width:136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iVsIA&#10;AADbAAAADwAAAGRycy9kb3ducmV2LnhtbERP32vCMBB+H/g/hBN8m6kWxuyMooKgg8GsY89Hc2ur&#10;zaU00Ub/ejMY7O0+vp83XwbTiCt1rrasYDJOQBAXVtdcKvg6bp9fQTiPrLGxTApu5GC5GDzNMdO2&#10;5wNdc1+KGMIuQwWV920mpSsqMujGtiWO3I/tDPoIu1LqDvsYbho5TZIXabDm2FBhS5uKinN+MQrS&#10;fpbvP/bT99Z/0/Zer8PpMw1KjYZh9QbCU/D/4j/3Tsf5Kfz+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mJWwgAAANsAAAAPAAAAAAAAAAAAAAAAAJgCAABkcnMvZG93&#10;bnJldi54bWxQSwUGAAAAAAQABAD1AAAAhwMAAAAA&#10;" strokeweight=".5pt" insetpen="t">
                  <v:shadow color="#ccc"/>
                  <v:textbox inset="2.88pt,2.88pt,2.88pt,2.88pt">
                    <w:txbxContent>
                      <w:p w:rsidR="00F82705" w:rsidRDefault="00F82705" w:rsidP="001B1AFF">
                        <w:pPr>
                          <w:widowControl w:val="0"/>
                          <w:jc w:val="center"/>
                          <w:rPr>
                            <w:szCs w:val="24"/>
                          </w:rPr>
                        </w:pPr>
                        <w:r>
                          <w:rPr>
                            <w:szCs w:val="24"/>
                          </w:rPr>
                          <w:t>October</w:t>
                        </w:r>
                      </w:p>
                    </w:txbxContent>
                  </v:textbox>
                </v:shape>
                <v:shape id="Text Box 38" o:spid="_x0000_s1038" type="#_x0000_t202" style="position:absolute;left:5326;top:12892;width:136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6IsIA&#10;AADbAAAADwAAAGRycy9kb3ducmV2LnhtbERP32vCMBB+F/wfwgl7W1N1jK0aRQfCHAjaDZ+P5myr&#10;zaU0mc3215vBwLf7+H7efBlMI67UudqygnGSgiAurK65VPD1uXl8AeE8ssbGMin4IQfLxXAwx0zb&#10;ng90zX0pYgi7DBVU3reZlK6oyKBLbEscuZPtDPoIu1LqDvsYbho5SdNnabDm2FBhS28VFZf82yiY&#10;9q/5dredfLT+SJvfeh3O+2lQ6mEUVjMQnoK/i//d7zrOf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oiwgAAANsAAAAPAAAAAAAAAAAAAAAAAJgCAABkcnMvZG93&#10;bnJldi54bWxQSwUGAAAAAAQABAD1AAAAhwMAAAAA&#10;" strokeweight=".5pt" insetpen="t">
                  <v:shadow color="#ccc"/>
                  <v:textbox inset="2.88pt,2.88pt,2.88pt,2.88pt">
                    <w:txbxContent>
                      <w:p w:rsidR="00F82705" w:rsidRDefault="00F82705" w:rsidP="001B1AFF">
                        <w:pPr>
                          <w:widowControl w:val="0"/>
                          <w:jc w:val="center"/>
                          <w:rPr>
                            <w:szCs w:val="24"/>
                          </w:rPr>
                        </w:pPr>
                        <w:r>
                          <w:rPr>
                            <w:szCs w:val="24"/>
                          </w:rPr>
                          <w:t>June</w:t>
                        </w:r>
                      </w:p>
                    </w:txbxContent>
                  </v:textbox>
                </v:shape>
                <v:shape id="Text Box 39" o:spid="_x0000_s1039" type="#_x0000_t202" style="position:absolute;left:1125;top:11825;width:96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fucIA&#10;AADbAAAADwAAAGRycy9kb3ducmV2LnhtbERP32vCMBB+F/wfwgl7W1OVja0aRQfCHAjaDZ+P5myr&#10;zaU0mc3215vBwLf7+H7efBlMI67UudqygnGSgiAurK65VPD1uXl8AeE8ssbGMin4IQfLxXAwx0zb&#10;ng90zX0pYgi7DBVU3reZlK6oyKBLbEscuZPtDPoIu1LqDvsYbho5SdNnabDm2FBhS28VFZf82yiY&#10;9q/5dredfLT+SJvfeh3O+2lQ6mEUVjMQnoK/i//d7zrOf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1+5wgAAANsAAAAPAAAAAAAAAAAAAAAAAJgCAABkcnMvZG93&#10;bnJldi54bWxQSwUGAAAAAAQABAD1AAAAhwMAAAAA&#10;" strokeweight=".5pt" insetpen="t">
                  <v:shadow color="#ccc"/>
                  <v:textbox inset="2.88pt,2.88pt,2.88pt,2.88pt">
                    <w:txbxContent>
                      <w:p w:rsidR="00F82705" w:rsidRDefault="00F82705" w:rsidP="001B1AFF">
                        <w:pPr>
                          <w:widowControl w:val="0"/>
                          <w:jc w:val="center"/>
                          <w:rPr>
                            <w:szCs w:val="24"/>
                          </w:rPr>
                        </w:pPr>
                        <w:r>
                          <w:rPr>
                            <w:szCs w:val="24"/>
                          </w:rPr>
                          <w:t>August</w:t>
                        </w:r>
                      </w:p>
                    </w:txbxContent>
                  </v:textbox>
                </v:shape>
                <v:shape id="WordArt 40" o:spid="_x0000_s1040" type="#_x0000_t202" style="position:absolute;left:1782;top:4686;width:1617;height:417;rotation:-30911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mo8AA&#10;AADbAAAADwAAAGRycy9kb3ducmV2LnhtbERPzWrCQBC+F3yHZYRegm7ag0h0FREE9WCp7QMM2TGJ&#10;ZmfD7jTGt3cLhd7m4/ud5XpwreopxMazgbdpDoq49LbhysD3124yBxUF2WLrmQw8KMJ6NXpZYmH9&#10;nT+pP0ulUgjHAg3UIl2hdSxrchinviNO3MUHh5JgqLQNeE/hrtXveT7TDhtODTV2tK2pvJ1/nIGT&#10;9KfsIyuPlG0k6Ia6ML8ejHkdD5sFKKFB/sV/7r1N82fw+0s6QK+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Wmo8AAAADbAAAADwAAAAAAAAAAAAAAAACYAgAAZHJzL2Rvd25y&#10;ZXYueG1sUEsFBgAAAAAEAAQA9QAAAIUDA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4</w:t>
                        </w:r>
                      </w:p>
                    </w:txbxContent>
                  </v:textbox>
                </v:shape>
                <v:shape id="Text Box 41" o:spid="_x0000_s1041" type="#_x0000_t202" style="position:absolute;left:6347;top:3368;width:153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7pcEA&#10;AADbAAAADwAAAGRycy9kb3ducmV2LnhtbERPS2sCMRC+F/ofwhR6q1krpLIapQ+EXn0g7W3YjLuh&#10;m8m6yWr01zcFobf5+J4zXybXihP1wXrWMB4VIIgrbyzXGnbb1dMURIjIBlvPpOFCAZaL+7s5lsaf&#10;eU2nTaxFDuFQooYmxq6UMlQNOQwj3xFn7uB7hzHDvpamx3MOd618LgolHVrODQ129N5Q9bMZnIaP&#10;9HVMSqnJsL+o49W+Dd9jS1o/PqTXGYhIKf6Lb+5Pk+e/wN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4e6XBAAAA2wAAAA8AAAAAAAAAAAAAAAAAmAIAAGRycy9kb3du&#10;cmV2LnhtbFBLBQYAAAAABAAEAPUAAACGAwAAAAA=&#10;" filled="f" stroked="f" insetpen="t">
                  <v:textbox inset="2.88pt,2.88pt,2.88pt,2.88pt">
                    <w:txbxContent>
                      <w:p w:rsidR="00F82705" w:rsidRPr="008215A0" w:rsidRDefault="00F82705" w:rsidP="001B1AFF">
                        <w:pPr>
                          <w:widowControl w:val="0"/>
                          <w:rPr>
                            <w:sz w:val="20"/>
                          </w:rPr>
                        </w:pPr>
                        <w:r w:rsidRPr="008215A0">
                          <w:rPr>
                            <w:sz w:val="20"/>
                          </w:rPr>
                          <w:t>Adoption of late courses</w:t>
                        </w:r>
                      </w:p>
                    </w:txbxContent>
                  </v:textbox>
                </v:shape>
                <v:shape id="Text Box 42" o:spid="_x0000_s1042" type="#_x0000_t202" style="position:absolute;left:7197;top:4219;width:1531;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v18MA&#10;AADbAAAADwAAAGRycy9kb3ducmV2LnhtbESPQUsDMRCF70L/QxjBm81WIcjatGhF8GqV0t6Gzbgb&#10;3Ey2m2yb+uudg+BthvfmvW+W6xJ6daIx+cgWFvMKFHETnefWwufH6+0DqJSRHfaRycKFEqxXs6sl&#10;1i6e+Z1O29wqCeFUo4Uu56HWOjUdBUzzOBCL9hXHgFnWsdVuxLOEh17fVZXRAT1LQ4cDbTpqvrdT&#10;sPBS9sdijLmfdhdz/PHP02Hhydqb6/L0CCpTyf/mv+s3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v18MAAADbAAAADwAAAAAAAAAAAAAAAACYAgAAZHJzL2Rv&#10;d25yZXYueG1sUEsFBgAAAAAEAAQA9QAAAIgDAAAAAA==&#10;" filled="f" stroked="f" insetpen="t">
                  <v:textbox inset="2.88pt,2.88pt,2.88pt,2.88pt">
                    <w:txbxContent>
                      <w:p w:rsidR="00F82705" w:rsidRDefault="00F82705" w:rsidP="001B1AFF">
                        <w:pPr>
                          <w:widowControl w:val="0"/>
                        </w:pPr>
                        <w:r w:rsidRPr="008215A0">
                          <w:rPr>
                            <w:sz w:val="20"/>
                          </w:rPr>
                          <w:t>Codes issued for late courses</w:t>
                        </w:r>
                      </w:p>
                    </w:txbxContent>
                  </v:textbox>
                </v:shape>
                <v:shape id="Text Box 43" o:spid="_x0000_s1043" type="#_x0000_t202" style="position:absolute;left:7707;top:5352;width:192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KTMEA&#10;AADbAAAADwAAAGRycy9kb3ducmV2LnhtbERPS2sCMRC+F/ofwhR6q1krhLoapQ+EXn0g7W3YjLuh&#10;m8m6yWr01zcFobf5+J4zXybXihP1wXrWMB4VIIgrbyzXGnbb1dMLiBCRDbaeScOFAiwX93dzLI0/&#10;85pOm1iLHMKhRA1NjF0pZagachhGviPO3MH3DmOGfS1Nj+cc7lr5XBRKOrScGxrs6L2h6mczOA0f&#10;6euYlFKTYX9Rx6t9G77HlrR+fEivMxCRUvwX39yfJs+fwt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SkzBAAAA2wAAAA8AAAAAAAAAAAAAAAAAmAIAAGRycy9kb3du&#10;cmV2LnhtbFBLBQYAAAAABAAEAPUAAACGAwAAAAA=&#10;" filled="f" stroked="f" insetpen="t">
                  <v:textbox inset="2.88pt,2.88pt,2.88pt,2.88pt">
                    <w:txbxContent>
                      <w:p w:rsidR="00F82705" w:rsidRDefault="00F82705" w:rsidP="001B1AFF">
                        <w:pPr>
                          <w:widowControl w:val="0"/>
                        </w:pPr>
                        <w:r w:rsidRPr="008215A0">
                          <w:rPr>
                            <w:sz w:val="20"/>
                          </w:rPr>
                          <w:t xml:space="preserve">Updating panel </w:t>
                        </w:r>
                        <w:r>
                          <w:t>lists</w:t>
                        </w:r>
                      </w:p>
                    </w:txbxContent>
                  </v:textbox>
                </v:shape>
                <v:shape id="Text Box 44" o:spid="_x0000_s1044" type="#_x0000_t202" style="position:absolute;left:8728;top:5976;width:192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pbMAA&#10;AADbAAAADwAAAGRycy9kb3ducmV2LnhtbERPy2oCMRTdF/oP4Rbc1YwKoUyN4oNCt9VS2t1lcp0J&#10;Tm7GSUZjv94sBJeH854vk2vFmfpgPWuYjAsQxJU3lmsN3/uP1zcQISIbbD2ThisFWC6en+ZYGn/h&#10;LzrvYi1yCIcSNTQxdqWUoWrIYRj7jjhzB987jBn2tTQ9XnK4a+W0KJR0aDk3NNjRpqHquBuchm36&#10;PSWl1Gz4uarTv10PfxNLWo9e0uodRKQUH+K7+9NomOb1+Uv+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0pbMAAAADbAAAADwAAAAAAAAAAAAAAAACYAgAAZHJzL2Rvd25y&#10;ZXYueG1sUEsFBgAAAAAEAAQA9QAAAIUDAAAAAA==&#10;" filled="f" stroked="f" insetpen="t">
                  <v:textbox inset="2.88pt,2.88pt,2.88pt,2.88pt">
                    <w:txbxContent>
                      <w:p w:rsidR="00F82705" w:rsidRDefault="00F82705" w:rsidP="001B1AFF">
                        <w:pPr>
                          <w:widowControl w:val="0"/>
                        </w:pPr>
                        <w:r w:rsidRPr="008215A0">
                          <w:rPr>
                            <w:sz w:val="20"/>
                          </w:rPr>
                          <w:t>Answer queries about course writing</w:t>
                        </w:r>
                      </w:p>
                    </w:txbxContent>
                  </v:textbox>
                </v:shape>
                <v:shape id="Text Box 45" o:spid="_x0000_s1045" type="#_x0000_t202" style="position:absolute;left:8278;top:7677;width:18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M98MA&#10;AADbAAAADwAAAGRycy9kb3ducmV2LnhtbESPQUsDMRSE7wX/Q3iCt252KwTZNi1VEbxapejtsXnd&#10;Dd28bDfZNvXXG0HwOMzMN8xqk1wvzjQG61lDVZQgiBtvLLcaPt5f5g8gQkQ22HsmDVcKsFnfzFZY&#10;G3/hNzrvYisyhEONGroYh1rK0HTkMBR+IM7ewY8OY5ZjK82Ilwx3vVyUpZIOLeeFDgd66qg57ian&#10;4Tl9npJS6n7aX9Xp2z5OX5Ulre9u03YJIlKK/+G/9qvRsKj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M98MAAADbAAAADwAAAAAAAAAAAAAAAACYAgAAZHJzL2Rv&#10;d25yZXYueG1sUEsFBgAAAAAEAAQA9QAAAIgDAAAAAA==&#10;" filled="f" stroked="f" insetpen="t">
                  <v:textbox inset="2.88pt,2.88pt,2.88pt,2.88pt">
                    <w:txbxContent>
                      <w:p w:rsidR="00F82705" w:rsidRPr="008215A0" w:rsidRDefault="00F82705" w:rsidP="001B1AFF">
                        <w:pPr>
                          <w:widowControl w:val="0"/>
                          <w:rPr>
                            <w:sz w:val="20"/>
                          </w:rPr>
                        </w:pPr>
                        <w:r w:rsidRPr="008215A0">
                          <w:rPr>
                            <w:sz w:val="20"/>
                          </w:rPr>
                          <w:t>Courses submitted</w:t>
                        </w:r>
                      </w:p>
                    </w:txbxContent>
                  </v:textbox>
                </v:shape>
                <v:shape id="Text Box 46" o:spid="_x0000_s1046" type="#_x0000_t202" style="position:absolute;left:4193;top:7904;width:374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rTcQA&#10;AADbAAAADwAAAGRycy9kb3ducmV2LnhtbESPQYvCMBSE78L+h/AEb5paRaQapSwsqxeh6sHjo3m2&#10;3W1eShNr3V+/EQSPw8x8w6y3valFR62rLCuYTiIQxLnVFRcKzqev8RKE88gaa8uk4EEOtpuPwRoT&#10;be+cUXf0hQgQdgkqKL1vEildXpJBN7ENcfCutjXog2wLqVu8B7ipZRxFC2mw4rBQYkOfJeW/x5tR&#10;cMmiXTrbf8dZdznfrun89NMd/pQaDft0BcJT79/hV3unFcQxP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603EAAAA2wAAAA8AAAAAAAAAAAAAAAAAmAIAAGRycy9k&#10;b3ducmV2LnhtbFBLBQYAAAAABAAEAPUAAACJAwAAAAA=&#10;" stroked="f" insetpen="t">
                  <v:shadow color="#ccc"/>
                  <v:textbox inset="2.88pt,2.88pt,2.88pt,2.88pt">
                    <w:txbxContent>
                      <w:p w:rsidR="00F82705" w:rsidRDefault="00F82705" w:rsidP="001B1AFF">
                        <w:pPr>
                          <w:widowControl w:val="0"/>
                          <w:jc w:val="center"/>
                          <w:rPr>
                            <w:b/>
                            <w:bCs/>
                            <w:szCs w:val="24"/>
                          </w:rPr>
                        </w:pPr>
                        <w:r>
                          <w:rPr>
                            <w:b/>
                            <w:bCs/>
                            <w:szCs w:val="24"/>
                          </w:rPr>
                          <w:t>Course Framework Development</w:t>
                        </w:r>
                      </w:p>
                      <w:p w:rsidR="00F82705" w:rsidRDefault="00F82705" w:rsidP="001B1AFF">
                        <w:pPr>
                          <w:widowControl w:val="0"/>
                          <w:jc w:val="center"/>
                          <w:rPr>
                            <w:b/>
                            <w:bCs/>
                            <w:szCs w:val="24"/>
                          </w:rPr>
                        </w:pPr>
                      </w:p>
                      <w:p w:rsidR="00F82705" w:rsidRDefault="00F82705" w:rsidP="001B1AFF">
                        <w:pPr>
                          <w:widowControl w:val="0"/>
                          <w:jc w:val="center"/>
                          <w:rPr>
                            <w:b/>
                            <w:bCs/>
                            <w:szCs w:val="24"/>
                          </w:rPr>
                        </w:pPr>
                      </w:p>
                      <w:p w:rsidR="00F82705" w:rsidRDefault="00F82705" w:rsidP="001B1AFF">
                        <w:pPr>
                          <w:widowControl w:val="0"/>
                          <w:jc w:val="center"/>
                          <w:rPr>
                            <w:b/>
                            <w:bCs/>
                            <w:szCs w:val="24"/>
                          </w:rPr>
                        </w:pPr>
                      </w:p>
                    </w:txbxContent>
                  </v:textbox>
                </v:shape>
                <v:shape id="Text Box 47" o:spid="_x0000_s1047" type="#_x0000_t202" style="position:absolute;left:8558;top:8754;width:21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G8MA&#10;AADbAAAADwAAAGRycy9kb3ducmV2LnhtbESPW2sCMRSE3wv9D+EUfKtZFYJsjdILgq9eKO3bYXPc&#10;DW5O1k1WY399IxT6OMzMN8xilVwrLtQH61nDZFyAIK68sVxrOOzXz3MQISIbbD2ThhsFWC0fHxZY&#10;Gn/lLV12sRYZwqFEDU2MXSllqBpyGMa+I87e0fcOY5Z9LU2P1wx3rZwWhZIOLeeFBjt6b6g67Qan&#10;4SN9nZNSajZ83tT5x74N3xNLWo+e0usLiEgp/of/2hujYTqD+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3G8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Read submitted courses</w:t>
                        </w:r>
                      </w:p>
                    </w:txbxContent>
                  </v:textbox>
                </v:shape>
                <v:shape id="Text Box 48" o:spid="_x0000_s1048" type="#_x0000_t202" style="position:absolute;left:7594;top:9774;width:215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vb8MA&#10;AADbAAAADwAAAGRycy9kb3ducmV2LnhtbESPQWsCMRSE74X+h/AK3mpWW0L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vb8MAAADbAAAADwAAAAAAAAAAAAAAAACYAgAAZHJzL2Rv&#10;d25yZXYueG1sUEsFBgAAAAAEAAQA9QAAAIgDAAAAAA==&#10;" filled="f" stroked="f" insetpen="t">
                  <v:textbox inset="2.88pt,2.88pt,2.88pt,2.88pt">
                    <w:txbxContent>
                      <w:p w:rsidR="00F82705" w:rsidRDefault="00F82705" w:rsidP="001B1AFF">
                        <w:pPr>
                          <w:widowControl w:val="0"/>
                          <w:jc w:val="center"/>
                        </w:pPr>
                        <w:r w:rsidRPr="008215A0">
                          <w:rPr>
                            <w:sz w:val="20"/>
                          </w:rPr>
                          <w:t>Consult with developers if there are problems</w:t>
                        </w:r>
                      </w:p>
                    </w:txbxContent>
                  </v:textbox>
                </v:shape>
                <v:shape id="Text Box 49" o:spid="_x0000_s1049" type="#_x0000_t202" style="position:absolute;left:6290;top:11305;width:21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K9MMA&#10;AADbAAAADwAAAGRycy9kb3ducmV2LnhtbESPQWsCMRSE74X+h/AK3mpWS0P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qK9M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Send courses to panels</w:t>
                        </w:r>
                      </w:p>
                    </w:txbxContent>
                  </v:textbox>
                </v:shape>
                <v:shape id="Text Box 50" o:spid="_x0000_s1050" type="#_x0000_t202" style="position:absolute;left:3966;top:11702;width:21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Ug8MA&#10;AADbAAAADwAAAGRycy9kb3ducmV2LnhtbESPQWsCMRSE74X+h/CE3mpWhVC2RtGK4LVapL09Nq+7&#10;wc3Luslq7K9vhEKPw8x8w8yXybXiQn2wnjVMxgUI4soby7WGj8P2+QVEiMgGW8+k4UYBlovHhzmW&#10;xl/5nS77WIsM4VCihibGrpQyVA05DGPfEWfv2/cOY5Z9LU2P1wx3rZwWhZIOLeeFBjt6a6g67Qen&#10;YZM+z0kpNRuON3X+sevha2JJ66dRWr2CiJTif/ivvTMapgru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gUg8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Courses with panels</w:t>
                        </w:r>
                      </w:p>
                    </w:txbxContent>
                  </v:textbox>
                </v:shape>
                <v:shape id="Text Box 51" o:spid="_x0000_s1051" type="#_x0000_t202" style="position:absolute;left:2781;top:10444;width:215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I1cUA&#10;AADbAAAADwAAAGRycy9kb3ducmV2LnhtbESPQWvCQBSE7wX/w/IEb3VjWqpEVwmCVC+FqAePj+wz&#10;iWbfhuwao7++Wyh4HGbmG2ax6k0tOmpdZVnBZByBIM6trrhQcDxs3mcgnEfWWFsmBQ9ysFoO3haY&#10;aHvnjLq9L0SAsEtQQel9k0jp8pIMurFtiIN3tq1BH2RbSN3iPcBNLeMo+pIGKw4LJTa0Lim/7m9G&#10;wSmLtunH7jvOutPxdk4/D5fu56nUaNincxCeev8K/7e3WkE8hb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UjVxQAAANsAAAAPAAAAAAAAAAAAAAAAAJgCAABkcnMv&#10;ZG93bnJldi54bWxQSwUGAAAAAAQABAD1AAAAigMAAAAA&#10;" stroked="f" insetpen="t">
                  <v:shadow color="#ccc"/>
                  <v:textbox inset="2.88pt,2.88pt,2.88pt,2.88pt">
                    <w:txbxContent>
                      <w:p w:rsidR="00F82705" w:rsidRPr="008215A0" w:rsidRDefault="00F82705" w:rsidP="001B1AFF">
                        <w:pPr>
                          <w:widowControl w:val="0"/>
                          <w:jc w:val="center"/>
                          <w:rPr>
                            <w:sz w:val="20"/>
                          </w:rPr>
                        </w:pPr>
                        <w:r w:rsidRPr="008215A0">
                          <w:rPr>
                            <w:sz w:val="20"/>
                          </w:rPr>
                          <w:t>Panel consultation with developers</w:t>
                        </w:r>
                      </w:p>
                    </w:txbxContent>
                  </v:textbox>
                </v:shape>
                <v:shape id="Text Box 52" o:spid="_x0000_s1052" type="#_x0000_t202" style="position:absolute;left:1658;top:9676;width:243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lasAA&#10;AADbAAAADwAAAGRycy9kb3ducmV2LnhtbERPy2oCMRTdF/oP4Rbc1YwKoUyN4oNCt9VS2t1lcp0J&#10;Tm7GSUZjv94sBJeH854vk2vFmfpgPWuYjAsQxJU3lmsN3/uP1zcQISIbbD2ThisFWC6en+ZYGn/h&#10;LzrvYi1yCIcSNTQxdqWUoWrIYRj7jjhzB987jBn2tTQ9XnK4a+W0KJR0aDk3NNjRpqHquBuchm36&#10;PSWl1Gz4uarTv10PfxNLWo9e0uodRKQUH+K7+9NomOax+Uv+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slasAAAADbAAAADwAAAAAAAAAAAAAAAACYAgAAZHJzL2Rvd25y&#10;ZXYueG1sUEsFBgAAAAAEAAQA9QAAAIUDAAAAAA==&#10;" filled="f" stroked="f" insetpen="t">
                  <v:textbox inset="2.88pt,2.88pt,2.88pt,2.88pt">
                    <w:txbxContent>
                      <w:p w:rsidR="00F82705" w:rsidRPr="008215A0" w:rsidRDefault="00F82705" w:rsidP="001B1AFF">
                        <w:pPr>
                          <w:widowControl w:val="0"/>
                          <w:jc w:val="center"/>
                          <w:rPr>
                            <w:sz w:val="20"/>
                          </w:rPr>
                        </w:pPr>
                        <w:r w:rsidRPr="008215A0">
                          <w:rPr>
                            <w:sz w:val="20"/>
                          </w:rPr>
                          <w:t>Course writing evaluation workshops</w:t>
                        </w:r>
                      </w:p>
                    </w:txbxContent>
                  </v:textbox>
                </v:shape>
                <v:shape id="Text Box 53" o:spid="_x0000_s1053" type="#_x0000_t202" style="position:absolute;left:1188;top:8414;width:255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A8cMA&#10;AADbAAAADwAAAGRycy9kb3ducmV2LnhtbESPQWsCMRSE74X+h/AK3mpWC6HdGqVVCl7VUtrbY/Pc&#10;DW5e1k1Wo7++KQg9DjPzDTNbJNeKE/XBetYwGRcgiCtvLNcaPncfj88gQkQ22HomDRcKsJjf382w&#10;NP7MGzptYy0yhEOJGpoYu1LKUDXkMIx9R5y9ve8dxiz7WpoezxnuWjktCiUdWs4LDXa0bKg6bAen&#10;YZW+j0kp9TR8XdTxat+Hn4klrUcP6e0VRKQU/8O39tpomL7A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eA8c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Courses presented to October Board for endorsement</w:t>
                        </w:r>
                      </w:p>
                    </w:txbxContent>
                  </v:textbox>
                </v:shape>
                <v:shape id="Text Box 54" o:spid="_x0000_s1054" type="#_x0000_t202" style="position:absolute;left:1415;top:7053;width:215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cAA&#10;AADbAAAADwAAAGRycy9kb3ducmV2LnhtbERPy2oCMRTdF/oP4Ra6qxkVQpkaxQdCt9pS2t1lcp0J&#10;Tm7GSUajX28WQpeH854tkmvFmfpgPWsYjwoQxJU3lmsN31/bt3cQISIbbD2ThisFWMyfn2ZYGn/h&#10;HZ33sRY5hEOJGpoYu1LKUDXkMIx8R5y5g+8dxgz7WpoeLznctXJSFEo6tJwbGuxo3VB13A9Owyb9&#10;npJSajr8XNXpZlfD39iS1q8vafkBIlKK/+KH+9NomOb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scAAAADbAAAADwAAAAAAAAAAAAAAAACYAgAAZHJzL2Rvd25y&#10;ZXYueG1sUEsFBgAAAAAEAAQA9QAAAIUDAAAAAA==&#10;" filled="f" stroked="f" insetpen="t">
                  <v:textbox inset="2.88pt,2.88pt,2.88pt,2.88pt">
                    <w:txbxContent>
                      <w:p w:rsidR="00F82705" w:rsidRPr="008215A0" w:rsidRDefault="00F82705" w:rsidP="001B1AFF">
                        <w:pPr>
                          <w:widowControl w:val="0"/>
                          <w:jc w:val="center"/>
                          <w:rPr>
                            <w:sz w:val="20"/>
                          </w:rPr>
                        </w:pPr>
                        <w:r w:rsidRPr="008215A0">
                          <w:rPr>
                            <w:sz w:val="20"/>
                          </w:rPr>
                          <w:t>Type 2 courses out on web site</w:t>
                        </w:r>
                      </w:p>
                    </w:txbxContent>
                  </v:textbox>
                </v:shape>
                <v:shape id="Text Box 55" o:spid="_x0000_s1055" type="#_x0000_t202" style="position:absolute;left:1245;top:6486;width:266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aKsMA&#10;AADbAAAADwAAAGRycy9kb3ducmV2LnhtbESPQWsCMRSE74X+h/AKvdXsVghlNYptKfRaLdLeHpvn&#10;bnDzsm6yGvvrG0HwOMzMN8x8mVwnjjQE61lDOSlAENfeWG40fG8+nl5AhIhssPNMGs4UYLm4v5tj&#10;ZfyJv+i4jo3IEA4Vamhj7CspQ92SwzDxPXH2dn5wGLMcGmkGPGW46+RzUSjp0HJeaLGnt5bq/Xp0&#10;Gt7TzyEppabj9qwOf/Z1/C0taf34kFYzEJFSvIWv7U+jYVrC5Uv+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aKs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Course writing commences</w:t>
                        </w:r>
                      </w:p>
                    </w:txbxContent>
                  </v:textbox>
                </v:shape>
                <v:shape id="Text Box 56" o:spid="_x0000_s1056" type="#_x0000_t202" style="position:absolute;left:2152;top:5636;width:215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EXcMA&#10;AADbAAAADwAAAGRycy9kb3ducmV2LnhtbESPW2sCMRSE3wv9D+EUfKtZFYJsjdILgq9eKO3bYXPc&#10;DW5O1k1WY399IxT6OMzMN8xilVwrLtQH61nDZFyAIK68sVxrOOzXz3MQISIbbD2ThhsFWC0fHxZY&#10;Gn/lLV12sRYZwqFEDU2MXSllqBpyGMa+I87e0fcOY5Z9LU2P1wx3rZwWhZIOLeeFBjt6b6g67Qan&#10;4SN9nZNSajZ83tT5x74N3xNLWo+e0usLiEgp/of/2hujYTaF+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qEXc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Adoption of Type 2 courses</w:t>
                        </w:r>
                      </w:p>
                    </w:txbxContent>
                  </v:textbox>
                </v:shape>
                <v:shape id="Text Box 57" o:spid="_x0000_s1057" type="#_x0000_t202" style="position:absolute;left:2492;top:5182;width:21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xsMA&#10;AADbAAAADwAAAGRycy9kb3ducmV2LnhtbESPQWsCMRSE74X+h/AKvdWsXQhlNYptKfRaLdLeHpvn&#10;bnDzsm6yGvvrG0HwOMzMN8x8mVwnjjQE61nDdFKAIK69sdxo+N58PL2ACBHZYOeZNJwpwHJxfzfH&#10;yvgTf9FxHRuRIRwq1NDG2FdShrolh2Hie+Ls7fzgMGY5NNIMeMpw18nnolDSoeW80GJPby3V+/Xo&#10;NLynn0NSSpXj9qwOf/Z1/J1a0vrxIa1mICKleAtf259GQ1nC5Uv+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xs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Panel payments</w:t>
                        </w:r>
                      </w:p>
                    </w:txbxContent>
                  </v:textbox>
                </v:shape>
                <v:shape id="Text Box 58" o:spid="_x0000_s1058" type="#_x0000_t202" style="position:absolute;left:3569;top:4445;width:215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ssQA&#10;AADbAAAADwAAAGRycy9kb3ducmV2LnhtbESPQUsDMRSE74L/ITyhNzfbVoKsTYtWhF5bRfT22Lzu&#10;hm5etptsm/bXG0HwOMzMN8xilVwnTjQE61nDtChBENfeWG40fLy/3T+CCBHZYOeZNFwowGp5e7PA&#10;yvgzb+m0i43IEA4Vamhj7CspQ92Sw1D4njh7ez84jFkOjTQDnjPcdXJWlko6tJwXWuxp3VJ92I1O&#10;w2v6Oial1Hz8vKjj1b6M31NLWk/u0vMTiEgp/of/2hujYf4A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ubLEAAAA2wAAAA8AAAAAAAAAAAAAAAAAmAIAAGRycy9k&#10;b3ducmV2LnhtbFBLBQYAAAAABAAEAPUAAACJAwAAAAA=&#10;" filled="f" stroked="f" insetpen="t">
                  <v:textbox inset="2.88pt,2.88pt,2.88pt,2.88pt">
                    <w:txbxContent>
                      <w:p w:rsidR="00F82705" w:rsidRPr="008215A0" w:rsidRDefault="00F82705" w:rsidP="001B1AFF">
                        <w:pPr>
                          <w:widowControl w:val="0"/>
                          <w:jc w:val="center"/>
                          <w:rPr>
                            <w:sz w:val="20"/>
                          </w:rPr>
                        </w:pPr>
                        <w:r w:rsidRPr="008215A0">
                          <w:rPr>
                            <w:sz w:val="20"/>
                          </w:rPr>
                          <w:t>Codes issued for Type 1 courses</w:t>
                        </w:r>
                      </w:p>
                    </w:txbxContent>
                  </v:textbox>
                </v:shape>
                <v:shape id="Text Box 59" o:spid="_x0000_s1059" type="#_x0000_t202" style="position:absolute;left:3664;top:3425;width:238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cKcQA&#10;AADbAAAADwAAAGRycy9kb3ducmV2LnhtbESPQUsDMRSE74L/ITyhNzfbFoOsTYtWhF5bRfT22Lzu&#10;hm5etptsm/bXG0HwOMzMN8xilVwnTjQE61nDtChBENfeWG40fLy/3T+CCBHZYOeZNFwowGp5e7PA&#10;yvgzb+m0i43IEA4Vamhj7CspQ92Sw1D4njh7ez84jFkOjTQDnjPcdXJWlko6tJwXWuxp3VJ92I1O&#10;w2v6Oial1Hz8vKjj1b6M31NLWk/u0vMTiEgp/of/2hujYf4A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HCnEAAAA2wAAAA8AAAAAAAAAAAAAAAAAmAIAAGRycy9k&#10;b3ducmV2LnhtbFBLBQYAAAAABAAEAPUAAACJAwAAAAA=&#10;" filled="f" stroked="f" insetpen="t">
                  <v:textbox inset="2.88pt,2.88pt,2.88pt,2.88pt">
                    <w:txbxContent>
                      <w:p w:rsidR="00F82705" w:rsidRPr="008215A0" w:rsidRDefault="00F82705" w:rsidP="001B1AFF">
                        <w:pPr>
                          <w:widowControl w:val="0"/>
                          <w:jc w:val="center"/>
                          <w:rPr>
                            <w:sz w:val="20"/>
                          </w:rPr>
                        </w:pPr>
                        <w:r w:rsidRPr="008215A0">
                          <w:rPr>
                            <w:sz w:val="20"/>
                          </w:rPr>
                          <w:t>Late courses presented to the Board for endorsement</w:t>
                        </w:r>
                      </w:p>
                    </w:txbxContent>
                  </v:textbox>
                </v:shape>
                <v:shape id="Text Box 60" o:spid="_x0000_s1060" type="#_x0000_t202" style="position:absolute;left:4691;top:6283;width:119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CXsMA&#10;AADbAAAADwAAAGRycy9kb3ducmV2LnhtbESPQWsCMRSE74X+h/AK3mpWhVC2RrEVwatapL09Nq+7&#10;wc3Luslq7K9vhEKPw8x8w8yXybXiQn2wnjVMxgUI4soby7WGj8Pm+QVEiMgGW8+k4UYBlovHhzmW&#10;xl95R5d9rEWGcChRQxNjV0oZqoYchrHviLP37XuHMcu+lqbHa4a7Vk6LQkmHlvNCgx29N1Sd9oPT&#10;sE6f56SUmg3Hmzr/2Lfha2JJ69FTWr2CiJTif/ivvTUaZgru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GCXsMAAADbAAAADwAAAAAAAAAAAAAAAACYAgAAZHJzL2Rv&#10;d25yZXYueG1sUEsFBgAAAAAEAAQA9QAAAIgDAAAAAA==&#10;" filled="f" stroked="f" insetpen="t">
                  <v:textbox inset="2.88pt,2.88pt,2.88pt,2.88pt">
                    <w:txbxContent>
                      <w:p w:rsidR="00F82705" w:rsidRPr="008215A0" w:rsidRDefault="00F82705" w:rsidP="001B1AFF">
                        <w:pPr>
                          <w:widowControl w:val="0"/>
                          <w:jc w:val="center"/>
                          <w:rPr>
                            <w:sz w:val="20"/>
                          </w:rPr>
                        </w:pPr>
                        <w:r w:rsidRPr="008215A0">
                          <w:rPr>
                            <w:sz w:val="20"/>
                          </w:rPr>
                          <w:t>Framework writing</w:t>
                        </w:r>
                      </w:p>
                    </w:txbxContent>
                  </v:textbox>
                </v:shape>
                <v:shape id="Text Box 61" o:spid="_x0000_s1061" type="#_x0000_t202" style="position:absolute;left:6120;top:6430;width:1361;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nxcQA&#10;AADbAAAADwAAAGRycy9kb3ducmV2LnhtbESPQUsDMRSE74L/ITyhNzfbFqKsTYtWhF5bRfT22Lzu&#10;hm5etptsm/bXG0HwOMzMN8xilVwnTjQE61nDtChBENfeWG40fLy/3T+CCBHZYOeZNFwowGp5e7PA&#10;yvgzb+m0i43IEA4Vamhj7CspQ92Sw1D4njh7ez84jFkOjTQDnjPcdXJWlko6tJwXWuxp3VJ92I1O&#10;w2v6Oial1Hz8vKjj1b6M31NLWk/u0vMTiEgp/of/2hujYf4A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J8XEAAAA2wAAAA8AAAAAAAAAAAAAAAAAmAIAAGRycy9k&#10;b3ducmV2LnhtbFBLBQYAAAAABAAEAPUAAACJAwAAAAA=&#10;" filled="f" stroked="f" insetpen="t">
                  <v:textbox inset="2.88pt,2.88pt,2.88pt,2.88pt">
                    <w:txbxContent>
                      <w:p w:rsidR="00F82705" w:rsidRPr="008215A0" w:rsidRDefault="00F82705" w:rsidP="001B1AFF">
                        <w:pPr>
                          <w:widowControl w:val="0"/>
                          <w:jc w:val="center"/>
                          <w:rPr>
                            <w:sz w:val="20"/>
                          </w:rPr>
                        </w:pPr>
                        <w:r w:rsidRPr="008215A0">
                          <w:rPr>
                            <w:sz w:val="20"/>
                          </w:rPr>
                          <w:t>Framework writing continues</w:t>
                        </w:r>
                      </w:p>
                    </w:txbxContent>
                  </v:textbox>
                </v:shape>
                <v:shape id="Text Box 62" o:spid="_x0000_s1062" type="#_x0000_t202" style="position:absolute;left:4249;top:6997;width:119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zt8AA&#10;AADbAAAADwAAAGRycy9kb3ducmV2LnhtbERPy2oCMRTdF/oP4Ra6qxkVQpkaxQdCt9pS2t1lcp0J&#10;Tm7GSUajX28WQpeH854tkmvFmfpgPWsYjwoQxJU3lmsN31/bt3cQISIbbD2ThisFWMyfn2ZYGn/h&#10;HZ33sRY5hEOJGpoYu1LKUDXkMIx8R5y5g+8dxgz7WpoeLznctXJSFEo6tJwbGuxo3VB13A9Owyb9&#10;npJSajr8XNXpZlfD39iS1q8vafkBIlKK/+KH+9NomOax+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Kzt8AAAADbAAAADwAAAAAAAAAAAAAAAACYAgAAZHJzL2Rvd25y&#10;ZXYueG1sUEsFBgAAAAAEAAQA9QAAAIUDAAAAAA==&#10;" filled="f" stroked="f" insetpen="t">
                  <v:textbox inset="2.88pt,2.88pt,2.88pt,2.88pt">
                    <w:txbxContent>
                      <w:p w:rsidR="00F82705" w:rsidRDefault="00F82705" w:rsidP="001B1AFF">
                        <w:pPr>
                          <w:widowControl w:val="0"/>
                          <w:jc w:val="center"/>
                        </w:pPr>
                        <w:r w:rsidRPr="008215A0">
                          <w:rPr>
                            <w:sz w:val="20"/>
                          </w:rPr>
                          <w:t>Framework evaluation meetings</w:t>
                        </w:r>
                      </w:p>
                    </w:txbxContent>
                  </v:textbox>
                </v:shape>
                <v:shape id="Text Box 63" o:spid="_x0000_s1063" type="#_x0000_t202" style="position:absolute;left:6347;top:8470;width:119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WLMQA&#10;AADbAAAADwAAAGRycy9kb3ducmV2LnhtbESPQUsDMRSE74L/ITyhNzfbFoKuTYtWhF5bRfT22Lzu&#10;hm5etptsm/bXG0HwOMzMN8xilVwnTjQE61nDtChBENfeWG40fLy/3T+ACBHZYOeZNFwowGp5e7PA&#10;yvgzb+m0i43IEA4Vamhj7CspQ92Sw1D4njh7ez84jFkOjTQDnjPcdXJWlko6tJwXWuxp3VJ92I1O&#10;w2v6Oial1Hz8vKjj1b6M31NLWk/u0vMTiEgp/of/2hujYf4I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FizEAAAA2wAAAA8AAAAAAAAAAAAAAAAAmAIAAGRycy9k&#10;b3ducmV2LnhtbFBLBQYAAAAABAAEAPUAAACJAwAAAAA=&#10;" filled="f" stroked="f" insetpen="t">
                  <v:textbox inset="2.88pt,2.88pt,2.88pt,2.88pt">
                    <w:txbxContent>
                      <w:p w:rsidR="00F82705" w:rsidRPr="008215A0" w:rsidRDefault="00F82705" w:rsidP="001B1AFF">
                        <w:pPr>
                          <w:widowControl w:val="0"/>
                          <w:jc w:val="center"/>
                          <w:rPr>
                            <w:sz w:val="20"/>
                          </w:rPr>
                        </w:pPr>
                        <w:r w:rsidRPr="008215A0">
                          <w:rPr>
                            <w:sz w:val="20"/>
                          </w:rPr>
                          <w:t>Consultation and Board endorsed</w:t>
                        </w:r>
                      </w:p>
                    </w:txbxContent>
                  </v:textbox>
                </v:shape>
                <v:shape id="Text Box 64" o:spid="_x0000_s1064" type="#_x0000_t202" style="position:absolute;left:4860;top:8933;width:1125;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MzMAA&#10;AADbAAAADwAAAGRycy9kb3ducmV2LnhtbERPTWsCMRC9F/wPYQreatZaQlmNUlsKvVZF6m3YjLvB&#10;zWTdZDX21zeHgsfH+16skmvFhfpgPWuYTgoQxJU3lmsNu+3n0yuIEJENtp5Jw40CrJajhwWWxl/5&#10;my6bWIscwqFEDU2MXSllqBpyGCa+I87c0fcOY4Z9LU2P1xzuWvlcFEo6tJwbGuzovaHqtBmcho/0&#10;c05Kqdmwv6nzr10Ph6klrceP6W0OIlKKd/G/+8toeMnr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LMzMAAAADbAAAADwAAAAAAAAAAAAAAAACYAgAAZHJzL2Rvd25y&#10;ZXYueG1sUEsFBgAAAAAEAAQA9QAAAIUDAAAAAA==&#10;" filled="f" stroked="f" insetpen="t">
                  <v:textbox inset="2.88pt,2.88pt,2.88pt,2.88pt">
                    <w:txbxContent>
                      <w:p w:rsidR="00F82705" w:rsidRPr="008215A0" w:rsidRDefault="00F82705" w:rsidP="001B1AFF">
                        <w:pPr>
                          <w:widowControl w:val="0"/>
                          <w:jc w:val="center"/>
                          <w:rPr>
                            <w:sz w:val="20"/>
                          </w:rPr>
                        </w:pPr>
                        <w:r w:rsidRPr="008215A0">
                          <w:rPr>
                            <w:sz w:val="20"/>
                          </w:rPr>
                          <w:t>Further consultation and Board endorsed</w:t>
                        </w:r>
                      </w:p>
                    </w:txbxContent>
                  </v:textbox>
                </v:shape>
                <v:shape id="WordArt 65" o:spid="_x0000_s1065" type="#_x0000_t202" style="position:absolute;left:8833;top:4920;width:1616;height:417;rotation:3294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LdsMA&#10;AADbAAAADwAAAGRycy9kb3ducmV2LnhtbESPQWsCMRSE7wX/Q3iCt5q1aC1bo4igeO1WEW9vN89k&#10;cfOybFJ3+++bQqHHYWa+YVabwTXiQV2oPSuYTTMQxJXXNRsFp8/98xuIEJE1Np5JwTcF2KxHTyvM&#10;te/5gx5FNCJBOOSowMbY5lKGypLDMPUtcfJuvnMYk+yM1B32Ce4a+ZJlr9JhzWnBYks7S9W9+HIK&#10;eFGG5bU8ngt9OSzK1prDvjdKTcbD9h1EpCH+h//aR61gPo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QLdsMAAADbAAAADwAAAAAAAAAAAAAAAACYAgAAZHJzL2Rv&#10;d25yZXYueG1sUEsFBgAAAAAEAAQA9QAAAIgDA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1</w:t>
                        </w:r>
                      </w:p>
                    </w:txbxContent>
                  </v:textbox>
                </v:shape>
                <v:shape id="WordArt 66" o:spid="_x0000_s1066" type="#_x0000_t202" style="position:absolute;left:8522;top:11205;width:1616;height:417;rotation:88075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48sQA&#10;AADbAAAADwAAAGRycy9kb3ducmV2LnhtbESPQWvCQBSE7wX/w/IEb3VjKKVEV5GoVIQetD14fGaf&#10;2WD2bciuSfz3bqHQ4zAz3zCL1WBr0VHrK8cKZtMEBHHhdMWlgp/v3esHCB+QNdaOScGDPKyWo5cF&#10;Ztr1fKTuFEoRIewzVGBCaDIpfWHIop+6hjh6V9daDFG2pdQt9hFua5kmybu0WHFcMNhQbqi4ne5W&#10;gf06281nejD5tjvwZdsP+fp+VGoyHtZzEIGG8B/+a++1grcU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cOPLEAAAA2wAAAA8AAAAAAAAAAAAAAAAAmAIAAGRycy9k&#10;b3ducmV2LnhtbFBLBQYAAAAABAAEAPUAAACJAw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2</w:t>
                        </w:r>
                      </w:p>
                    </w:txbxContent>
                  </v:textbox>
                </v:shape>
                <v:shape id="WordArt 67" o:spid="_x0000_s1067" type="#_x0000_t202" style="position:absolute;left:1820;top:11143;width:1615;height:417;rotation:-87728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jasYA&#10;AADbAAAADwAAAGRycy9kb3ducmV2LnhtbESPX0vDQBDE3wt+h2MF39pLtYrEXotUBKEP/RNL27cl&#10;tybB3F6a2zbx23sFwcdhZn7DTOe9q9WF2lB5NjAeJaCIc28rLgx8Zu/DZ1BBkC3WnsnADwWYz24G&#10;U0yt73hDl60UKkI4pGigFGlSrUNeksMw8g1x9L5861CibAttW+wi3NX6PkmetMOK40KJDS1Kyr+3&#10;Z2dgfd4dJwdZ7MfZqV518nhavmVozN1t//oCSqiX//Bf+8MamDzA9Uv8AX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IjasYAAADbAAAADwAAAAAAAAAAAAAAAACYAgAAZHJz&#10;L2Rvd25yZXYueG1sUEsFBgAAAAAEAAQA9QAAAIsDAAAAAA==&#10;" filled="f" stroked="f">
                  <o:lock v:ext="edit" shapetype="t"/>
                  <v:textbox style="mso-fit-shape-to-text:t">
                    <w:txbxContent>
                      <w:p w:rsidR="00FF53DE" w:rsidRDefault="00FF53DE" w:rsidP="00FF53D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Term 3</w:t>
                        </w:r>
                      </w:p>
                    </w:txbxContent>
                  </v:textbox>
                </v:shape>
                <v:shape id="Text Box 68" o:spid="_x0000_s1068" type="#_x0000_t202" style="position:absolute;left:1471;top:1444;width:9071;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Kz8QA&#10;AADbAAAADwAAAGRycy9kb3ducmV2LnhtbESPT0sDMRTE70K/Q3hCbzbbPwRZmxbbUvBqFdHbY/O6&#10;G7p52W6ybeqnN4LgcZiZ3zDLdXKtuFAfrGcN00kBgrjyxnKt4f1t//AIIkRkg61n0nCjAOvV6G6J&#10;pfFXfqXLIdYiQziUqKGJsSulDFVDDsPEd8TZO/reYcyyr6Xp8ZrhrpWzolDSoeW80GBH24aq02Fw&#10;Gnbp85yUUvPh46bO33YzfE0taT2+T89PICKl+B/+a78YDYsF/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ys/EAAAA2wAAAA8AAAAAAAAAAAAAAAAAmAIAAGRycy9k&#10;b3ducmV2LnhtbFBLBQYAAAAABAAEAPUAAACJAwAAAAA=&#10;" filled="f" stroked="f" insetpen="t">
                  <v:textbox inset="2.88pt,2.88pt,2.88pt,2.88pt">
                    <w:txbxContent>
                      <w:p w:rsidR="00F82705" w:rsidRPr="009F5340" w:rsidRDefault="00F82705" w:rsidP="001B1AFF">
                        <w:pPr>
                          <w:widowControl w:val="0"/>
                          <w:jc w:val="center"/>
                          <w:rPr>
                            <w:rFonts w:ascii="Arial" w:hAnsi="Arial" w:cs="Arial"/>
                            <w:sz w:val="28"/>
                            <w:szCs w:val="28"/>
                          </w:rPr>
                        </w:pPr>
                        <w:r w:rsidRPr="009F5340">
                          <w:rPr>
                            <w:rFonts w:ascii="Arial" w:hAnsi="Arial" w:cs="Arial"/>
                            <w:sz w:val="28"/>
                            <w:szCs w:val="28"/>
                          </w:rPr>
                          <w:t>BSSS Curriculum Development Plan</w:t>
                        </w:r>
                      </w:p>
                    </w:txbxContent>
                  </v:textbox>
                </v:shape>
              </v:group>
            </w:pict>
          </mc:Fallback>
        </mc:AlternateContent>
      </w:r>
      <w:r w:rsidR="00E12F90" w:rsidRPr="00FB36EA">
        <w:t>7.</w:t>
      </w:r>
      <w:r w:rsidR="008963D1" w:rsidRPr="00FB36EA">
        <w:t>1</w:t>
      </w:r>
      <w:r w:rsidR="00B441A2" w:rsidRPr="00FB36EA">
        <w:t>4</w:t>
      </w:r>
      <w:r w:rsidR="00E12F90" w:rsidRPr="00FB36EA">
        <w:t xml:space="preserve"> Course development cycle</w:t>
      </w:r>
      <w:bookmarkEnd w:id="63"/>
    </w:p>
    <w:p w:rsidR="00880E93" w:rsidRPr="00FB36EA" w:rsidRDefault="00B441A2" w:rsidP="00FB36EA">
      <w:pPr>
        <w:pStyle w:val="Heading3"/>
      </w:pPr>
      <w:r>
        <w:br w:type="page"/>
      </w:r>
      <w:bookmarkStart w:id="64" w:name="_Toc428367250"/>
      <w:r w:rsidRPr="00FB36EA">
        <w:lastRenderedPageBreak/>
        <w:t>7.15 Data on units from other courses to form a course</w:t>
      </w:r>
      <w:bookmarkEnd w:id="6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144"/>
        <w:gridCol w:w="5043"/>
        <w:gridCol w:w="1678"/>
      </w:tblGrid>
      <w:tr w:rsidR="006A4EED" w:rsidRPr="00E8195C" w:rsidTr="00FB36EA">
        <w:trPr>
          <w:jc w:val="center"/>
        </w:trPr>
        <w:tc>
          <w:tcPr>
            <w:tcW w:w="1207" w:type="dxa"/>
          </w:tcPr>
          <w:p w:rsidR="006A4EED" w:rsidRPr="00E8195C" w:rsidRDefault="006A4EED" w:rsidP="00FB36EA">
            <w:pPr>
              <w:spacing w:line="240" w:lineRule="auto"/>
              <w:jc w:val="center"/>
              <w:rPr>
                <w:b/>
              </w:rPr>
            </w:pPr>
            <w:r w:rsidRPr="00E8195C">
              <w:rPr>
                <w:b/>
              </w:rPr>
              <w:t>College</w:t>
            </w:r>
          </w:p>
        </w:tc>
        <w:tc>
          <w:tcPr>
            <w:tcW w:w="1144" w:type="dxa"/>
          </w:tcPr>
          <w:p w:rsidR="006A4EED" w:rsidRPr="00E8195C" w:rsidRDefault="006A4EED" w:rsidP="00FB36EA">
            <w:pPr>
              <w:spacing w:line="240" w:lineRule="auto"/>
              <w:jc w:val="center"/>
              <w:rPr>
                <w:b/>
              </w:rPr>
            </w:pPr>
            <w:r w:rsidRPr="00E8195C">
              <w:rPr>
                <w:b/>
              </w:rPr>
              <w:t>Total number of students</w:t>
            </w:r>
          </w:p>
        </w:tc>
        <w:tc>
          <w:tcPr>
            <w:tcW w:w="5043" w:type="dxa"/>
          </w:tcPr>
          <w:p w:rsidR="006A4EED" w:rsidRPr="00E8195C" w:rsidRDefault="006A4EED" w:rsidP="00FB36EA">
            <w:pPr>
              <w:spacing w:line="240" w:lineRule="auto"/>
              <w:jc w:val="center"/>
              <w:rPr>
                <w:b/>
              </w:rPr>
            </w:pPr>
            <w:r w:rsidRPr="00E8195C">
              <w:rPr>
                <w:b/>
              </w:rPr>
              <w:t>Combination</w:t>
            </w:r>
          </w:p>
        </w:tc>
        <w:tc>
          <w:tcPr>
            <w:tcW w:w="1678" w:type="dxa"/>
          </w:tcPr>
          <w:p w:rsidR="006A4EED" w:rsidRPr="00E8195C" w:rsidRDefault="006A4EED" w:rsidP="00FB36EA">
            <w:pPr>
              <w:spacing w:line="240" w:lineRule="auto"/>
              <w:jc w:val="center"/>
              <w:rPr>
                <w:b/>
              </w:rPr>
            </w:pPr>
            <w:r w:rsidRPr="00E8195C">
              <w:rPr>
                <w:b/>
              </w:rPr>
              <w:t>Number of students in each combination</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BASS</w:t>
            </w:r>
          </w:p>
        </w:tc>
        <w:tc>
          <w:tcPr>
            <w:tcW w:w="1144" w:type="dxa"/>
          </w:tcPr>
          <w:p w:rsidR="006A4EED" w:rsidRPr="00E8195C" w:rsidRDefault="006A4EED" w:rsidP="00FB36EA">
            <w:pPr>
              <w:spacing w:line="240" w:lineRule="auto"/>
              <w:jc w:val="center"/>
            </w:pPr>
            <w:r w:rsidRPr="00E8195C">
              <w:t>4</w:t>
            </w:r>
          </w:p>
        </w:tc>
        <w:tc>
          <w:tcPr>
            <w:tcW w:w="5043" w:type="dxa"/>
          </w:tcPr>
          <w:p w:rsidR="006A4EED" w:rsidRPr="00816DDB" w:rsidRDefault="006A4EED" w:rsidP="003968B7">
            <w:pPr>
              <w:pStyle w:val="ListParagraph"/>
              <w:numPr>
                <w:ilvl w:val="0"/>
                <w:numId w:val="14"/>
              </w:numPr>
            </w:pPr>
            <w:r w:rsidRPr="00816DDB">
              <w:t xml:space="preserve">Drama → English </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Chemistry → General Science</w:t>
            </w:r>
          </w:p>
        </w:tc>
        <w:tc>
          <w:tcPr>
            <w:tcW w:w="1678" w:type="dxa"/>
          </w:tcPr>
          <w:p w:rsidR="006A4EED" w:rsidRPr="00E8195C" w:rsidRDefault="006A4EED" w:rsidP="00FB36EA">
            <w:pPr>
              <w:spacing w:line="240" w:lineRule="auto"/>
              <w:jc w:val="center"/>
            </w:pPr>
            <w:r w:rsidRPr="00E8195C">
              <w:t>2</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Biology → General Science</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CBRC</w:t>
            </w:r>
          </w:p>
        </w:tc>
        <w:tc>
          <w:tcPr>
            <w:tcW w:w="1144" w:type="dxa"/>
          </w:tcPr>
          <w:p w:rsidR="006A4EED" w:rsidRPr="00E8195C" w:rsidRDefault="006A4EED" w:rsidP="00FB36EA">
            <w:pPr>
              <w:spacing w:line="240" w:lineRule="auto"/>
              <w:jc w:val="center"/>
            </w:pPr>
            <w:r w:rsidRPr="00E8195C">
              <w:t>31</w:t>
            </w:r>
          </w:p>
        </w:tc>
        <w:tc>
          <w:tcPr>
            <w:tcW w:w="5043" w:type="dxa"/>
          </w:tcPr>
          <w:p w:rsidR="006A4EED" w:rsidRPr="00816DDB" w:rsidRDefault="006A4EED" w:rsidP="003968B7">
            <w:pPr>
              <w:pStyle w:val="ListParagraph"/>
              <w:numPr>
                <w:ilvl w:val="0"/>
                <w:numId w:val="14"/>
              </w:numPr>
            </w:pPr>
            <w:r w:rsidRPr="00816DDB">
              <w:t>English → ESL for Academic Purposes</w:t>
            </w:r>
          </w:p>
        </w:tc>
        <w:tc>
          <w:tcPr>
            <w:tcW w:w="1678" w:type="dxa"/>
          </w:tcPr>
          <w:p w:rsidR="006A4EED" w:rsidRPr="00E8195C" w:rsidRDefault="006A4EED" w:rsidP="00FB36EA">
            <w:pPr>
              <w:spacing w:line="240" w:lineRule="auto"/>
              <w:jc w:val="center"/>
            </w:pPr>
            <w:r w:rsidRPr="00E8195C">
              <w:t>6</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ESL → ESL for Academic Purposes</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TOK →English</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Media → English</w:t>
            </w:r>
          </w:p>
        </w:tc>
        <w:tc>
          <w:tcPr>
            <w:tcW w:w="1678" w:type="dxa"/>
          </w:tcPr>
          <w:p w:rsidR="006A4EED" w:rsidRPr="00E8195C" w:rsidRDefault="006A4EED" w:rsidP="00FB36EA">
            <w:pPr>
              <w:spacing w:line="240" w:lineRule="auto"/>
              <w:jc w:val="center"/>
            </w:pPr>
            <w:r w:rsidRPr="00E8195C">
              <w:t>3</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English as a Second Language → ESL</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ESL for Academic Purposes → ESL</w:t>
            </w:r>
          </w:p>
        </w:tc>
        <w:tc>
          <w:tcPr>
            <w:tcW w:w="1678" w:type="dxa"/>
          </w:tcPr>
          <w:p w:rsidR="006A4EED" w:rsidRPr="00E8195C" w:rsidRDefault="006A4EED" w:rsidP="00FB36EA">
            <w:pPr>
              <w:spacing w:line="240" w:lineRule="auto"/>
              <w:jc w:val="center"/>
            </w:pPr>
            <w:r w:rsidRPr="00E8195C">
              <w:t>6</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Geography → Global Relations</w:t>
            </w:r>
          </w:p>
        </w:tc>
        <w:tc>
          <w:tcPr>
            <w:tcW w:w="1678" w:type="dxa"/>
          </w:tcPr>
          <w:p w:rsidR="006A4EED" w:rsidRPr="00E8195C" w:rsidRDefault="006A4EED" w:rsidP="00FB36EA">
            <w:pPr>
              <w:spacing w:line="240" w:lineRule="auto"/>
              <w:jc w:val="center"/>
            </w:pPr>
            <w:r w:rsidRPr="00E8195C">
              <w:t>12</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Sports Development → PE</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CITC</w:t>
            </w:r>
          </w:p>
        </w:tc>
        <w:tc>
          <w:tcPr>
            <w:tcW w:w="1144" w:type="dxa"/>
          </w:tcPr>
          <w:p w:rsidR="006A4EED" w:rsidRPr="00E8195C" w:rsidRDefault="006A4EED" w:rsidP="00FB36EA">
            <w:pPr>
              <w:spacing w:line="240" w:lineRule="auto"/>
              <w:jc w:val="center"/>
            </w:pPr>
            <w:r w:rsidRPr="00E8195C">
              <w:t>2</w:t>
            </w:r>
          </w:p>
        </w:tc>
        <w:tc>
          <w:tcPr>
            <w:tcW w:w="5043" w:type="dxa"/>
          </w:tcPr>
          <w:p w:rsidR="006A4EED" w:rsidRPr="00816DDB" w:rsidRDefault="006A4EED" w:rsidP="003968B7">
            <w:pPr>
              <w:pStyle w:val="ListParagraph"/>
              <w:numPr>
                <w:ilvl w:val="0"/>
                <w:numId w:val="14"/>
              </w:numPr>
            </w:pPr>
            <w:r w:rsidRPr="00816DDB">
              <w:t>Communication → English</w:t>
            </w:r>
          </w:p>
        </w:tc>
        <w:tc>
          <w:tcPr>
            <w:tcW w:w="1678" w:type="dxa"/>
          </w:tcPr>
          <w:p w:rsidR="006A4EED" w:rsidRPr="00E8195C" w:rsidRDefault="006A4EED" w:rsidP="00FB36EA">
            <w:pPr>
              <w:spacing w:line="240" w:lineRule="auto"/>
              <w:jc w:val="center"/>
            </w:pPr>
            <w:r w:rsidRPr="00E8195C">
              <w:t>2</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DARC</w:t>
            </w:r>
          </w:p>
        </w:tc>
        <w:tc>
          <w:tcPr>
            <w:tcW w:w="1144" w:type="dxa"/>
          </w:tcPr>
          <w:p w:rsidR="006A4EED" w:rsidRPr="00E8195C" w:rsidRDefault="006A4EED" w:rsidP="00FB36EA">
            <w:pPr>
              <w:spacing w:line="240" w:lineRule="auto"/>
              <w:jc w:val="center"/>
            </w:pPr>
            <w:r w:rsidRPr="00E8195C">
              <w:t>31</w:t>
            </w:r>
          </w:p>
        </w:tc>
        <w:tc>
          <w:tcPr>
            <w:tcW w:w="5043" w:type="dxa"/>
          </w:tcPr>
          <w:p w:rsidR="006A4EED" w:rsidRPr="00816DDB" w:rsidRDefault="006A4EED" w:rsidP="003968B7">
            <w:pPr>
              <w:pStyle w:val="ListParagraph"/>
              <w:numPr>
                <w:ilvl w:val="0"/>
                <w:numId w:val="14"/>
              </w:numPr>
            </w:pPr>
            <w:r w:rsidRPr="00816DDB">
              <w:t>Photography → English Integrated</w:t>
            </w:r>
          </w:p>
        </w:tc>
        <w:tc>
          <w:tcPr>
            <w:tcW w:w="1678" w:type="dxa"/>
          </w:tcPr>
          <w:p w:rsidR="006A4EED" w:rsidRPr="00E8195C" w:rsidRDefault="006A4EED" w:rsidP="00FB36EA">
            <w:pPr>
              <w:spacing w:line="240" w:lineRule="auto"/>
              <w:jc w:val="center"/>
            </w:pPr>
            <w:r w:rsidRPr="00E8195C">
              <w:t>2</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Contemporary English → ESL Bridging Program</w:t>
            </w:r>
          </w:p>
        </w:tc>
        <w:tc>
          <w:tcPr>
            <w:tcW w:w="1678" w:type="dxa"/>
          </w:tcPr>
          <w:p w:rsidR="006A4EED" w:rsidRPr="00E8195C" w:rsidRDefault="006A4EED" w:rsidP="00FB36EA">
            <w:pPr>
              <w:spacing w:line="240" w:lineRule="auto"/>
              <w:jc w:val="center"/>
            </w:pPr>
            <w:r w:rsidRPr="00E8195C">
              <w:t>7</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Media → English</w:t>
            </w:r>
          </w:p>
        </w:tc>
        <w:tc>
          <w:tcPr>
            <w:tcW w:w="1678" w:type="dxa"/>
          </w:tcPr>
          <w:p w:rsidR="006A4EED" w:rsidRPr="00E8195C" w:rsidRDefault="006A4EED" w:rsidP="00FB36EA">
            <w:pPr>
              <w:spacing w:line="240" w:lineRule="auto"/>
              <w:jc w:val="center"/>
            </w:pPr>
            <w:r w:rsidRPr="00E8195C">
              <w:t>17</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Drama → English</w:t>
            </w:r>
          </w:p>
        </w:tc>
        <w:tc>
          <w:tcPr>
            <w:tcW w:w="1678" w:type="dxa"/>
          </w:tcPr>
          <w:p w:rsidR="006A4EED" w:rsidRPr="00E8195C" w:rsidRDefault="006A4EED" w:rsidP="00FB36EA">
            <w:pPr>
              <w:spacing w:line="240" w:lineRule="auto"/>
              <w:jc w:val="center"/>
            </w:pPr>
            <w:r w:rsidRPr="00E8195C">
              <w:t>4</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Biology → General Science</w:t>
            </w:r>
          </w:p>
        </w:tc>
        <w:tc>
          <w:tcPr>
            <w:tcW w:w="1678" w:type="dxa"/>
          </w:tcPr>
          <w:p w:rsidR="006A4EED" w:rsidRPr="00E8195C" w:rsidRDefault="006A4EED" w:rsidP="00FB36EA">
            <w:pPr>
              <w:spacing w:line="240" w:lineRule="auto"/>
              <w:jc w:val="center"/>
            </w:pPr>
            <w:r w:rsidRPr="00E8195C">
              <w:t>3</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EDMC</w:t>
            </w:r>
          </w:p>
        </w:tc>
        <w:tc>
          <w:tcPr>
            <w:tcW w:w="1144" w:type="dxa"/>
          </w:tcPr>
          <w:p w:rsidR="006A4EED" w:rsidRPr="00E8195C" w:rsidRDefault="006A4EED" w:rsidP="00FB36EA">
            <w:pPr>
              <w:spacing w:line="240" w:lineRule="auto"/>
              <w:jc w:val="center"/>
            </w:pPr>
            <w:r w:rsidRPr="00E8195C">
              <w:t>1</w:t>
            </w:r>
          </w:p>
        </w:tc>
        <w:tc>
          <w:tcPr>
            <w:tcW w:w="5043" w:type="dxa"/>
          </w:tcPr>
          <w:p w:rsidR="006A4EED" w:rsidRPr="00816DDB" w:rsidRDefault="006A4EED" w:rsidP="003968B7">
            <w:pPr>
              <w:pStyle w:val="ListParagraph"/>
              <w:numPr>
                <w:ilvl w:val="0"/>
                <w:numId w:val="14"/>
              </w:numPr>
            </w:pPr>
            <w:r w:rsidRPr="00816DDB">
              <w:t>Sociology → Psychology</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ERNC</w:t>
            </w:r>
          </w:p>
        </w:tc>
        <w:tc>
          <w:tcPr>
            <w:tcW w:w="1144" w:type="dxa"/>
          </w:tcPr>
          <w:p w:rsidR="006A4EED" w:rsidRPr="00E8195C" w:rsidRDefault="006A4EED" w:rsidP="00FB36EA">
            <w:pPr>
              <w:spacing w:line="240" w:lineRule="auto"/>
              <w:jc w:val="center"/>
            </w:pPr>
            <w:r w:rsidRPr="00E8195C">
              <w:t>1</w:t>
            </w:r>
          </w:p>
        </w:tc>
        <w:tc>
          <w:tcPr>
            <w:tcW w:w="5043" w:type="dxa"/>
          </w:tcPr>
          <w:p w:rsidR="006A4EED" w:rsidRPr="00816DDB" w:rsidRDefault="006A4EED" w:rsidP="003968B7">
            <w:pPr>
              <w:pStyle w:val="ListParagraph"/>
              <w:numPr>
                <w:ilvl w:val="0"/>
                <w:numId w:val="14"/>
              </w:numPr>
            </w:pPr>
            <w:r w:rsidRPr="00816DDB">
              <w:t>Sociology → Psychology</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GNGC</w:t>
            </w:r>
          </w:p>
        </w:tc>
        <w:tc>
          <w:tcPr>
            <w:tcW w:w="1144" w:type="dxa"/>
          </w:tcPr>
          <w:p w:rsidR="006A4EED" w:rsidRPr="00E8195C" w:rsidRDefault="006A4EED" w:rsidP="00FB36EA">
            <w:pPr>
              <w:spacing w:line="240" w:lineRule="auto"/>
              <w:jc w:val="center"/>
            </w:pPr>
            <w:r w:rsidRPr="00E8195C">
              <w:t>42</w:t>
            </w:r>
          </w:p>
        </w:tc>
        <w:tc>
          <w:tcPr>
            <w:tcW w:w="5043" w:type="dxa"/>
          </w:tcPr>
          <w:p w:rsidR="006A4EED" w:rsidRPr="00816DDB" w:rsidRDefault="006A4EED" w:rsidP="003968B7">
            <w:pPr>
              <w:pStyle w:val="ListParagraph"/>
              <w:numPr>
                <w:ilvl w:val="0"/>
                <w:numId w:val="14"/>
              </w:numPr>
            </w:pPr>
            <w:r w:rsidRPr="00816DDB">
              <w:t>Chemistry → General Science</w:t>
            </w:r>
          </w:p>
        </w:tc>
        <w:tc>
          <w:tcPr>
            <w:tcW w:w="1678" w:type="dxa"/>
          </w:tcPr>
          <w:p w:rsidR="006A4EED" w:rsidRPr="00E8195C" w:rsidRDefault="006A4EED" w:rsidP="00FB36EA">
            <w:pPr>
              <w:spacing w:line="240" w:lineRule="auto"/>
              <w:jc w:val="center"/>
            </w:pPr>
            <w:r w:rsidRPr="00E8195C">
              <w:t>2</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Biology → General Science</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Physics → Science &amp; Mechatronics</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 xml:space="preserve">Sociology → Psychology </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Psychology → Sociology</w:t>
            </w:r>
          </w:p>
        </w:tc>
        <w:tc>
          <w:tcPr>
            <w:tcW w:w="1678" w:type="dxa"/>
          </w:tcPr>
          <w:p w:rsidR="006A4EED" w:rsidRPr="00E8195C" w:rsidRDefault="006A4EED" w:rsidP="00FB36EA">
            <w:pPr>
              <w:spacing w:line="240" w:lineRule="auto"/>
              <w:jc w:val="center"/>
            </w:pPr>
            <w:r w:rsidRPr="00E8195C">
              <w:t>2</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Community Learning – Humanities → Connected Learning</w:t>
            </w:r>
          </w:p>
        </w:tc>
        <w:tc>
          <w:tcPr>
            <w:tcW w:w="1678" w:type="dxa"/>
          </w:tcPr>
          <w:p w:rsidR="006A4EED" w:rsidRPr="00E8195C" w:rsidRDefault="006A4EED" w:rsidP="00FB36EA">
            <w:pPr>
              <w:spacing w:line="240" w:lineRule="auto"/>
              <w:jc w:val="center"/>
            </w:pPr>
            <w:r w:rsidRPr="00E8195C">
              <w:t>3</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Sport Fitness &amp; Administration → Physical Education</w:t>
            </w:r>
          </w:p>
        </w:tc>
        <w:tc>
          <w:tcPr>
            <w:tcW w:w="1678" w:type="dxa"/>
          </w:tcPr>
          <w:p w:rsidR="006A4EED" w:rsidRPr="00E8195C" w:rsidRDefault="006A4EED" w:rsidP="00FB36EA">
            <w:pPr>
              <w:spacing w:line="240" w:lineRule="auto"/>
              <w:jc w:val="center"/>
            </w:pPr>
            <w:r w:rsidRPr="00E8195C">
              <w:t>7</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Outdoor Education → Physical Education</w:t>
            </w:r>
          </w:p>
        </w:tc>
        <w:tc>
          <w:tcPr>
            <w:tcW w:w="1678" w:type="dxa"/>
          </w:tcPr>
          <w:p w:rsidR="006A4EED" w:rsidRPr="00E8195C" w:rsidRDefault="006A4EED" w:rsidP="00FB36EA">
            <w:pPr>
              <w:spacing w:line="240" w:lineRule="auto"/>
              <w:jc w:val="center"/>
            </w:pPr>
            <w:r w:rsidRPr="00E8195C">
              <w:t>13</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Sports Development → Physical Education</w:t>
            </w:r>
          </w:p>
        </w:tc>
        <w:tc>
          <w:tcPr>
            <w:tcW w:w="1678" w:type="dxa"/>
          </w:tcPr>
          <w:p w:rsidR="006A4EED" w:rsidRPr="00E8195C" w:rsidRDefault="006A4EED" w:rsidP="00FB36EA">
            <w:pPr>
              <w:spacing w:line="240" w:lineRule="auto"/>
              <w:jc w:val="center"/>
            </w:pPr>
            <w:r w:rsidRPr="00E8195C">
              <w:t>6</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Exercise Science → Physical Education</w:t>
            </w:r>
          </w:p>
        </w:tc>
        <w:tc>
          <w:tcPr>
            <w:tcW w:w="1678" w:type="dxa"/>
          </w:tcPr>
          <w:p w:rsidR="006A4EED" w:rsidRPr="00E8195C" w:rsidRDefault="006A4EED" w:rsidP="00FB36EA">
            <w:pPr>
              <w:spacing w:line="240" w:lineRule="auto"/>
              <w:jc w:val="center"/>
            </w:pPr>
            <w:r w:rsidRPr="00E8195C">
              <w:t>3</w:t>
            </w: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 xml:space="preserve">Sports Studies → Physical Education </w:t>
            </w:r>
          </w:p>
        </w:tc>
        <w:tc>
          <w:tcPr>
            <w:tcW w:w="1678" w:type="dxa"/>
          </w:tcPr>
          <w:p w:rsidR="006A4EED" w:rsidRPr="00E8195C" w:rsidRDefault="006A4EED" w:rsidP="00FB36EA">
            <w:pPr>
              <w:spacing w:line="240" w:lineRule="auto"/>
              <w:jc w:val="center"/>
            </w:pPr>
            <w:r w:rsidRPr="00E8195C">
              <w:t>1</w:t>
            </w: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HWKC</w:t>
            </w:r>
          </w:p>
        </w:tc>
        <w:tc>
          <w:tcPr>
            <w:tcW w:w="1144" w:type="dxa"/>
          </w:tcPr>
          <w:p w:rsidR="006A4EED" w:rsidRPr="00E8195C" w:rsidRDefault="006A4EED" w:rsidP="00FB36EA">
            <w:pPr>
              <w:spacing w:line="240" w:lineRule="auto"/>
              <w:jc w:val="center"/>
            </w:pPr>
            <w:r w:rsidRPr="00E8195C">
              <w:t>24</w:t>
            </w:r>
          </w:p>
        </w:tc>
        <w:tc>
          <w:tcPr>
            <w:tcW w:w="5043" w:type="dxa"/>
          </w:tcPr>
          <w:p w:rsidR="006A4EED" w:rsidRPr="00816DDB" w:rsidRDefault="006A4EED" w:rsidP="003968B7">
            <w:pPr>
              <w:pStyle w:val="ListParagraph"/>
              <w:numPr>
                <w:ilvl w:val="0"/>
                <w:numId w:val="14"/>
              </w:numPr>
            </w:pPr>
            <w:r w:rsidRPr="00816DDB">
              <w:t>Media → English</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English → Communication</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Biology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Chemistry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Physics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ISSC</w:t>
            </w:r>
          </w:p>
        </w:tc>
        <w:tc>
          <w:tcPr>
            <w:tcW w:w="1144" w:type="dxa"/>
          </w:tcPr>
          <w:p w:rsidR="006A4EED" w:rsidRPr="00E8195C" w:rsidRDefault="006A4EED" w:rsidP="00FB36EA">
            <w:pPr>
              <w:spacing w:line="240" w:lineRule="auto"/>
              <w:jc w:val="center"/>
            </w:pPr>
            <w:r w:rsidRPr="00E8195C">
              <w:t>7</w:t>
            </w:r>
          </w:p>
        </w:tc>
        <w:tc>
          <w:tcPr>
            <w:tcW w:w="5043" w:type="dxa"/>
          </w:tcPr>
          <w:p w:rsidR="006A4EED" w:rsidRPr="00816DDB" w:rsidRDefault="006A4EED" w:rsidP="003968B7">
            <w:pPr>
              <w:pStyle w:val="ListParagraph"/>
              <w:numPr>
                <w:ilvl w:val="0"/>
                <w:numId w:val="14"/>
              </w:numPr>
            </w:pPr>
            <w:r w:rsidRPr="00816DDB">
              <w:t>T</w:t>
            </w:r>
            <w:r w:rsidR="00F8521A">
              <w:t>o</w:t>
            </w:r>
            <w:r w:rsidRPr="00816DDB">
              <w:t>K → English</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LGNC</w:t>
            </w:r>
          </w:p>
        </w:tc>
        <w:tc>
          <w:tcPr>
            <w:tcW w:w="1144" w:type="dxa"/>
          </w:tcPr>
          <w:p w:rsidR="006A4EED" w:rsidRPr="00E8195C" w:rsidRDefault="006A4EED" w:rsidP="00FB36EA">
            <w:pPr>
              <w:spacing w:line="240" w:lineRule="auto"/>
              <w:jc w:val="center"/>
            </w:pPr>
            <w:r w:rsidRPr="00E8195C">
              <w:t>7</w:t>
            </w:r>
          </w:p>
        </w:tc>
        <w:tc>
          <w:tcPr>
            <w:tcW w:w="5043" w:type="dxa"/>
          </w:tcPr>
          <w:p w:rsidR="006A4EED" w:rsidRPr="00816DDB" w:rsidRDefault="006A4EED" w:rsidP="003968B7">
            <w:pPr>
              <w:pStyle w:val="ListParagraph"/>
              <w:numPr>
                <w:ilvl w:val="0"/>
                <w:numId w:val="14"/>
              </w:numPr>
            </w:pPr>
            <w:r w:rsidRPr="00816DDB">
              <w:t>English → Communication</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Media → English</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Biology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Psychology → Sociology</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Sports Studies → Physical Education</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MARC</w:t>
            </w:r>
          </w:p>
        </w:tc>
        <w:tc>
          <w:tcPr>
            <w:tcW w:w="1144" w:type="dxa"/>
          </w:tcPr>
          <w:p w:rsidR="006A4EED" w:rsidRPr="00E8195C" w:rsidRDefault="006A4EED" w:rsidP="00FB36EA">
            <w:pPr>
              <w:spacing w:line="240" w:lineRule="auto"/>
              <w:jc w:val="center"/>
            </w:pPr>
            <w:r w:rsidRPr="00E8195C">
              <w:t>1</w:t>
            </w:r>
          </w:p>
        </w:tc>
        <w:tc>
          <w:tcPr>
            <w:tcW w:w="5043" w:type="dxa"/>
          </w:tcPr>
          <w:p w:rsidR="006A4EED" w:rsidRPr="00816DDB" w:rsidRDefault="006A4EED" w:rsidP="003968B7">
            <w:pPr>
              <w:pStyle w:val="ListParagraph"/>
              <w:numPr>
                <w:ilvl w:val="0"/>
                <w:numId w:val="14"/>
              </w:numPr>
            </w:pPr>
            <w:r w:rsidRPr="00816DDB">
              <w:t>Physics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MERC</w:t>
            </w:r>
          </w:p>
        </w:tc>
        <w:tc>
          <w:tcPr>
            <w:tcW w:w="1144" w:type="dxa"/>
          </w:tcPr>
          <w:p w:rsidR="006A4EED" w:rsidRPr="00E8195C" w:rsidRDefault="006A4EED" w:rsidP="00FB36EA">
            <w:pPr>
              <w:spacing w:line="240" w:lineRule="auto"/>
              <w:jc w:val="center"/>
            </w:pPr>
            <w:r w:rsidRPr="00E8195C">
              <w:t>3</w:t>
            </w:r>
          </w:p>
        </w:tc>
        <w:tc>
          <w:tcPr>
            <w:tcW w:w="5043" w:type="dxa"/>
          </w:tcPr>
          <w:p w:rsidR="006A4EED" w:rsidRPr="00816DDB" w:rsidRDefault="006A4EED" w:rsidP="003968B7">
            <w:pPr>
              <w:pStyle w:val="ListParagraph"/>
              <w:numPr>
                <w:ilvl w:val="0"/>
                <w:numId w:val="14"/>
              </w:numPr>
            </w:pPr>
            <w:r w:rsidRPr="00816DDB">
              <w:t>Physics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Chemistry → General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Psychology → Sociology</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NARC</w:t>
            </w:r>
          </w:p>
        </w:tc>
        <w:tc>
          <w:tcPr>
            <w:tcW w:w="1144" w:type="dxa"/>
          </w:tcPr>
          <w:p w:rsidR="006A4EED" w:rsidRPr="00E8195C" w:rsidRDefault="006A4EED" w:rsidP="00FB36EA">
            <w:pPr>
              <w:spacing w:line="240" w:lineRule="auto"/>
              <w:jc w:val="center"/>
            </w:pPr>
            <w:r w:rsidRPr="00E8195C">
              <w:t>171</w:t>
            </w:r>
          </w:p>
        </w:tc>
        <w:tc>
          <w:tcPr>
            <w:tcW w:w="5043" w:type="dxa"/>
          </w:tcPr>
          <w:p w:rsidR="006A4EED" w:rsidRPr="00816DDB" w:rsidRDefault="006A4EED" w:rsidP="003968B7">
            <w:pPr>
              <w:pStyle w:val="ListParagraph"/>
              <w:numPr>
                <w:ilvl w:val="0"/>
                <w:numId w:val="14"/>
              </w:numPr>
            </w:pPr>
            <w:r w:rsidRPr="00816DDB">
              <w:t xml:space="preserve">English → World Literature </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TOK → English</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Media → English</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Theatre Arts → English</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Biological Science</w:t>
            </w:r>
            <w:r w:rsidR="004C1998">
              <w:t xml:space="preserve"> </w:t>
            </w:r>
            <w:r w:rsidRPr="00816DDB">
              <w:t>→ Chemistry</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Forestry</w:t>
            </w:r>
            <w:r w:rsidR="004C1998">
              <w:t xml:space="preserve"> </w:t>
            </w:r>
            <w:r w:rsidRPr="00816DDB">
              <w:t>→ Environmental Science</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Politics → History</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Politics → integrated History</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Sociology → Psychology</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Ceramics →</w:t>
            </w:r>
            <w:r w:rsidR="004C1998">
              <w:t xml:space="preserve"> </w:t>
            </w:r>
            <w:r w:rsidRPr="00816DDB">
              <w:t>Creative Arts</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Jazz → Music</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RDFC</w:t>
            </w:r>
          </w:p>
        </w:tc>
        <w:tc>
          <w:tcPr>
            <w:tcW w:w="1144" w:type="dxa"/>
          </w:tcPr>
          <w:p w:rsidR="006A4EED" w:rsidRPr="00E8195C" w:rsidRDefault="006A4EED" w:rsidP="00FB36EA">
            <w:pPr>
              <w:spacing w:line="240" w:lineRule="auto"/>
              <w:jc w:val="center"/>
            </w:pPr>
            <w:r w:rsidRPr="00E8195C">
              <w:t>1</w:t>
            </w:r>
          </w:p>
        </w:tc>
        <w:tc>
          <w:tcPr>
            <w:tcW w:w="5043" w:type="dxa"/>
          </w:tcPr>
          <w:p w:rsidR="006A4EED" w:rsidRPr="00816DDB" w:rsidRDefault="006A4EED" w:rsidP="003968B7">
            <w:pPr>
              <w:pStyle w:val="ListParagraph"/>
              <w:numPr>
                <w:ilvl w:val="0"/>
                <w:numId w:val="14"/>
              </w:numPr>
            </w:pPr>
            <w:r w:rsidRPr="00816DDB">
              <w:t>Workshop Technology → Furniture Construction</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r w:rsidRPr="00E8195C">
              <w:t>WODS</w:t>
            </w:r>
          </w:p>
        </w:tc>
        <w:tc>
          <w:tcPr>
            <w:tcW w:w="1144" w:type="dxa"/>
          </w:tcPr>
          <w:p w:rsidR="006A4EED" w:rsidRPr="00E8195C" w:rsidRDefault="006A4EED" w:rsidP="00FB36EA">
            <w:pPr>
              <w:spacing w:line="240" w:lineRule="auto"/>
              <w:jc w:val="center"/>
            </w:pPr>
            <w:r w:rsidRPr="00E8195C">
              <w:t>4</w:t>
            </w:r>
          </w:p>
        </w:tc>
        <w:tc>
          <w:tcPr>
            <w:tcW w:w="5043" w:type="dxa"/>
          </w:tcPr>
          <w:p w:rsidR="006A4EED" w:rsidRPr="00816DDB" w:rsidRDefault="006A4EED" w:rsidP="003968B7">
            <w:pPr>
              <w:pStyle w:val="ListParagraph"/>
              <w:numPr>
                <w:ilvl w:val="0"/>
                <w:numId w:val="14"/>
              </w:numPr>
            </w:pPr>
            <w:r w:rsidRPr="00816DDB">
              <w:t>Life, Leisure and Learning → Personal Life Skills</w:t>
            </w:r>
          </w:p>
        </w:tc>
        <w:tc>
          <w:tcPr>
            <w:tcW w:w="1678" w:type="dxa"/>
          </w:tcPr>
          <w:p w:rsidR="006A4EED" w:rsidRPr="00E8195C" w:rsidRDefault="006A4EED" w:rsidP="00FB36EA">
            <w:pPr>
              <w:spacing w:line="240" w:lineRule="auto"/>
              <w:jc w:val="center"/>
            </w:pPr>
          </w:p>
        </w:tc>
      </w:tr>
      <w:tr w:rsidR="006A4EED" w:rsidRPr="00E8195C" w:rsidTr="00FB36EA">
        <w:trPr>
          <w:jc w:val="center"/>
        </w:trPr>
        <w:tc>
          <w:tcPr>
            <w:tcW w:w="1207" w:type="dxa"/>
          </w:tcPr>
          <w:p w:rsidR="006A4EED" w:rsidRPr="00E8195C" w:rsidRDefault="006A4EED" w:rsidP="00FB36EA">
            <w:pPr>
              <w:spacing w:line="240" w:lineRule="auto"/>
              <w:jc w:val="center"/>
            </w:pPr>
          </w:p>
        </w:tc>
        <w:tc>
          <w:tcPr>
            <w:tcW w:w="1144" w:type="dxa"/>
          </w:tcPr>
          <w:p w:rsidR="006A4EED" w:rsidRPr="00E8195C" w:rsidRDefault="006A4EED" w:rsidP="00FB36EA">
            <w:pPr>
              <w:spacing w:line="240" w:lineRule="auto"/>
              <w:jc w:val="center"/>
            </w:pPr>
          </w:p>
        </w:tc>
        <w:tc>
          <w:tcPr>
            <w:tcW w:w="5043" w:type="dxa"/>
          </w:tcPr>
          <w:p w:rsidR="006A4EED" w:rsidRPr="00816DDB" w:rsidRDefault="006A4EED" w:rsidP="003968B7">
            <w:pPr>
              <w:pStyle w:val="ListParagraph"/>
              <w:numPr>
                <w:ilvl w:val="0"/>
                <w:numId w:val="14"/>
              </w:numPr>
            </w:pPr>
            <w:r w:rsidRPr="00816DDB">
              <w:t>Personal Life Skills →</w:t>
            </w:r>
            <w:r w:rsidR="004C1998">
              <w:t xml:space="preserve"> </w:t>
            </w:r>
            <w:r w:rsidRPr="00816DDB">
              <w:t>Life, Leisure and Learning</w:t>
            </w:r>
          </w:p>
        </w:tc>
        <w:tc>
          <w:tcPr>
            <w:tcW w:w="1678" w:type="dxa"/>
          </w:tcPr>
          <w:p w:rsidR="006A4EED" w:rsidRPr="00E8195C" w:rsidRDefault="006A4EED" w:rsidP="00FB36EA">
            <w:pPr>
              <w:spacing w:line="240" w:lineRule="auto"/>
              <w:jc w:val="center"/>
            </w:pPr>
          </w:p>
        </w:tc>
      </w:tr>
    </w:tbl>
    <w:p w:rsidR="00111348" w:rsidRDefault="00111348" w:rsidP="000A3506">
      <w:pPr>
        <w:rPr>
          <w:b/>
        </w:rPr>
        <w:sectPr w:rsidR="00111348" w:rsidSect="009F5340">
          <w:pgSz w:w="11906" w:h="16838"/>
          <w:pgMar w:top="851" w:right="1440" w:bottom="1440" w:left="1440" w:header="568" w:footer="708" w:gutter="0"/>
          <w:cols w:space="708"/>
          <w:docGrid w:linePitch="360"/>
        </w:sectPr>
      </w:pPr>
    </w:p>
    <w:p w:rsidR="00111348" w:rsidRDefault="00111348" w:rsidP="00111348">
      <w:pPr>
        <w:pStyle w:val="Heading3"/>
      </w:pPr>
      <w:bookmarkStart w:id="65" w:name="_Toc428367251"/>
      <w:r>
        <w:lastRenderedPageBreak/>
        <w:t>7.1</w:t>
      </w:r>
      <w:r w:rsidR="00275A46">
        <w:t>6</w:t>
      </w:r>
      <w:r>
        <w:t xml:space="preserve"> Analysis of Literature, Media, English and TOK rationales</w:t>
      </w:r>
      <w:bookmarkEnd w:id="65"/>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052"/>
        <w:gridCol w:w="3053"/>
        <w:gridCol w:w="2914"/>
        <w:gridCol w:w="3688"/>
      </w:tblGrid>
      <w:tr w:rsidR="00111348" w:rsidRPr="00327630" w:rsidTr="00FF4ABA">
        <w:trPr>
          <w:jc w:val="center"/>
        </w:trPr>
        <w:tc>
          <w:tcPr>
            <w:tcW w:w="15309" w:type="dxa"/>
            <w:gridSpan w:val="5"/>
          </w:tcPr>
          <w:p w:rsidR="00111348" w:rsidRPr="00111348" w:rsidRDefault="00111348" w:rsidP="00FF4ABA">
            <w:pPr>
              <w:spacing w:line="240" w:lineRule="auto"/>
              <w:rPr>
                <w:b/>
              </w:rPr>
            </w:pPr>
            <w:r>
              <w:rPr>
                <w:b/>
              </w:rPr>
              <w:t>Text in red indicates difference in knowledge, skills and content</w:t>
            </w:r>
          </w:p>
        </w:tc>
      </w:tr>
      <w:tr w:rsidR="00111348" w:rsidRPr="00327630" w:rsidTr="00FF4ABA">
        <w:trPr>
          <w:jc w:val="center"/>
        </w:trPr>
        <w:tc>
          <w:tcPr>
            <w:tcW w:w="2602" w:type="dxa"/>
          </w:tcPr>
          <w:p w:rsidR="00111348" w:rsidRPr="00762A96" w:rsidRDefault="00111348" w:rsidP="00FF4ABA">
            <w:pPr>
              <w:spacing w:before="40" w:after="40" w:line="240" w:lineRule="auto"/>
              <w:rPr>
                <w:b/>
                <w:sz w:val="16"/>
                <w:szCs w:val="16"/>
              </w:rPr>
            </w:pPr>
            <w:r w:rsidRPr="00762A96">
              <w:rPr>
                <w:b/>
                <w:sz w:val="16"/>
                <w:szCs w:val="16"/>
              </w:rPr>
              <w:t>Literature (integrating AC)</w:t>
            </w:r>
          </w:p>
        </w:tc>
        <w:tc>
          <w:tcPr>
            <w:tcW w:w="3052" w:type="dxa"/>
          </w:tcPr>
          <w:p w:rsidR="00111348" w:rsidRPr="00762A96" w:rsidRDefault="00111348" w:rsidP="00FF4ABA">
            <w:pPr>
              <w:spacing w:before="40" w:after="40" w:line="240" w:lineRule="auto"/>
              <w:rPr>
                <w:b/>
                <w:sz w:val="16"/>
                <w:szCs w:val="16"/>
              </w:rPr>
            </w:pPr>
            <w:r w:rsidRPr="00762A96">
              <w:rPr>
                <w:b/>
                <w:sz w:val="16"/>
                <w:szCs w:val="16"/>
              </w:rPr>
              <w:t>Media</w:t>
            </w:r>
          </w:p>
        </w:tc>
        <w:tc>
          <w:tcPr>
            <w:tcW w:w="3053" w:type="dxa"/>
          </w:tcPr>
          <w:p w:rsidR="00111348" w:rsidRPr="00762A96" w:rsidRDefault="00111348" w:rsidP="00FF4ABA">
            <w:pPr>
              <w:spacing w:before="40" w:after="40" w:line="240" w:lineRule="auto"/>
              <w:rPr>
                <w:b/>
                <w:sz w:val="16"/>
                <w:szCs w:val="16"/>
              </w:rPr>
            </w:pPr>
            <w:r w:rsidRPr="00762A96">
              <w:rPr>
                <w:b/>
                <w:sz w:val="16"/>
                <w:szCs w:val="16"/>
              </w:rPr>
              <w:t>Drama</w:t>
            </w:r>
          </w:p>
        </w:tc>
        <w:tc>
          <w:tcPr>
            <w:tcW w:w="2914" w:type="dxa"/>
          </w:tcPr>
          <w:p w:rsidR="00111348" w:rsidRPr="00762A96" w:rsidRDefault="00111348" w:rsidP="00FF4ABA">
            <w:pPr>
              <w:spacing w:before="40" w:after="40" w:line="240" w:lineRule="auto"/>
              <w:rPr>
                <w:b/>
                <w:sz w:val="16"/>
                <w:szCs w:val="16"/>
              </w:rPr>
            </w:pPr>
            <w:r>
              <w:rPr>
                <w:b/>
                <w:sz w:val="16"/>
                <w:szCs w:val="16"/>
              </w:rPr>
              <w:t>En</w:t>
            </w:r>
            <w:r w:rsidRPr="00762A96">
              <w:rPr>
                <w:b/>
                <w:sz w:val="16"/>
                <w:szCs w:val="16"/>
              </w:rPr>
              <w:t>glish (integrating AC)</w:t>
            </w:r>
          </w:p>
        </w:tc>
        <w:tc>
          <w:tcPr>
            <w:tcW w:w="3688" w:type="dxa"/>
          </w:tcPr>
          <w:p w:rsidR="00111348" w:rsidRPr="00762A96" w:rsidRDefault="00111348" w:rsidP="00FF4ABA">
            <w:pPr>
              <w:spacing w:before="40" w:after="40" w:line="240" w:lineRule="auto"/>
              <w:rPr>
                <w:b/>
                <w:sz w:val="16"/>
                <w:szCs w:val="16"/>
              </w:rPr>
            </w:pPr>
            <w:r w:rsidRPr="00762A96">
              <w:rPr>
                <w:b/>
                <w:sz w:val="16"/>
                <w:szCs w:val="16"/>
              </w:rPr>
              <w:t xml:space="preserve">Theory of Knowledge </w:t>
            </w:r>
          </w:p>
        </w:tc>
      </w:tr>
      <w:tr w:rsidR="00111348" w:rsidRPr="00327630" w:rsidTr="00FF4ABA">
        <w:trPr>
          <w:jc w:val="center"/>
        </w:trPr>
        <w:tc>
          <w:tcPr>
            <w:tcW w:w="2602" w:type="dxa"/>
          </w:tcPr>
          <w:p w:rsidR="00111348" w:rsidRPr="00327630" w:rsidRDefault="00111348" w:rsidP="00FF4ABA">
            <w:pPr>
              <w:pStyle w:val="NormalWeb"/>
              <w:spacing w:before="80" w:beforeAutospacing="0" w:after="0" w:afterAutospacing="0"/>
              <w:rPr>
                <w:rFonts w:ascii="Calibri" w:hAnsi="Calibri" w:cs="Arial"/>
                <w:sz w:val="16"/>
                <w:szCs w:val="16"/>
              </w:rPr>
            </w:pPr>
            <w:r w:rsidRPr="00327630">
              <w:rPr>
                <w:rFonts w:ascii="Calibri" w:hAnsi="Calibri" w:cs="Arial"/>
                <w:i/>
                <w:iCs/>
                <w:sz w:val="16"/>
                <w:szCs w:val="16"/>
              </w:rPr>
              <w:t xml:space="preserve">Literature </w:t>
            </w:r>
            <w:r w:rsidRPr="00327630">
              <w:rPr>
                <w:rFonts w:ascii="Calibri" w:hAnsi="Calibri" w:cs="Arial"/>
                <w:sz w:val="16"/>
                <w:szCs w:val="16"/>
              </w:rPr>
              <w:t xml:space="preserve">focuses on the study of </w:t>
            </w:r>
            <w:r w:rsidRPr="00327630">
              <w:rPr>
                <w:rFonts w:ascii="Calibri" w:hAnsi="Calibri" w:cs="Arial"/>
                <w:b/>
                <w:color w:val="FF0000"/>
                <w:sz w:val="16"/>
                <w:szCs w:val="16"/>
              </w:rPr>
              <w:t>literary texts</w:t>
            </w:r>
            <w:r w:rsidRPr="00327630">
              <w:rPr>
                <w:rFonts w:ascii="Calibri" w:hAnsi="Calibri" w:cs="Arial"/>
                <w:color w:val="FF0000"/>
                <w:sz w:val="16"/>
                <w:szCs w:val="16"/>
              </w:rPr>
              <w:t>,</w:t>
            </w:r>
            <w:r w:rsidRPr="00327630">
              <w:rPr>
                <w:rFonts w:ascii="Calibri" w:hAnsi="Calibri" w:cs="Arial"/>
                <w:sz w:val="16"/>
                <w:szCs w:val="16"/>
              </w:rPr>
              <w:t xml:space="preserve"> developing students as independent, innovative and creative learners and thinkers who appreciate the aesthetic use of language, evaluate perspectives and evidence, and challenge ideas and interpretations. </w:t>
            </w:r>
            <w:r w:rsidRPr="00327630">
              <w:rPr>
                <w:rFonts w:ascii="Calibri" w:hAnsi="Calibri" w:cs="Arial"/>
                <w:i/>
                <w:iCs/>
                <w:sz w:val="16"/>
                <w:szCs w:val="16"/>
              </w:rPr>
              <w:t>Literature</w:t>
            </w:r>
            <w:r w:rsidRPr="00327630">
              <w:rPr>
                <w:rFonts w:ascii="Calibri" w:hAnsi="Calibri" w:cs="Arial"/>
                <w:sz w:val="16"/>
                <w:szCs w:val="16"/>
              </w:rPr>
              <w:t xml:space="preserve"> explores how </w:t>
            </w:r>
            <w:r w:rsidRPr="00327630">
              <w:rPr>
                <w:rFonts w:ascii="Calibri" w:hAnsi="Calibri" w:cs="Arial"/>
                <w:b/>
                <w:color w:val="FF0000"/>
                <w:sz w:val="16"/>
                <w:szCs w:val="16"/>
              </w:rPr>
              <w:t>literary texts shape perceptions of the world</w:t>
            </w:r>
            <w:r w:rsidRPr="00327630">
              <w:rPr>
                <w:rFonts w:ascii="Calibri" w:hAnsi="Calibri" w:cs="Arial"/>
                <w:sz w:val="16"/>
                <w:szCs w:val="16"/>
              </w:rPr>
              <w:t xml:space="preserve"> and enable us to enter other worlds of the imagination. In this subject students actively participate in the dialogue and detail of literary analysis and the creation of imaginative and analytical texts in a range of modes, mediums and forms.</w:t>
            </w:r>
          </w:p>
          <w:p w:rsidR="00111348" w:rsidRPr="00327630" w:rsidRDefault="00111348" w:rsidP="00FF4ABA">
            <w:pPr>
              <w:pStyle w:val="NormalWeb"/>
              <w:spacing w:before="80" w:beforeAutospacing="0" w:after="0" w:afterAutospacing="0"/>
              <w:rPr>
                <w:rFonts w:ascii="Calibri" w:hAnsi="Calibri" w:cs="Arial"/>
                <w:sz w:val="16"/>
                <w:szCs w:val="16"/>
              </w:rPr>
            </w:pPr>
            <w:r w:rsidRPr="00327630">
              <w:rPr>
                <w:rFonts w:ascii="Calibri" w:hAnsi="Calibri" w:cs="Arial"/>
                <w:sz w:val="16"/>
                <w:szCs w:val="16"/>
              </w:rPr>
              <w:t xml:space="preserve">Students enjoy and respond creatively and critically to literary texts drawn from the past and present and from Australian and other cultures. They reflect on what these texts offer them as individuals, as members of Australian society, and as world citizens. </w:t>
            </w:r>
          </w:p>
          <w:p w:rsidR="00111348" w:rsidRPr="00347CD9" w:rsidRDefault="00111348" w:rsidP="00FF4ABA">
            <w:pPr>
              <w:pStyle w:val="NormalWeb"/>
              <w:spacing w:before="80" w:beforeAutospacing="0" w:after="0" w:afterAutospacing="0"/>
              <w:rPr>
                <w:rFonts w:ascii="Calibri" w:hAnsi="Calibri" w:cs="Arial"/>
                <w:b/>
                <w:color w:val="FF0000"/>
                <w:sz w:val="16"/>
                <w:szCs w:val="16"/>
              </w:rPr>
            </w:pPr>
            <w:r w:rsidRPr="00327630">
              <w:rPr>
                <w:rFonts w:ascii="Calibri" w:hAnsi="Calibri" w:cs="Arial"/>
                <w:sz w:val="16"/>
                <w:szCs w:val="16"/>
              </w:rPr>
              <w:t xml:space="preserve">Students establish and articulate their views through creative response and logical argument. </w:t>
            </w:r>
            <w:r w:rsidRPr="00327630">
              <w:rPr>
                <w:rFonts w:ascii="Calibri" w:hAnsi="Calibri" w:cs="Arial"/>
                <w:b/>
                <w:color w:val="FF0000"/>
                <w:sz w:val="16"/>
                <w:szCs w:val="16"/>
              </w:rPr>
              <w:t>They reflect on qualities of literary texts, appreciate the power of language and inquire into the relationships between personal preference and texts, authors, audiences and contexts as they explore ideas, concepts, attitudes and values.</w:t>
            </w:r>
          </w:p>
        </w:tc>
        <w:tc>
          <w:tcPr>
            <w:tcW w:w="3052" w:type="dxa"/>
          </w:tcPr>
          <w:p w:rsidR="00111348" w:rsidRPr="00327630" w:rsidRDefault="00111348" w:rsidP="00FF4ABA">
            <w:pPr>
              <w:pStyle w:val="BodyText2"/>
              <w:spacing w:before="80"/>
              <w:jc w:val="both"/>
              <w:rPr>
                <w:rFonts w:ascii="Calibri" w:hAnsi="Calibri"/>
                <w:i w:val="0"/>
                <w:sz w:val="16"/>
                <w:szCs w:val="16"/>
              </w:rPr>
            </w:pPr>
            <w:r w:rsidRPr="00327630">
              <w:rPr>
                <w:rFonts w:ascii="Calibri" w:hAnsi="Calibri"/>
                <w:i w:val="0"/>
                <w:sz w:val="16"/>
                <w:szCs w:val="16"/>
              </w:rPr>
              <w:t>The media are one of the most powerful influences on contemporary society as they inform, educate and entertain. The media are important channels for education and cultural exchange. The media are fundamental to our self-expression and representation as individuals and as communities. The media enable us to understand ourselves as Australian and global citizens, consumers, workers and imaginative beings. They also provide a means to connect with and learn about our own and other cultures and practices.</w:t>
            </w:r>
          </w:p>
          <w:p w:rsidR="00111348" w:rsidRPr="00327630" w:rsidRDefault="00111348" w:rsidP="00FF4ABA">
            <w:pPr>
              <w:pStyle w:val="BodyText2"/>
              <w:spacing w:before="80"/>
              <w:jc w:val="both"/>
              <w:rPr>
                <w:rFonts w:ascii="Calibri" w:hAnsi="Calibri"/>
                <w:i w:val="0"/>
                <w:sz w:val="16"/>
                <w:szCs w:val="16"/>
              </w:rPr>
            </w:pPr>
            <w:r w:rsidRPr="00327630">
              <w:rPr>
                <w:rFonts w:ascii="Calibri" w:hAnsi="Calibri"/>
                <w:i w:val="0"/>
                <w:sz w:val="16"/>
                <w:szCs w:val="16"/>
              </w:rPr>
              <w:t>Media courses offer students a context in which to acquire the knowledge and skills needed to become effective members of society.  Students become critical and discerning individuals, recognising that the media shape what we know about the world.</w:t>
            </w:r>
          </w:p>
          <w:p w:rsidR="00111348" w:rsidRPr="00327630" w:rsidRDefault="00111348" w:rsidP="00FF4ABA">
            <w:pPr>
              <w:pStyle w:val="BodyText2"/>
              <w:spacing w:before="80"/>
              <w:jc w:val="both"/>
              <w:rPr>
                <w:rFonts w:ascii="Calibri" w:hAnsi="Calibri"/>
                <w:i w:val="0"/>
                <w:sz w:val="16"/>
                <w:szCs w:val="16"/>
              </w:rPr>
            </w:pPr>
            <w:r w:rsidRPr="00327630">
              <w:rPr>
                <w:rFonts w:ascii="Calibri" w:hAnsi="Calibri"/>
                <w:i w:val="0"/>
                <w:sz w:val="16"/>
                <w:szCs w:val="16"/>
              </w:rPr>
              <w:t xml:space="preserve">Media products are representations of social, personal and cultural reality. </w:t>
            </w:r>
            <w:r w:rsidRPr="00762A96">
              <w:rPr>
                <w:rFonts w:ascii="Calibri" w:hAnsi="Calibri"/>
                <w:b/>
                <w:i w:val="0"/>
                <w:color w:val="FF0000"/>
                <w:sz w:val="16"/>
                <w:szCs w:val="16"/>
              </w:rPr>
              <w:t>Screen, aural, print based and digital media technologies are primary sources of information and entertainment.</w:t>
            </w:r>
            <w:r w:rsidRPr="00327630">
              <w:rPr>
                <w:rFonts w:ascii="Calibri" w:hAnsi="Calibri"/>
                <w:i w:val="0"/>
                <w:sz w:val="16"/>
                <w:szCs w:val="16"/>
              </w:rPr>
              <w:t xml:space="preserve"> </w:t>
            </w:r>
            <w:r w:rsidRPr="00327630">
              <w:rPr>
                <w:rFonts w:ascii="Calibri" w:hAnsi="Calibri"/>
                <w:b/>
                <w:i w:val="0"/>
                <w:color w:val="FF0000"/>
                <w:sz w:val="16"/>
                <w:szCs w:val="16"/>
              </w:rPr>
              <w:t xml:space="preserve">The media represent the world in a way which is different from direct experience. </w:t>
            </w:r>
            <w:r w:rsidRPr="00327630">
              <w:rPr>
                <w:rFonts w:ascii="Calibri" w:hAnsi="Calibri"/>
                <w:i w:val="0"/>
                <w:sz w:val="16"/>
                <w:szCs w:val="16"/>
              </w:rPr>
              <w:t xml:space="preserve">These representations have been constructed through a </w:t>
            </w:r>
            <w:r w:rsidRPr="00327630">
              <w:rPr>
                <w:rFonts w:ascii="Calibri" w:hAnsi="Calibri"/>
                <w:b/>
                <w:i w:val="0"/>
                <w:color w:val="FF0000"/>
                <w:sz w:val="16"/>
                <w:szCs w:val="16"/>
              </w:rPr>
              <w:t>process of selection, using codes and conventions</w:t>
            </w:r>
            <w:r w:rsidRPr="00327630">
              <w:rPr>
                <w:rFonts w:ascii="Calibri" w:hAnsi="Calibri"/>
                <w:i w:val="0"/>
                <w:sz w:val="16"/>
                <w:szCs w:val="16"/>
              </w:rPr>
              <w:t xml:space="preserve">. From this perspective media products can be examined as the expression of creative ideas, specific symbolic languages, comment on culture and values and as a reflection of the society in which they were created. </w:t>
            </w:r>
          </w:p>
          <w:p w:rsidR="00111348" w:rsidRPr="00347CD9" w:rsidRDefault="00111348" w:rsidP="003B2F3C">
            <w:pPr>
              <w:pStyle w:val="Header"/>
              <w:spacing w:before="80"/>
              <w:rPr>
                <w:iCs/>
                <w:sz w:val="16"/>
                <w:szCs w:val="16"/>
              </w:rPr>
            </w:pPr>
            <w:r w:rsidRPr="00327630">
              <w:rPr>
                <w:iCs/>
                <w:sz w:val="16"/>
                <w:szCs w:val="16"/>
              </w:rPr>
              <w:t xml:space="preserve">A media course aims to encourage students to create their own media </w:t>
            </w:r>
            <w:r w:rsidR="003B2F3C">
              <w:rPr>
                <w:iCs/>
                <w:sz w:val="16"/>
                <w:szCs w:val="16"/>
              </w:rPr>
              <w:t>…</w:t>
            </w:r>
            <w:r w:rsidR="003B2F3C" w:rsidRPr="003B2F3C">
              <w:rPr>
                <w:i/>
                <w:iCs/>
                <w:sz w:val="16"/>
                <w:szCs w:val="16"/>
              </w:rPr>
              <w:t>.fu</w:t>
            </w:r>
            <w:r w:rsidR="003B2F3C">
              <w:rPr>
                <w:i/>
                <w:iCs/>
                <w:sz w:val="16"/>
                <w:szCs w:val="16"/>
              </w:rPr>
              <w:t>l</w:t>
            </w:r>
            <w:r w:rsidR="003B2F3C" w:rsidRPr="003B2F3C">
              <w:rPr>
                <w:i/>
                <w:iCs/>
                <w:sz w:val="16"/>
                <w:szCs w:val="16"/>
              </w:rPr>
              <w:t>ll text in course framework</w:t>
            </w:r>
          </w:p>
        </w:tc>
        <w:tc>
          <w:tcPr>
            <w:tcW w:w="3053" w:type="dxa"/>
          </w:tcPr>
          <w:p w:rsidR="00111348" w:rsidRPr="00327630" w:rsidRDefault="00111348" w:rsidP="00FF4ABA">
            <w:pPr>
              <w:spacing w:before="80" w:line="240" w:lineRule="auto"/>
              <w:rPr>
                <w:sz w:val="16"/>
                <w:szCs w:val="16"/>
              </w:rPr>
            </w:pPr>
            <w:r w:rsidRPr="00327630">
              <w:rPr>
                <w:sz w:val="16"/>
                <w:szCs w:val="16"/>
              </w:rPr>
              <w:t xml:space="preserve">Drama is a </w:t>
            </w:r>
            <w:r w:rsidRPr="00327630">
              <w:rPr>
                <w:b/>
                <w:color w:val="FF0000"/>
                <w:sz w:val="16"/>
                <w:szCs w:val="16"/>
              </w:rPr>
              <w:t>unique form of artistic expression</w:t>
            </w:r>
            <w:r w:rsidRPr="00327630">
              <w:rPr>
                <w:sz w:val="16"/>
                <w:szCs w:val="16"/>
              </w:rPr>
              <w:t xml:space="preserve"> through which people construct, explore and convey meaning.  It has the potential to bring together all other art forms.  By blending intellectual and emotional experience, drama offers a unique means of enquiry that contributes to an understanding and knowledge of the world.</w:t>
            </w:r>
          </w:p>
          <w:p w:rsidR="00111348" w:rsidRPr="00327630" w:rsidRDefault="00111348" w:rsidP="00FF4ABA">
            <w:pPr>
              <w:spacing w:before="80" w:line="240" w:lineRule="auto"/>
              <w:rPr>
                <w:sz w:val="16"/>
                <w:szCs w:val="16"/>
              </w:rPr>
            </w:pPr>
            <w:r w:rsidRPr="00327630">
              <w:rPr>
                <w:sz w:val="16"/>
                <w:szCs w:val="16"/>
              </w:rPr>
              <w:t xml:space="preserve">When </w:t>
            </w:r>
            <w:r w:rsidRPr="00762A96">
              <w:rPr>
                <w:b/>
                <w:i/>
                <w:iCs/>
                <w:color w:val="FF0000"/>
                <w:sz w:val="16"/>
                <w:szCs w:val="16"/>
              </w:rPr>
              <w:t>creating</w:t>
            </w:r>
            <w:r w:rsidRPr="00327630">
              <w:rPr>
                <w:sz w:val="16"/>
                <w:szCs w:val="16"/>
              </w:rPr>
              <w:t xml:space="preserve"> drama, students actively explore ideas through developing an understanding of the </w:t>
            </w:r>
            <w:r w:rsidRPr="00327630">
              <w:rPr>
                <w:b/>
                <w:color w:val="FF0000"/>
                <w:sz w:val="16"/>
                <w:szCs w:val="16"/>
              </w:rPr>
              <w:t>elements of drama and dramatic conventions</w:t>
            </w:r>
            <w:r w:rsidRPr="00327630">
              <w:rPr>
                <w:sz w:val="16"/>
                <w:szCs w:val="16"/>
              </w:rPr>
              <w:t>.  They learn to</w:t>
            </w:r>
            <w:r w:rsidRPr="00327630">
              <w:rPr>
                <w:color w:val="003366"/>
                <w:sz w:val="16"/>
                <w:szCs w:val="16"/>
              </w:rPr>
              <w:t xml:space="preserve"> </w:t>
            </w:r>
            <w:r w:rsidRPr="00327630">
              <w:rPr>
                <w:sz w:val="16"/>
                <w:szCs w:val="16"/>
              </w:rPr>
              <w:t>hypothesise, experiment and make judgements as they select and structure those elements and conventions to create and shape dramatic action.</w:t>
            </w:r>
          </w:p>
          <w:p w:rsidR="00111348" w:rsidRPr="00347CD9" w:rsidRDefault="00111348" w:rsidP="00FF4ABA">
            <w:pPr>
              <w:spacing w:before="80" w:line="240" w:lineRule="auto"/>
              <w:rPr>
                <w:iCs/>
                <w:sz w:val="16"/>
                <w:szCs w:val="16"/>
              </w:rPr>
            </w:pPr>
            <w:r w:rsidRPr="00327630">
              <w:rPr>
                <w:sz w:val="16"/>
                <w:szCs w:val="16"/>
              </w:rPr>
              <w:t xml:space="preserve">When </w:t>
            </w:r>
            <w:r w:rsidRPr="00762A96">
              <w:rPr>
                <w:b/>
                <w:i/>
                <w:iCs/>
                <w:color w:val="FF0000"/>
                <w:sz w:val="16"/>
                <w:szCs w:val="16"/>
              </w:rPr>
              <w:t>presenting</w:t>
            </w:r>
            <w:r w:rsidRPr="00327630">
              <w:rPr>
                <w:sz w:val="16"/>
                <w:szCs w:val="16"/>
              </w:rPr>
              <w:t xml:space="preserve"> drama, students use expressive communication processes to convey meaning effectively to an audience.  Students develop an understanding of the nature and function of drama; </w:t>
            </w:r>
            <w:r w:rsidRPr="00327630">
              <w:rPr>
                <w:b/>
                <w:color w:val="FF0000"/>
                <w:sz w:val="16"/>
                <w:szCs w:val="16"/>
              </w:rPr>
              <w:t>a practical knowledge of dramatic form and style and a range of acting and performance skills and techniques</w:t>
            </w:r>
            <w:r w:rsidRPr="00327630">
              <w:rPr>
                <w:sz w:val="16"/>
                <w:szCs w:val="16"/>
              </w:rPr>
              <w:t xml:space="preserve"> </w:t>
            </w:r>
            <w:r w:rsidRPr="00327630">
              <w:rPr>
                <w:iCs/>
                <w:sz w:val="16"/>
                <w:szCs w:val="16"/>
              </w:rPr>
              <w:t>with application to stage, screen and everyday social contexts.</w:t>
            </w:r>
          </w:p>
          <w:p w:rsidR="00111348" w:rsidRPr="00327630" w:rsidRDefault="00111348" w:rsidP="00FF4ABA">
            <w:pPr>
              <w:spacing w:before="80" w:line="240" w:lineRule="auto"/>
              <w:rPr>
                <w:sz w:val="16"/>
                <w:szCs w:val="16"/>
              </w:rPr>
            </w:pPr>
            <w:r w:rsidRPr="00327630">
              <w:rPr>
                <w:sz w:val="16"/>
                <w:szCs w:val="16"/>
              </w:rPr>
              <w:t xml:space="preserve">When </w:t>
            </w:r>
            <w:r w:rsidRPr="00327630">
              <w:rPr>
                <w:i/>
                <w:iCs/>
                <w:sz w:val="16"/>
                <w:szCs w:val="16"/>
              </w:rPr>
              <w:t xml:space="preserve">evaluating </w:t>
            </w:r>
            <w:r w:rsidRPr="00327630">
              <w:rPr>
                <w:sz w:val="16"/>
                <w:szCs w:val="16"/>
              </w:rPr>
              <w:t>drama</w:t>
            </w:r>
            <w:r w:rsidRPr="00327630">
              <w:rPr>
                <w:i/>
                <w:iCs/>
                <w:sz w:val="16"/>
                <w:szCs w:val="16"/>
              </w:rPr>
              <w:t>,</w:t>
            </w:r>
            <w:r w:rsidRPr="00327630">
              <w:rPr>
                <w:sz w:val="16"/>
                <w:szCs w:val="16"/>
              </w:rPr>
              <w:t xml:space="preserve"> students use a range of processes to communicate their interpretation and critical analysis skills, alongside focused self-awareness and a deeper understanding of drama.  Students demonstrate their knowledge of dramatic action both as a critically thinking participant and an actor.</w:t>
            </w:r>
          </w:p>
          <w:p w:rsidR="00111348" w:rsidRPr="00327630" w:rsidRDefault="00111348" w:rsidP="00FF4ABA">
            <w:pPr>
              <w:spacing w:before="80" w:line="240" w:lineRule="auto"/>
              <w:rPr>
                <w:sz w:val="16"/>
                <w:szCs w:val="16"/>
              </w:rPr>
            </w:pPr>
            <w:r w:rsidRPr="00327630">
              <w:rPr>
                <w:sz w:val="16"/>
                <w:szCs w:val="16"/>
              </w:rPr>
              <w:t xml:space="preserve">The individual and collaborative nature of the art form enables students to value their own creativity and that of others.  Drama is the source of unique expression and communication. </w:t>
            </w:r>
          </w:p>
        </w:tc>
        <w:tc>
          <w:tcPr>
            <w:tcW w:w="2914" w:type="dxa"/>
          </w:tcPr>
          <w:p w:rsidR="00111348" w:rsidRPr="00327630" w:rsidRDefault="00111348" w:rsidP="00FF4ABA">
            <w:pPr>
              <w:pStyle w:val="NormalWeb"/>
              <w:spacing w:before="80" w:beforeAutospacing="0" w:after="0" w:afterAutospacing="0"/>
              <w:rPr>
                <w:rFonts w:ascii="Calibri" w:hAnsi="Calibri" w:cs="Arial"/>
                <w:sz w:val="16"/>
                <w:szCs w:val="16"/>
              </w:rPr>
            </w:pPr>
            <w:r w:rsidRPr="00327630">
              <w:rPr>
                <w:rFonts w:ascii="Calibri" w:hAnsi="Calibri" w:cs="Arial"/>
                <w:i/>
                <w:iCs/>
                <w:sz w:val="16"/>
                <w:szCs w:val="16"/>
              </w:rPr>
              <w:t>English</w:t>
            </w:r>
            <w:r w:rsidRPr="00327630">
              <w:rPr>
                <w:rFonts w:ascii="Calibri" w:hAnsi="Calibri" w:cs="Arial"/>
                <w:sz w:val="16"/>
                <w:szCs w:val="16"/>
              </w:rPr>
              <w:t xml:space="preserve"> focuses on developing students’ analytical, creative and critical thinking and communication skills in all language modes. It encourages students to engage with texts from their contemporary world, with texts from the past and with texts from Australian and other cultures. Such engagement helps students develop a sense of themselves, their world and their place in it.</w:t>
            </w:r>
          </w:p>
          <w:p w:rsidR="00111348" w:rsidRPr="00327630" w:rsidRDefault="00111348" w:rsidP="00FF4ABA">
            <w:pPr>
              <w:pStyle w:val="NormalWeb"/>
              <w:spacing w:before="80" w:beforeAutospacing="0" w:after="0" w:afterAutospacing="0"/>
              <w:rPr>
                <w:rFonts w:ascii="Calibri" w:hAnsi="Calibri" w:cs="Arial"/>
                <w:sz w:val="16"/>
                <w:szCs w:val="16"/>
              </w:rPr>
            </w:pPr>
            <w:r w:rsidRPr="00327630">
              <w:rPr>
                <w:rFonts w:ascii="Calibri" w:hAnsi="Calibri" w:cs="Arial"/>
                <w:sz w:val="16"/>
                <w:szCs w:val="16"/>
              </w:rPr>
              <w:t>Through close study and wide reading, viewing and listening, students develop the ability to appreciate and evaluate the purpose, stylistic qualities and conventions of literary and non-literary texts and enjoy creating their own imaginative, interpretive and analytical responses.</w:t>
            </w:r>
            <w:r w:rsidRPr="00327630">
              <w:rPr>
                <w:rFonts w:ascii="Calibri" w:hAnsi="Calibri" w:cs="Arial"/>
                <w:i/>
                <w:iCs/>
                <w:sz w:val="16"/>
                <w:szCs w:val="16"/>
              </w:rPr>
              <w:t xml:space="preserve"> English</w:t>
            </w:r>
            <w:r w:rsidRPr="00327630">
              <w:rPr>
                <w:rFonts w:ascii="Calibri" w:hAnsi="Calibri" w:cs="Arial"/>
                <w:sz w:val="16"/>
                <w:szCs w:val="16"/>
              </w:rPr>
              <w:t xml:space="preserve"> is designed to develop students’ facility with all types of texts and language modes and to foster an appreciation of the value of English for lifelong learning.</w:t>
            </w:r>
          </w:p>
          <w:p w:rsidR="00111348" w:rsidRPr="00347CD9" w:rsidRDefault="00111348" w:rsidP="00FF4ABA">
            <w:pPr>
              <w:pStyle w:val="NormalWeb"/>
              <w:spacing w:before="80" w:beforeAutospacing="0" w:after="0" w:afterAutospacing="0"/>
              <w:rPr>
                <w:rFonts w:ascii="Calibri" w:hAnsi="Calibri" w:cs="Arial"/>
                <w:sz w:val="16"/>
                <w:szCs w:val="16"/>
              </w:rPr>
            </w:pPr>
            <w:r w:rsidRPr="00327630">
              <w:rPr>
                <w:rFonts w:ascii="Calibri" w:hAnsi="Calibri" w:cs="Arial"/>
                <w:sz w:val="16"/>
                <w:szCs w:val="16"/>
              </w:rPr>
              <w:t>Students refine their skills across all language modes by engaging critically and creatively with texts, including literary and media texts. They learn to speak and write fluently in a range of contexts and to create visual and digital texts. They hone their oral communication skills through discussion, debate and argument, in a range of formal and informal situations.</w:t>
            </w:r>
          </w:p>
        </w:tc>
        <w:tc>
          <w:tcPr>
            <w:tcW w:w="3688" w:type="dxa"/>
          </w:tcPr>
          <w:p w:rsidR="00111348" w:rsidRPr="00327630" w:rsidRDefault="00111348" w:rsidP="00FF4ABA">
            <w:pPr>
              <w:pStyle w:val="BodyText"/>
              <w:spacing w:before="80" w:after="0" w:line="240" w:lineRule="auto"/>
              <w:rPr>
                <w:sz w:val="16"/>
                <w:szCs w:val="16"/>
              </w:rPr>
            </w:pPr>
            <w:r w:rsidRPr="00327630">
              <w:rPr>
                <w:sz w:val="16"/>
                <w:szCs w:val="16"/>
              </w:rPr>
              <w:t xml:space="preserve">In a world of information and disparate bodies of knowledge, Theory of Knowledge (TOK) provides a conceptual scaffold for students to integrate their learning.  Students are introduced to the big questions of </w:t>
            </w:r>
            <w:r w:rsidRPr="00327630">
              <w:rPr>
                <w:b/>
                <w:color w:val="FF0000"/>
                <w:sz w:val="16"/>
                <w:szCs w:val="16"/>
              </w:rPr>
              <w:t>philosophy</w:t>
            </w:r>
            <w:r w:rsidRPr="00327630">
              <w:rPr>
                <w:sz w:val="16"/>
                <w:szCs w:val="16"/>
              </w:rPr>
              <w:t xml:space="preserve"> in a way that is continuous with their own lives and with questions which arise from local and world events. </w:t>
            </w:r>
          </w:p>
          <w:p w:rsidR="00111348" w:rsidRPr="00327630" w:rsidRDefault="00111348" w:rsidP="00FF4ABA">
            <w:pPr>
              <w:pStyle w:val="BodyText"/>
              <w:spacing w:before="80" w:after="0" w:line="240" w:lineRule="auto"/>
              <w:rPr>
                <w:b/>
                <w:sz w:val="16"/>
                <w:szCs w:val="16"/>
              </w:rPr>
            </w:pPr>
            <w:r w:rsidRPr="00327630">
              <w:rPr>
                <w:sz w:val="16"/>
                <w:szCs w:val="16"/>
              </w:rPr>
              <w:t xml:space="preserve">TOK is a way of thinking that explores the </w:t>
            </w:r>
            <w:r w:rsidRPr="00327630">
              <w:rPr>
                <w:b/>
                <w:color w:val="FF0000"/>
                <w:sz w:val="16"/>
                <w:szCs w:val="16"/>
              </w:rPr>
              <w:t>nature and communication of knowledge and related concepts, such as truth, belief, objectivity, reason, worldview, narrative and myth.  It is also concerned with the similarities, differences and connections between various areas of knowledge.</w:t>
            </w:r>
          </w:p>
          <w:p w:rsidR="00111348" w:rsidRPr="00327630" w:rsidRDefault="00111348" w:rsidP="00FF4ABA">
            <w:pPr>
              <w:pStyle w:val="BodyText"/>
              <w:spacing w:before="80" w:after="0" w:line="240" w:lineRule="auto"/>
              <w:rPr>
                <w:sz w:val="16"/>
                <w:szCs w:val="16"/>
              </w:rPr>
            </w:pPr>
            <w:r w:rsidRPr="00327630">
              <w:rPr>
                <w:b/>
                <w:color w:val="FF0000"/>
                <w:sz w:val="16"/>
                <w:szCs w:val="16"/>
              </w:rPr>
              <w:t>TOK discusses value and moral judgements</w:t>
            </w:r>
            <w:r w:rsidRPr="00327630">
              <w:rPr>
                <w:sz w:val="16"/>
                <w:szCs w:val="16"/>
              </w:rPr>
              <w:t xml:space="preserve"> and other related concepts, including ethics, convention, custom, cultural differences, equality, gender, equity, justice, tolerance, diversity and the aesthetic.  Particular emphasis is given to the way in which language shapes and colours thoughts and experiences. </w:t>
            </w:r>
          </w:p>
          <w:p w:rsidR="00111348" w:rsidRPr="00327630" w:rsidRDefault="00111348" w:rsidP="00FF4ABA">
            <w:pPr>
              <w:pStyle w:val="BodyText"/>
              <w:spacing w:before="80" w:after="0" w:line="240" w:lineRule="auto"/>
              <w:rPr>
                <w:sz w:val="16"/>
                <w:szCs w:val="16"/>
              </w:rPr>
            </w:pPr>
            <w:r w:rsidRPr="00327630">
              <w:rPr>
                <w:sz w:val="16"/>
                <w:szCs w:val="16"/>
              </w:rPr>
              <w:t>TOK nurtures the development of synoptic understanding in the face of incommensurable and competing knowledge claims.  TOK aims to build on native understanding and existing curiosity to establish a connection between</w:t>
            </w:r>
            <w:r w:rsidRPr="00327630">
              <w:rPr>
                <w:color w:val="FF0000"/>
                <w:sz w:val="16"/>
                <w:szCs w:val="16"/>
              </w:rPr>
              <w:t xml:space="preserve"> </w:t>
            </w:r>
            <w:r w:rsidRPr="00327630">
              <w:rPr>
                <w:sz w:val="16"/>
                <w:szCs w:val="16"/>
              </w:rPr>
              <w:t xml:space="preserve">students’ questions and traditional and contemporary philosophical theory.  </w:t>
            </w:r>
          </w:p>
          <w:p w:rsidR="00111348" w:rsidRPr="00327630" w:rsidRDefault="00111348" w:rsidP="00FF4ABA">
            <w:pPr>
              <w:pStyle w:val="BodyText"/>
              <w:spacing w:before="80" w:after="0" w:line="240" w:lineRule="auto"/>
              <w:rPr>
                <w:sz w:val="16"/>
                <w:szCs w:val="16"/>
              </w:rPr>
            </w:pPr>
            <w:r w:rsidRPr="00327630">
              <w:rPr>
                <w:sz w:val="16"/>
                <w:szCs w:val="16"/>
              </w:rPr>
              <w:t xml:space="preserve">TOK promotes critical thought, insight and analytic depth.  The courses offer students the opportunity to develop the ability to make clear distinctions and present succinct and effective arguments in a coherent and precise manner. </w:t>
            </w:r>
          </w:p>
          <w:p w:rsidR="00111348" w:rsidRPr="00327630" w:rsidRDefault="00111348" w:rsidP="00FF4ABA">
            <w:pPr>
              <w:pStyle w:val="BodyText"/>
              <w:spacing w:before="80" w:after="0" w:line="240" w:lineRule="auto"/>
              <w:rPr>
                <w:sz w:val="16"/>
                <w:szCs w:val="16"/>
              </w:rPr>
            </w:pPr>
            <w:r w:rsidRPr="00327630">
              <w:rPr>
                <w:sz w:val="16"/>
                <w:szCs w:val="16"/>
              </w:rPr>
              <w:t xml:space="preserve">TOK courses draw upon the variety of students’ backgrounds as a means of affirming diversity as well as encouraging and exploring different perspectives in society.  Self respect and respect for difference are </w:t>
            </w:r>
          </w:p>
          <w:p w:rsidR="00111348" w:rsidRPr="00327630" w:rsidRDefault="003B2F3C" w:rsidP="00FF4ABA">
            <w:pPr>
              <w:pStyle w:val="BodyText"/>
              <w:spacing w:before="80" w:after="0" w:line="240" w:lineRule="auto"/>
              <w:rPr>
                <w:sz w:val="16"/>
                <w:szCs w:val="16"/>
              </w:rPr>
            </w:pPr>
            <w:r>
              <w:rPr>
                <w:iCs/>
                <w:sz w:val="16"/>
                <w:szCs w:val="16"/>
              </w:rPr>
              <w:t>…</w:t>
            </w:r>
            <w:r w:rsidRPr="003B2F3C">
              <w:rPr>
                <w:i/>
                <w:iCs/>
                <w:sz w:val="16"/>
                <w:szCs w:val="16"/>
              </w:rPr>
              <w:t>.fu</w:t>
            </w:r>
            <w:r>
              <w:rPr>
                <w:i/>
                <w:iCs/>
                <w:sz w:val="16"/>
                <w:szCs w:val="16"/>
              </w:rPr>
              <w:t>l</w:t>
            </w:r>
            <w:r w:rsidRPr="003B2F3C">
              <w:rPr>
                <w:i/>
                <w:iCs/>
                <w:sz w:val="16"/>
                <w:szCs w:val="16"/>
              </w:rPr>
              <w:t>ll text in course framework</w:t>
            </w:r>
          </w:p>
        </w:tc>
      </w:tr>
    </w:tbl>
    <w:p w:rsidR="003B2F3C" w:rsidRDefault="003B2F3C" w:rsidP="00111348">
      <w:pPr>
        <w:sectPr w:rsidR="003B2F3C" w:rsidSect="00111348">
          <w:pgSz w:w="16838" w:h="11906" w:orient="landscape"/>
          <w:pgMar w:top="851" w:right="1440" w:bottom="1440" w:left="1440" w:header="708" w:footer="708" w:gutter="0"/>
          <w:cols w:space="708"/>
          <w:docGrid w:linePitch="360"/>
        </w:sectPr>
      </w:pPr>
    </w:p>
    <w:p w:rsidR="008963D1" w:rsidRPr="006D03C3" w:rsidRDefault="008175CA" w:rsidP="006D03C3">
      <w:pPr>
        <w:pStyle w:val="Heading3"/>
      </w:pPr>
      <w:bookmarkStart w:id="66" w:name="_Toc428367252"/>
      <w:r w:rsidRPr="006D03C3">
        <w:lastRenderedPageBreak/>
        <w:t>7.1</w:t>
      </w:r>
      <w:r w:rsidR="00275A46" w:rsidRPr="006D03C3">
        <w:t>7</w:t>
      </w:r>
      <w:r w:rsidR="008963D1" w:rsidRPr="006D03C3">
        <w:t xml:space="preserve"> Lead college policy (Board paper)</w:t>
      </w:r>
      <w:bookmarkEnd w:id="66"/>
    </w:p>
    <w:p w:rsidR="0006126B" w:rsidRPr="0006126B" w:rsidRDefault="0006126B" w:rsidP="006D03C3">
      <w:pPr>
        <w:pStyle w:val="Heading3"/>
      </w:pPr>
      <w:r w:rsidRPr="0006126B">
        <w:t>Recommendations</w:t>
      </w:r>
    </w:p>
    <w:p w:rsidR="0006126B" w:rsidRDefault="0006126B" w:rsidP="006D03C3">
      <w:r>
        <w:t>That the Office of the Board of Senior Secondary Studies with the agreement of all college Principals facilitate and coordinate the annual course development programme as set out in the review and implementation cycle.</w:t>
      </w:r>
    </w:p>
    <w:p w:rsidR="0006126B" w:rsidRDefault="0006126B" w:rsidP="006D03C3">
      <w:r>
        <w:t>The Office each year, nominate, following consultation with all Principals, a lead college for each Type 2 that year.</w:t>
      </w:r>
    </w:p>
    <w:p w:rsidR="0006126B" w:rsidRPr="0006126B" w:rsidRDefault="0006126B" w:rsidP="006D03C3">
      <w:pPr>
        <w:pStyle w:val="Heading3"/>
      </w:pPr>
      <w:r w:rsidRPr="0006126B">
        <w:t>Background</w:t>
      </w:r>
    </w:p>
    <w:p w:rsidR="0006126B" w:rsidRDefault="0006126B" w:rsidP="0006126B">
      <w:r>
        <w:t>The ACT Senior Secondary System is built on a curriculum development model where the BSSS is responsible for the development of Course Frameworks and colleges or college Boards under the Education Act 2004, are responsible for the curriculum of each school.</w:t>
      </w:r>
    </w:p>
    <w:p w:rsidR="0006126B" w:rsidRDefault="0006126B" w:rsidP="0006126B">
      <w:r>
        <w:t>The Board’s policy defines Type 2 courses as courses developed by more than one college.  There is no concept of a system course.</w:t>
      </w:r>
    </w:p>
    <w:p w:rsidR="0006126B" w:rsidRDefault="0006126B" w:rsidP="0006126B">
      <w:r>
        <w:t>The above recommendation is put forward on the assumption that:</w:t>
      </w:r>
    </w:p>
    <w:p w:rsidR="0006126B" w:rsidRDefault="0006126B" w:rsidP="006D03C3">
      <w:pPr>
        <w:pStyle w:val="ListBullet"/>
      </w:pPr>
      <w:r>
        <w:t>There is general agreement of Principals to move toward more Type 2 development.</w:t>
      </w:r>
    </w:p>
    <w:p w:rsidR="0006126B" w:rsidRDefault="0006126B" w:rsidP="006D03C3">
      <w:pPr>
        <w:pStyle w:val="ListBullet"/>
      </w:pPr>
      <w:r>
        <w:t>That colleges will provide course writers with the necessary relief to meet as a group.</w:t>
      </w:r>
    </w:p>
    <w:p w:rsidR="0006126B" w:rsidRPr="0006126B" w:rsidRDefault="0006126B" w:rsidP="006D03C3">
      <w:pPr>
        <w:pStyle w:val="Heading3"/>
      </w:pPr>
      <w:r w:rsidRPr="0006126B">
        <w:t>Process</w:t>
      </w:r>
    </w:p>
    <w:p w:rsidR="0006126B" w:rsidRDefault="0006126B" w:rsidP="0006126B">
      <w:r>
        <w:t xml:space="preserve">The writing team meets at a specified time over terms 4 and term 1. </w:t>
      </w:r>
    </w:p>
    <w:p w:rsidR="0006126B" w:rsidRDefault="0006126B" w:rsidP="0006126B">
      <w:pPr>
        <w:rPr>
          <w:sz w:val="24"/>
        </w:rPr>
      </w:pPr>
      <w:r>
        <w:rPr>
          <w:sz w:val="24"/>
        </w:rPr>
        <w:t>At regular intervals the writing group consults reference group from participating colleges regarding issues such as: draft structure, unit titles, content, assessment tables (if modified from framework for individual units), resources, and any other issues.</w:t>
      </w:r>
    </w:p>
    <w:p w:rsidR="0006126B" w:rsidRDefault="0006126B" w:rsidP="006D03C3">
      <w:pPr>
        <w:pStyle w:val="Heading3"/>
      </w:pPr>
      <w:r>
        <w:t>College Role</w:t>
      </w:r>
    </w:p>
    <w:p w:rsidR="0006126B" w:rsidRDefault="0006126B" w:rsidP="006D03C3">
      <w:r>
        <w:t>The lead college facilitate with other colleges to:</w:t>
      </w:r>
    </w:p>
    <w:p w:rsidR="0006126B" w:rsidRPr="006D03C3" w:rsidRDefault="0006126B" w:rsidP="006D03C3">
      <w:pPr>
        <w:pStyle w:val="ListBullet"/>
      </w:pPr>
      <w:r w:rsidRPr="006D03C3">
        <w:t xml:space="preserve">Form a writing team </w:t>
      </w:r>
    </w:p>
    <w:p w:rsidR="0006126B" w:rsidRPr="006D03C3" w:rsidRDefault="0006126B" w:rsidP="006D03C3">
      <w:pPr>
        <w:pStyle w:val="ListBullet"/>
      </w:pPr>
      <w:r w:rsidRPr="006D03C3">
        <w:t>Form  a consultation group to give input and feedback to the writing group</w:t>
      </w:r>
    </w:p>
    <w:p w:rsidR="0006126B" w:rsidRPr="006D03C3" w:rsidRDefault="0006126B" w:rsidP="006D03C3">
      <w:pPr>
        <w:pStyle w:val="ListBullet"/>
      </w:pPr>
      <w:r w:rsidRPr="006D03C3">
        <w:t>Facilitate the support for the writing team from all schools intending to adopt the course</w:t>
      </w:r>
    </w:p>
    <w:p w:rsidR="0006126B" w:rsidRDefault="006D03C3" w:rsidP="006D03C3">
      <w:pPr>
        <w:pStyle w:val="Heading3"/>
      </w:pPr>
      <w:r>
        <w:t>BSSS R</w:t>
      </w:r>
      <w:r w:rsidR="0006126B">
        <w:t>ole</w:t>
      </w:r>
    </w:p>
    <w:p w:rsidR="0006126B" w:rsidRDefault="0006126B" w:rsidP="006D03C3">
      <w:pPr>
        <w:pStyle w:val="ListBullet"/>
      </w:pPr>
      <w:r>
        <w:t>Submit a course development schedule for agreement by Principals</w:t>
      </w:r>
    </w:p>
    <w:p w:rsidR="0006126B" w:rsidRDefault="0006126B" w:rsidP="006D03C3">
      <w:pPr>
        <w:pStyle w:val="ListBullet"/>
      </w:pPr>
      <w:r>
        <w:t>Facilitate evaluation workshops, which would be attended by all schools offering a course in a specific area</w:t>
      </w:r>
    </w:p>
    <w:p w:rsidR="0006126B" w:rsidRDefault="0006126B" w:rsidP="006D03C3">
      <w:pPr>
        <w:pStyle w:val="ListBullet"/>
      </w:pPr>
      <w:r>
        <w:t>Facilitate course writing team formation after expressions of interest are submitted.  The team leader would come from a college as agreed by Principals.  The team would need to have a mix of males, females, government and non-government teachers</w:t>
      </w:r>
    </w:p>
    <w:p w:rsidR="0006126B" w:rsidRDefault="0006126B" w:rsidP="006D03C3">
      <w:pPr>
        <w:pStyle w:val="ListBullet"/>
      </w:pPr>
      <w:r>
        <w:t>Provide consultancy for group.</w:t>
      </w:r>
    </w:p>
    <w:p w:rsidR="0006126B" w:rsidRDefault="006D03C3" w:rsidP="006D03C3">
      <w:r>
        <w:br w:type="page"/>
      </w:r>
      <w:r w:rsidR="0006126B">
        <w:lastRenderedPageBreak/>
        <w:t>Evaluation workshop</w:t>
      </w:r>
    </w:p>
    <w:p w:rsidR="0006126B" w:rsidRDefault="0006126B" w:rsidP="006D03C3">
      <w:pPr>
        <w:pStyle w:val="ListBullet"/>
      </w:pPr>
      <w:r>
        <w:t>All colleges who teach the subject attend (at least one representative)</w:t>
      </w:r>
    </w:p>
    <w:p w:rsidR="0006126B" w:rsidRDefault="0006126B" w:rsidP="006D03C3">
      <w:pPr>
        <w:pStyle w:val="ListBullet"/>
      </w:pPr>
      <w:r>
        <w:t>Bring along evaluation data about the old course</w:t>
      </w:r>
    </w:p>
    <w:p w:rsidR="0006126B" w:rsidRDefault="0006126B" w:rsidP="006D03C3">
      <w:pPr>
        <w:pStyle w:val="ListBullet"/>
      </w:pPr>
      <w:r>
        <w:t>Look at the Yr 12 study showing numbers who complete majors and minors</w:t>
      </w:r>
    </w:p>
    <w:p w:rsidR="0006126B" w:rsidRDefault="0006126B" w:rsidP="006D03C3">
      <w:pPr>
        <w:pStyle w:val="ListBullet"/>
      </w:pPr>
      <w:r>
        <w:t>What do they want to see in the new course?</w:t>
      </w:r>
    </w:p>
    <w:p w:rsidR="0006126B" w:rsidRDefault="0006126B" w:rsidP="006D03C3">
      <w:pPr>
        <w:pStyle w:val="ListBullet"/>
      </w:pPr>
      <w:r>
        <w:t>Consider national and international curriculum directions</w:t>
      </w:r>
    </w:p>
    <w:p w:rsidR="0006126B" w:rsidRDefault="0006126B" w:rsidP="006D03C3">
      <w:pPr>
        <w:pStyle w:val="ListBullet"/>
      </w:pPr>
      <w:r>
        <w:t>Nominate a contact person for each college who will be involved in consultation activities as part of a reference group</w:t>
      </w:r>
    </w:p>
    <w:p w:rsidR="0006126B" w:rsidRDefault="0006126B" w:rsidP="006D03C3">
      <w:pPr>
        <w:pStyle w:val="ListBullet"/>
      </w:pPr>
      <w:r>
        <w:t>Seek expressions of interest for a writing team.</w:t>
      </w:r>
    </w:p>
    <w:p w:rsidR="0006126B" w:rsidRDefault="0006126B" w:rsidP="0006126B">
      <w:pPr>
        <w:rPr>
          <w:rFonts w:ascii="Arial" w:hAnsi="Arial"/>
        </w:rPr>
      </w:pPr>
      <w:r w:rsidRPr="006D03C3">
        <w:t>From expressions of interest form a balanced and representative team of 3 to 5 writers (dependent on size of subject area). All other contact people will be part of a consultation group</w:t>
      </w:r>
      <w:r>
        <w:rPr>
          <w:rFonts w:ascii="Arial" w:hAnsi="Arial"/>
        </w:rPr>
        <w:t>.</w:t>
      </w:r>
    </w:p>
    <w:p w:rsidR="00111348" w:rsidRDefault="00111348" w:rsidP="000A3506"/>
    <w:p w:rsidR="00D06E56" w:rsidRDefault="00D06E56" w:rsidP="006D03C3">
      <w:pPr>
        <w:pStyle w:val="Heading3"/>
        <w:sectPr w:rsidR="00D06E56" w:rsidSect="009F5340">
          <w:headerReference w:type="even" r:id="rId31"/>
          <w:headerReference w:type="default" r:id="rId32"/>
          <w:footerReference w:type="default" r:id="rId33"/>
          <w:headerReference w:type="first" r:id="rId34"/>
          <w:pgSz w:w="11906" w:h="16838"/>
          <w:pgMar w:top="1418" w:right="1418" w:bottom="1418" w:left="1418" w:header="709" w:footer="709" w:gutter="0"/>
          <w:cols w:space="708"/>
          <w:docGrid w:linePitch="360"/>
        </w:sectPr>
      </w:pPr>
    </w:p>
    <w:p w:rsidR="00197F7E" w:rsidRPr="006D03C3" w:rsidRDefault="008963D1" w:rsidP="006D03C3">
      <w:pPr>
        <w:pStyle w:val="Heading3"/>
      </w:pPr>
      <w:bookmarkStart w:id="67" w:name="_Toc428367253"/>
      <w:r w:rsidRPr="006D03C3">
        <w:lastRenderedPageBreak/>
        <w:t>7.1</w:t>
      </w:r>
      <w:r w:rsidR="00275A46" w:rsidRPr="006D03C3">
        <w:t>8</w:t>
      </w:r>
      <w:r w:rsidRPr="006D03C3">
        <w:t xml:space="preserve"> </w:t>
      </w:r>
      <w:r w:rsidR="00E62BB1" w:rsidRPr="006D03C3">
        <w:t>Analysis of key learning areas across Australia</w:t>
      </w:r>
      <w:bookmarkEnd w:id="6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5"/>
        <w:gridCol w:w="1205"/>
        <w:gridCol w:w="1205"/>
        <w:gridCol w:w="614"/>
        <w:gridCol w:w="1213"/>
        <w:gridCol w:w="1267"/>
        <w:gridCol w:w="1198"/>
      </w:tblGrid>
      <w:tr w:rsidR="008A4F91" w:rsidRPr="00497383" w:rsidTr="006D03C3">
        <w:trPr>
          <w:jc w:val="center"/>
        </w:trPr>
        <w:tc>
          <w:tcPr>
            <w:tcW w:w="1452" w:type="dxa"/>
            <w:shd w:val="clear" w:color="auto" w:fill="auto"/>
          </w:tcPr>
          <w:p w:rsidR="008A4F91" w:rsidRPr="00497383" w:rsidRDefault="008A4F91" w:rsidP="00B0491E">
            <w:pPr>
              <w:jc w:val="center"/>
              <w:rPr>
                <w:b/>
                <w:sz w:val="16"/>
                <w:szCs w:val="16"/>
              </w:rPr>
            </w:pPr>
            <w:r w:rsidRPr="00497383">
              <w:rPr>
                <w:b/>
                <w:sz w:val="16"/>
                <w:szCs w:val="16"/>
              </w:rPr>
              <w:t>SA</w:t>
            </w:r>
          </w:p>
        </w:tc>
        <w:tc>
          <w:tcPr>
            <w:tcW w:w="1452" w:type="dxa"/>
            <w:shd w:val="clear" w:color="auto" w:fill="auto"/>
          </w:tcPr>
          <w:p w:rsidR="008A4F91" w:rsidRPr="00497383" w:rsidRDefault="008A4F91" w:rsidP="00B0491E">
            <w:pPr>
              <w:jc w:val="center"/>
              <w:rPr>
                <w:b/>
                <w:sz w:val="16"/>
                <w:szCs w:val="16"/>
              </w:rPr>
            </w:pPr>
            <w:r w:rsidRPr="00497383">
              <w:rPr>
                <w:b/>
                <w:sz w:val="16"/>
                <w:szCs w:val="16"/>
              </w:rPr>
              <w:t>WA</w:t>
            </w:r>
          </w:p>
        </w:tc>
        <w:tc>
          <w:tcPr>
            <w:tcW w:w="1458" w:type="dxa"/>
            <w:shd w:val="clear" w:color="auto" w:fill="auto"/>
          </w:tcPr>
          <w:p w:rsidR="008A4F91" w:rsidRPr="00497383" w:rsidRDefault="008A4F91" w:rsidP="00B0491E">
            <w:pPr>
              <w:jc w:val="center"/>
              <w:rPr>
                <w:b/>
                <w:sz w:val="16"/>
                <w:szCs w:val="16"/>
              </w:rPr>
            </w:pPr>
            <w:r w:rsidRPr="00497383">
              <w:rPr>
                <w:b/>
                <w:sz w:val="16"/>
                <w:szCs w:val="16"/>
              </w:rPr>
              <w:t>QLD</w:t>
            </w:r>
          </w:p>
        </w:tc>
        <w:tc>
          <w:tcPr>
            <w:tcW w:w="1458" w:type="dxa"/>
            <w:shd w:val="clear" w:color="auto" w:fill="auto"/>
          </w:tcPr>
          <w:p w:rsidR="008A4F91" w:rsidRPr="00497383" w:rsidRDefault="008A4F91" w:rsidP="00B0491E">
            <w:pPr>
              <w:jc w:val="center"/>
              <w:rPr>
                <w:b/>
                <w:sz w:val="16"/>
                <w:szCs w:val="16"/>
              </w:rPr>
            </w:pPr>
            <w:r w:rsidRPr="00497383">
              <w:rPr>
                <w:b/>
                <w:sz w:val="16"/>
                <w:szCs w:val="16"/>
              </w:rPr>
              <w:t>NSW</w:t>
            </w:r>
          </w:p>
        </w:tc>
        <w:tc>
          <w:tcPr>
            <w:tcW w:w="725" w:type="dxa"/>
            <w:shd w:val="clear" w:color="auto" w:fill="auto"/>
          </w:tcPr>
          <w:p w:rsidR="008A4F91" w:rsidRPr="00497383" w:rsidRDefault="008A4F91" w:rsidP="00B0491E">
            <w:pPr>
              <w:jc w:val="center"/>
              <w:rPr>
                <w:b/>
                <w:sz w:val="16"/>
                <w:szCs w:val="16"/>
              </w:rPr>
            </w:pPr>
            <w:r w:rsidRPr="00497383">
              <w:rPr>
                <w:b/>
                <w:sz w:val="16"/>
                <w:szCs w:val="16"/>
              </w:rPr>
              <w:t>VIC</w:t>
            </w:r>
          </w:p>
        </w:tc>
        <w:tc>
          <w:tcPr>
            <w:tcW w:w="1499" w:type="dxa"/>
            <w:shd w:val="clear" w:color="auto" w:fill="auto"/>
          </w:tcPr>
          <w:p w:rsidR="008A4F91" w:rsidRPr="00497383" w:rsidRDefault="008A4F91" w:rsidP="00B0491E">
            <w:pPr>
              <w:jc w:val="center"/>
              <w:rPr>
                <w:b/>
                <w:sz w:val="16"/>
                <w:szCs w:val="16"/>
              </w:rPr>
            </w:pPr>
            <w:r w:rsidRPr="00497383">
              <w:rPr>
                <w:b/>
                <w:sz w:val="16"/>
                <w:szCs w:val="16"/>
              </w:rPr>
              <w:t>TAS</w:t>
            </w:r>
          </w:p>
        </w:tc>
        <w:tc>
          <w:tcPr>
            <w:tcW w:w="1517" w:type="dxa"/>
            <w:shd w:val="clear" w:color="auto" w:fill="auto"/>
          </w:tcPr>
          <w:p w:rsidR="008A4F91" w:rsidRPr="00497383" w:rsidRDefault="008A4F91" w:rsidP="00B0491E">
            <w:pPr>
              <w:jc w:val="center"/>
              <w:rPr>
                <w:b/>
                <w:sz w:val="16"/>
                <w:szCs w:val="16"/>
              </w:rPr>
            </w:pPr>
            <w:r w:rsidRPr="00497383">
              <w:rPr>
                <w:b/>
                <w:sz w:val="16"/>
                <w:szCs w:val="16"/>
              </w:rPr>
              <w:t>ACT</w:t>
            </w:r>
          </w:p>
        </w:tc>
        <w:tc>
          <w:tcPr>
            <w:tcW w:w="1496" w:type="dxa"/>
            <w:shd w:val="clear" w:color="auto" w:fill="auto"/>
          </w:tcPr>
          <w:p w:rsidR="008A4F91" w:rsidRPr="00497383" w:rsidRDefault="008A4F91" w:rsidP="00B0491E">
            <w:pPr>
              <w:jc w:val="center"/>
              <w:rPr>
                <w:b/>
                <w:sz w:val="16"/>
                <w:szCs w:val="16"/>
              </w:rPr>
            </w:pPr>
            <w:r w:rsidRPr="00497383">
              <w:rPr>
                <w:b/>
                <w:sz w:val="16"/>
                <w:szCs w:val="16"/>
              </w:rPr>
              <w:t>NT</w:t>
            </w:r>
          </w:p>
        </w:tc>
      </w:tr>
      <w:tr w:rsidR="008A4F91" w:rsidRPr="00497383" w:rsidTr="006D03C3">
        <w:trPr>
          <w:jc w:val="center"/>
        </w:trPr>
        <w:tc>
          <w:tcPr>
            <w:tcW w:w="1452" w:type="dxa"/>
            <w:shd w:val="clear" w:color="auto" w:fill="FF0000"/>
          </w:tcPr>
          <w:p w:rsidR="008A4F91" w:rsidRPr="00497383" w:rsidRDefault="008A4F91" w:rsidP="008A4F91">
            <w:pPr>
              <w:rPr>
                <w:sz w:val="16"/>
                <w:szCs w:val="16"/>
              </w:rPr>
            </w:pPr>
            <w:r w:rsidRPr="00497383">
              <w:rPr>
                <w:sz w:val="16"/>
                <w:szCs w:val="16"/>
              </w:rPr>
              <w:t>Arts</w:t>
            </w:r>
          </w:p>
        </w:tc>
        <w:tc>
          <w:tcPr>
            <w:tcW w:w="1452" w:type="dxa"/>
            <w:shd w:val="clear" w:color="auto" w:fill="FF0000"/>
          </w:tcPr>
          <w:p w:rsidR="008A4F91" w:rsidRPr="00497383" w:rsidRDefault="008A4F91" w:rsidP="008A4F91">
            <w:pPr>
              <w:rPr>
                <w:sz w:val="16"/>
                <w:szCs w:val="16"/>
              </w:rPr>
            </w:pPr>
            <w:r w:rsidRPr="00497383">
              <w:rPr>
                <w:sz w:val="16"/>
                <w:szCs w:val="16"/>
              </w:rPr>
              <w:t>Arts</w:t>
            </w:r>
          </w:p>
        </w:tc>
        <w:tc>
          <w:tcPr>
            <w:tcW w:w="1458" w:type="dxa"/>
            <w:shd w:val="clear" w:color="auto" w:fill="FF0000"/>
          </w:tcPr>
          <w:p w:rsidR="008A4F91" w:rsidRPr="00497383" w:rsidRDefault="008A4F91" w:rsidP="008A4F91">
            <w:pPr>
              <w:rPr>
                <w:sz w:val="16"/>
                <w:szCs w:val="16"/>
              </w:rPr>
            </w:pPr>
            <w:r w:rsidRPr="00497383">
              <w:rPr>
                <w:sz w:val="16"/>
                <w:szCs w:val="16"/>
              </w:rPr>
              <w:t>Arts</w:t>
            </w:r>
          </w:p>
        </w:tc>
        <w:tc>
          <w:tcPr>
            <w:tcW w:w="1458" w:type="dxa"/>
            <w:shd w:val="clear" w:color="auto" w:fill="FF0000"/>
          </w:tcPr>
          <w:p w:rsidR="008A4F91" w:rsidRPr="00497383" w:rsidRDefault="008A4F91" w:rsidP="008A4F91">
            <w:pPr>
              <w:rPr>
                <w:sz w:val="16"/>
                <w:szCs w:val="16"/>
              </w:rPr>
            </w:pPr>
            <w:r w:rsidRPr="00497383">
              <w:rPr>
                <w:sz w:val="16"/>
                <w:szCs w:val="16"/>
              </w:rPr>
              <w:t>Creative Arts</w:t>
            </w:r>
          </w:p>
        </w:tc>
        <w:tc>
          <w:tcPr>
            <w:tcW w:w="725" w:type="dxa"/>
            <w:vMerge w:val="restart"/>
            <w:shd w:val="clear" w:color="auto" w:fill="auto"/>
            <w:textDirection w:val="btLr"/>
            <w:vAlign w:val="center"/>
          </w:tcPr>
          <w:p w:rsidR="008A4F91" w:rsidRPr="00497383" w:rsidRDefault="008A4F91" w:rsidP="00B0491E">
            <w:pPr>
              <w:ind w:left="113" w:right="113"/>
              <w:jc w:val="center"/>
              <w:rPr>
                <w:b/>
                <w:sz w:val="16"/>
                <w:szCs w:val="16"/>
              </w:rPr>
            </w:pPr>
            <w:r w:rsidRPr="00497383">
              <w:rPr>
                <w:b/>
                <w:sz w:val="16"/>
                <w:szCs w:val="16"/>
              </w:rPr>
              <w:t>No key learning areas listed</w:t>
            </w:r>
          </w:p>
        </w:tc>
        <w:tc>
          <w:tcPr>
            <w:tcW w:w="1499" w:type="dxa"/>
            <w:shd w:val="clear" w:color="auto" w:fill="FF0000"/>
          </w:tcPr>
          <w:p w:rsidR="008A4F91" w:rsidRPr="00497383" w:rsidRDefault="008A4F91" w:rsidP="008A4F91">
            <w:pPr>
              <w:rPr>
                <w:sz w:val="16"/>
                <w:szCs w:val="16"/>
              </w:rPr>
            </w:pPr>
            <w:r w:rsidRPr="00497383">
              <w:rPr>
                <w:sz w:val="16"/>
                <w:szCs w:val="16"/>
              </w:rPr>
              <w:t>Creative Arts</w:t>
            </w:r>
          </w:p>
        </w:tc>
        <w:tc>
          <w:tcPr>
            <w:tcW w:w="1517" w:type="dxa"/>
            <w:shd w:val="clear" w:color="auto" w:fill="FF0000"/>
          </w:tcPr>
          <w:p w:rsidR="008A4F91" w:rsidRPr="00497383" w:rsidRDefault="008A4F91" w:rsidP="008A4F91">
            <w:pPr>
              <w:rPr>
                <w:sz w:val="16"/>
                <w:szCs w:val="16"/>
              </w:rPr>
            </w:pPr>
            <w:r w:rsidRPr="00497383">
              <w:rPr>
                <w:sz w:val="16"/>
                <w:szCs w:val="16"/>
              </w:rPr>
              <w:t>The Arts</w:t>
            </w:r>
          </w:p>
        </w:tc>
        <w:tc>
          <w:tcPr>
            <w:tcW w:w="1496" w:type="dxa"/>
            <w:shd w:val="clear" w:color="auto" w:fill="FF0000"/>
          </w:tcPr>
          <w:p w:rsidR="008A4F91" w:rsidRPr="00497383" w:rsidRDefault="008A4F91" w:rsidP="008A4F91">
            <w:pPr>
              <w:rPr>
                <w:sz w:val="16"/>
                <w:szCs w:val="16"/>
              </w:rPr>
            </w:pPr>
            <w:r w:rsidRPr="00497383">
              <w:rPr>
                <w:sz w:val="16"/>
                <w:szCs w:val="16"/>
              </w:rPr>
              <w:t>Art</w:t>
            </w:r>
          </w:p>
        </w:tc>
      </w:tr>
      <w:tr w:rsidR="008A4F91" w:rsidRPr="00497383" w:rsidTr="006D03C3">
        <w:trPr>
          <w:jc w:val="center"/>
        </w:trPr>
        <w:tc>
          <w:tcPr>
            <w:tcW w:w="1452" w:type="dxa"/>
            <w:shd w:val="clear" w:color="auto" w:fill="548DD4"/>
          </w:tcPr>
          <w:p w:rsidR="008A4F91" w:rsidRPr="00497383" w:rsidRDefault="008A4F91" w:rsidP="008A4F91">
            <w:pPr>
              <w:rPr>
                <w:sz w:val="16"/>
                <w:szCs w:val="16"/>
              </w:rPr>
            </w:pPr>
            <w:r w:rsidRPr="00497383">
              <w:rPr>
                <w:sz w:val="16"/>
                <w:szCs w:val="16"/>
              </w:rPr>
              <w:t>Business, Enterprise and Technology</w:t>
            </w:r>
          </w:p>
        </w:tc>
        <w:tc>
          <w:tcPr>
            <w:tcW w:w="1452" w:type="dxa"/>
            <w:shd w:val="clear" w:color="auto" w:fill="FFFFFF"/>
          </w:tcPr>
          <w:p w:rsidR="008A4F91" w:rsidRPr="00497383" w:rsidRDefault="008A4F91" w:rsidP="008A4F91">
            <w:pPr>
              <w:rPr>
                <w:sz w:val="16"/>
                <w:szCs w:val="16"/>
              </w:rPr>
            </w:pPr>
          </w:p>
        </w:tc>
        <w:tc>
          <w:tcPr>
            <w:tcW w:w="1458" w:type="dxa"/>
            <w:shd w:val="clear" w:color="auto" w:fill="548DD4"/>
          </w:tcPr>
          <w:p w:rsidR="008A4F91" w:rsidRPr="00497383" w:rsidRDefault="008A4F91" w:rsidP="008A4F91">
            <w:pPr>
              <w:rPr>
                <w:sz w:val="16"/>
                <w:szCs w:val="16"/>
              </w:rPr>
            </w:pPr>
            <w:r w:rsidRPr="00497383">
              <w:rPr>
                <w:sz w:val="16"/>
                <w:szCs w:val="16"/>
              </w:rPr>
              <w:t>Business and Economics</w:t>
            </w: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548DD4"/>
          </w:tcPr>
          <w:p w:rsidR="008A4F91" w:rsidRPr="00497383" w:rsidRDefault="008A4F91" w:rsidP="008A4F91">
            <w:pPr>
              <w:rPr>
                <w:sz w:val="16"/>
                <w:szCs w:val="16"/>
              </w:rPr>
            </w:pPr>
            <w:r w:rsidRPr="00497383">
              <w:rPr>
                <w:sz w:val="16"/>
                <w:szCs w:val="16"/>
              </w:rPr>
              <w:t>Management &amp; Commerce</w:t>
            </w:r>
          </w:p>
        </w:tc>
        <w:tc>
          <w:tcPr>
            <w:tcW w:w="1517" w:type="dxa"/>
            <w:shd w:val="clear" w:color="auto" w:fill="548DD4"/>
          </w:tcPr>
          <w:p w:rsidR="008A4F91" w:rsidRPr="00497383" w:rsidRDefault="008A4F91" w:rsidP="008A4F91">
            <w:pPr>
              <w:rPr>
                <w:sz w:val="16"/>
                <w:szCs w:val="16"/>
              </w:rPr>
            </w:pPr>
            <w:r w:rsidRPr="00497383">
              <w:rPr>
                <w:sz w:val="16"/>
                <w:szCs w:val="16"/>
              </w:rPr>
              <w:t>Business and Client Services</w:t>
            </w:r>
          </w:p>
        </w:tc>
        <w:tc>
          <w:tcPr>
            <w:tcW w:w="1496" w:type="dxa"/>
            <w:shd w:val="clear" w:color="auto" w:fill="548DD4"/>
          </w:tcPr>
          <w:p w:rsidR="008A4F91" w:rsidRPr="00497383" w:rsidRDefault="008A4F91" w:rsidP="008A4F91">
            <w:pPr>
              <w:rPr>
                <w:sz w:val="16"/>
                <w:szCs w:val="16"/>
              </w:rPr>
            </w:pPr>
            <w:r w:rsidRPr="00497383">
              <w:rPr>
                <w:sz w:val="16"/>
                <w:szCs w:val="16"/>
              </w:rPr>
              <w:t>Business, Enterprise and Technology</w:t>
            </w:r>
          </w:p>
        </w:tc>
      </w:tr>
      <w:tr w:rsidR="008A4F91" w:rsidRPr="00497383" w:rsidTr="006D03C3">
        <w:trPr>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548DD4"/>
          </w:tcPr>
          <w:p w:rsidR="008A4F91" w:rsidRPr="00497383" w:rsidRDefault="008A4F91" w:rsidP="008A4F91">
            <w:pPr>
              <w:rPr>
                <w:sz w:val="16"/>
                <w:szCs w:val="16"/>
              </w:rPr>
            </w:pPr>
            <w:r w:rsidRPr="00497383">
              <w:rPr>
                <w:sz w:val="16"/>
                <w:szCs w:val="16"/>
              </w:rPr>
              <w:t>Commerce</w:t>
            </w:r>
          </w:p>
        </w:tc>
        <w:tc>
          <w:tcPr>
            <w:tcW w:w="1496" w:type="dxa"/>
            <w:shd w:val="clear" w:color="auto" w:fill="FFFFFF"/>
          </w:tcPr>
          <w:p w:rsidR="008A4F91" w:rsidRPr="00497383" w:rsidRDefault="008A4F91" w:rsidP="008A4F91">
            <w:pPr>
              <w:rPr>
                <w:sz w:val="16"/>
                <w:szCs w:val="16"/>
              </w:rPr>
            </w:pPr>
          </w:p>
        </w:tc>
      </w:tr>
      <w:tr w:rsidR="008A4F91" w:rsidRPr="00497383" w:rsidTr="006D03C3">
        <w:trPr>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79646"/>
          </w:tcPr>
          <w:p w:rsidR="008A4F91" w:rsidRPr="00497383" w:rsidRDefault="008A4F91" w:rsidP="008A4F91">
            <w:pPr>
              <w:rPr>
                <w:sz w:val="16"/>
                <w:szCs w:val="16"/>
              </w:rPr>
            </w:pPr>
            <w:r w:rsidRPr="00497383">
              <w:rPr>
                <w:sz w:val="16"/>
                <w:szCs w:val="16"/>
              </w:rPr>
              <w:t>Technology</w:t>
            </w:r>
          </w:p>
        </w:tc>
        <w:tc>
          <w:tcPr>
            <w:tcW w:w="1458" w:type="dxa"/>
            <w:shd w:val="clear" w:color="auto" w:fill="F79646"/>
          </w:tcPr>
          <w:p w:rsidR="008A4F91" w:rsidRPr="00497383" w:rsidRDefault="008A4F91" w:rsidP="008A4F91">
            <w:pPr>
              <w:rPr>
                <w:sz w:val="16"/>
                <w:szCs w:val="16"/>
              </w:rPr>
            </w:pPr>
            <w:r w:rsidRPr="00497383">
              <w:rPr>
                <w:sz w:val="16"/>
                <w:szCs w:val="16"/>
              </w:rPr>
              <w:t>ICT and Design</w:t>
            </w:r>
          </w:p>
        </w:tc>
        <w:tc>
          <w:tcPr>
            <w:tcW w:w="1458" w:type="dxa"/>
            <w:shd w:val="clear" w:color="auto" w:fill="F79646"/>
          </w:tcPr>
          <w:p w:rsidR="008A4F91" w:rsidRPr="00497383" w:rsidRDefault="008A4F91" w:rsidP="008A4F91">
            <w:pPr>
              <w:rPr>
                <w:sz w:val="16"/>
                <w:szCs w:val="16"/>
              </w:rPr>
            </w:pPr>
            <w:r w:rsidRPr="00497383">
              <w:rPr>
                <w:sz w:val="16"/>
                <w:szCs w:val="16"/>
              </w:rPr>
              <w:t>Technology</w:t>
            </w:r>
          </w:p>
        </w:tc>
        <w:tc>
          <w:tcPr>
            <w:tcW w:w="725" w:type="dxa"/>
            <w:vMerge/>
            <w:shd w:val="clear" w:color="auto" w:fill="auto"/>
          </w:tcPr>
          <w:p w:rsidR="008A4F91" w:rsidRPr="00497383" w:rsidRDefault="008A4F91" w:rsidP="008A4F91">
            <w:pPr>
              <w:rPr>
                <w:sz w:val="16"/>
                <w:szCs w:val="16"/>
              </w:rPr>
            </w:pPr>
          </w:p>
        </w:tc>
        <w:tc>
          <w:tcPr>
            <w:tcW w:w="1499" w:type="dxa"/>
            <w:shd w:val="clear" w:color="auto" w:fill="F79646"/>
          </w:tcPr>
          <w:p w:rsidR="008A4F91" w:rsidRPr="00497383" w:rsidRDefault="008A4F91" w:rsidP="008A4F91">
            <w:pPr>
              <w:rPr>
                <w:sz w:val="16"/>
                <w:szCs w:val="16"/>
              </w:rPr>
            </w:pPr>
            <w:r w:rsidRPr="00497383">
              <w:rPr>
                <w:sz w:val="16"/>
                <w:szCs w:val="16"/>
              </w:rPr>
              <w:t>Information Technology</w:t>
            </w:r>
          </w:p>
        </w:tc>
        <w:tc>
          <w:tcPr>
            <w:tcW w:w="1517" w:type="dxa"/>
            <w:shd w:val="clear" w:color="auto" w:fill="F79646"/>
          </w:tcPr>
          <w:p w:rsidR="008A4F91" w:rsidRPr="00497383" w:rsidRDefault="008A4F91" w:rsidP="008A4F91">
            <w:pPr>
              <w:rPr>
                <w:sz w:val="16"/>
                <w:szCs w:val="16"/>
              </w:rPr>
            </w:pPr>
            <w:r w:rsidRPr="00497383">
              <w:rPr>
                <w:sz w:val="16"/>
                <w:szCs w:val="16"/>
              </w:rPr>
              <w:t>Information Technology</w:t>
            </w:r>
          </w:p>
        </w:tc>
        <w:tc>
          <w:tcPr>
            <w:tcW w:w="1496" w:type="dxa"/>
            <w:shd w:val="clear" w:color="auto" w:fill="FFFFFF"/>
          </w:tcPr>
          <w:p w:rsidR="008A4F91" w:rsidRPr="00497383" w:rsidRDefault="008A4F91" w:rsidP="008A4F91">
            <w:pPr>
              <w:rPr>
                <w:sz w:val="16"/>
                <w:szCs w:val="16"/>
              </w:rPr>
            </w:pPr>
          </w:p>
        </w:tc>
      </w:tr>
      <w:tr w:rsidR="008A4F91" w:rsidRPr="00497383" w:rsidTr="006D03C3">
        <w:trPr>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F79646"/>
          </w:tcPr>
          <w:p w:rsidR="008A4F91" w:rsidRPr="00497383" w:rsidRDefault="008A4F91" w:rsidP="008A4F91">
            <w:pPr>
              <w:rPr>
                <w:sz w:val="16"/>
                <w:szCs w:val="16"/>
              </w:rPr>
            </w:pPr>
            <w:r w:rsidRPr="00497383">
              <w:rPr>
                <w:sz w:val="16"/>
                <w:szCs w:val="16"/>
              </w:rPr>
              <w:t>Design &amp; Technology</w:t>
            </w:r>
          </w:p>
        </w:tc>
        <w:tc>
          <w:tcPr>
            <w:tcW w:w="1496" w:type="dxa"/>
            <w:shd w:val="clear" w:color="auto" w:fill="FFFFFF"/>
          </w:tcPr>
          <w:p w:rsidR="008A4F91" w:rsidRPr="00497383" w:rsidRDefault="008A4F91" w:rsidP="008A4F91">
            <w:pPr>
              <w:rPr>
                <w:sz w:val="16"/>
                <w:szCs w:val="16"/>
              </w:rPr>
            </w:pPr>
          </w:p>
        </w:tc>
      </w:tr>
      <w:tr w:rsidR="008A4F91" w:rsidRPr="00497383" w:rsidTr="006D03C3">
        <w:trPr>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F79646"/>
          </w:tcPr>
          <w:p w:rsidR="008A4F91" w:rsidRPr="00497383" w:rsidRDefault="008A4F91" w:rsidP="008A4F91">
            <w:pPr>
              <w:rPr>
                <w:sz w:val="16"/>
                <w:szCs w:val="16"/>
              </w:rPr>
            </w:pPr>
            <w:r w:rsidRPr="00497383">
              <w:rPr>
                <w:sz w:val="16"/>
                <w:szCs w:val="16"/>
              </w:rPr>
              <w:t>Fashion and textiles</w:t>
            </w:r>
          </w:p>
        </w:tc>
        <w:tc>
          <w:tcPr>
            <w:tcW w:w="1496" w:type="dxa"/>
            <w:shd w:val="clear" w:color="auto" w:fill="FFFFFF"/>
          </w:tcPr>
          <w:p w:rsidR="008A4F91" w:rsidRPr="00497383" w:rsidRDefault="008A4F91" w:rsidP="008A4F91">
            <w:pPr>
              <w:rPr>
                <w:sz w:val="16"/>
                <w:szCs w:val="16"/>
              </w:rPr>
            </w:pPr>
          </w:p>
        </w:tc>
      </w:tr>
      <w:tr w:rsidR="008A4F91" w:rsidRPr="00497383" w:rsidTr="006D03C3">
        <w:trPr>
          <w:jc w:val="center"/>
        </w:trPr>
        <w:tc>
          <w:tcPr>
            <w:tcW w:w="1452" w:type="dxa"/>
            <w:shd w:val="clear" w:color="auto" w:fill="FFFF00"/>
          </w:tcPr>
          <w:p w:rsidR="008A4F91" w:rsidRPr="00497383" w:rsidRDefault="008A4F91" w:rsidP="008A4F91">
            <w:pPr>
              <w:rPr>
                <w:color w:val="92D050"/>
                <w:sz w:val="16"/>
                <w:szCs w:val="16"/>
              </w:rPr>
            </w:pPr>
            <w:r w:rsidRPr="00497383">
              <w:rPr>
                <w:sz w:val="16"/>
                <w:szCs w:val="16"/>
              </w:rPr>
              <w:t>English</w:t>
            </w:r>
          </w:p>
        </w:tc>
        <w:tc>
          <w:tcPr>
            <w:tcW w:w="1452" w:type="dxa"/>
            <w:shd w:val="clear" w:color="auto" w:fill="FFFF00"/>
          </w:tcPr>
          <w:p w:rsidR="008A4F91" w:rsidRPr="00497383" w:rsidRDefault="008A4F91" w:rsidP="008A4F91">
            <w:pPr>
              <w:rPr>
                <w:sz w:val="16"/>
                <w:szCs w:val="16"/>
              </w:rPr>
            </w:pPr>
            <w:r w:rsidRPr="00497383">
              <w:rPr>
                <w:sz w:val="16"/>
                <w:szCs w:val="16"/>
              </w:rPr>
              <w:t>English</w:t>
            </w:r>
          </w:p>
        </w:tc>
        <w:tc>
          <w:tcPr>
            <w:tcW w:w="1458" w:type="dxa"/>
            <w:shd w:val="clear" w:color="auto" w:fill="FFFF00"/>
          </w:tcPr>
          <w:p w:rsidR="008A4F91" w:rsidRPr="00497383" w:rsidRDefault="008A4F91" w:rsidP="008A4F91">
            <w:pPr>
              <w:rPr>
                <w:sz w:val="16"/>
                <w:szCs w:val="16"/>
              </w:rPr>
            </w:pPr>
            <w:r w:rsidRPr="00497383">
              <w:rPr>
                <w:sz w:val="16"/>
                <w:szCs w:val="16"/>
              </w:rPr>
              <w:t>English</w:t>
            </w:r>
          </w:p>
        </w:tc>
        <w:tc>
          <w:tcPr>
            <w:tcW w:w="1458" w:type="dxa"/>
            <w:shd w:val="clear" w:color="auto" w:fill="FFFF00"/>
          </w:tcPr>
          <w:p w:rsidR="008A4F91" w:rsidRPr="00497383" w:rsidRDefault="008A4F91" w:rsidP="008A4F91">
            <w:pPr>
              <w:rPr>
                <w:sz w:val="16"/>
                <w:szCs w:val="16"/>
              </w:rPr>
            </w:pPr>
            <w:r w:rsidRPr="00497383">
              <w:rPr>
                <w:sz w:val="16"/>
                <w:szCs w:val="16"/>
              </w:rPr>
              <w:t>English</w:t>
            </w:r>
          </w:p>
        </w:tc>
        <w:tc>
          <w:tcPr>
            <w:tcW w:w="725" w:type="dxa"/>
            <w:vMerge/>
            <w:shd w:val="clear" w:color="auto" w:fill="auto"/>
          </w:tcPr>
          <w:p w:rsidR="008A4F91" w:rsidRPr="00497383" w:rsidRDefault="008A4F91" w:rsidP="008A4F91">
            <w:pPr>
              <w:rPr>
                <w:sz w:val="16"/>
                <w:szCs w:val="16"/>
              </w:rPr>
            </w:pPr>
          </w:p>
        </w:tc>
        <w:tc>
          <w:tcPr>
            <w:tcW w:w="1499" w:type="dxa"/>
            <w:vMerge w:val="restart"/>
            <w:shd w:val="clear" w:color="auto" w:fill="FFFFFF"/>
          </w:tcPr>
          <w:p w:rsidR="008A4F91" w:rsidRPr="00497383" w:rsidRDefault="008A4F91" w:rsidP="008A4F91">
            <w:pPr>
              <w:rPr>
                <w:sz w:val="16"/>
                <w:szCs w:val="16"/>
              </w:rPr>
            </w:pPr>
          </w:p>
        </w:tc>
        <w:tc>
          <w:tcPr>
            <w:tcW w:w="1517" w:type="dxa"/>
            <w:shd w:val="clear" w:color="auto" w:fill="FFFF00"/>
          </w:tcPr>
          <w:p w:rsidR="008A4F91" w:rsidRPr="00497383" w:rsidRDefault="008A4F91" w:rsidP="008A4F91">
            <w:pPr>
              <w:rPr>
                <w:sz w:val="16"/>
                <w:szCs w:val="16"/>
              </w:rPr>
            </w:pPr>
            <w:r w:rsidRPr="00497383">
              <w:rPr>
                <w:sz w:val="16"/>
                <w:szCs w:val="16"/>
              </w:rPr>
              <w:t>English</w:t>
            </w:r>
          </w:p>
        </w:tc>
        <w:tc>
          <w:tcPr>
            <w:tcW w:w="1496" w:type="dxa"/>
            <w:shd w:val="clear" w:color="auto" w:fill="FFFF00"/>
          </w:tcPr>
          <w:p w:rsidR="008A4F91" w:rsidRPr="00497383" w:rsidRDefault="008A4F91" w:rsidP="008A4F91">
            <w:pPr>
              <w:rPr>
                <w:sz w:val="16"/>
                <w:szCs w:val="16"/>
              </w:rPr>
            </w:pPr>
            <w:r w:rsidRPr="00497383">
              <w:rPr>
                <w:sz w:val="16"/>
                <w:szCs w:val="16"/>
              </w:rPr>
              <w:t>English</w:t>
            </w:r>
          </w:p>
        </w:tc>
      </w:tr>
      <w:tr w:rsidR="008A4F91" w:rsidRPr="00497383" w:rsidTr="006D03C3">
        <w:trPr>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vMerge/>
            <w:shd w:val="clear" w:color="auto" w:fill="FFFFFF"/>
          </w:tcPr>
          <w:p w:rsidR="008A4F91" w:rsidRPr="00497383" w:rsidRDefault="008A4F91" w:rsidP="008A4F91">
            <w:pPr>
              <w:rPr>
                <w:sz w:val="16"/>
                <w:szCs w:val="16"/>
              </w:rPr>
            </w:pPr>
          </w:p>
        </w:tc>
        <w:tc>
          <w:tcPr>
            <w:tcW w:w="1517" w:type="dxa"/>
            <w:shd w:val="clear" w:color="auto" w:fill="FFFF00"/>
          </w:tcPr>
          <w:p w:rsidR="008A4F91" w:rsidRPr="00497383" w:rsidRDefault="008A4F91" w:rsidP="008A4F91">
            <w:pPr>
              <w:rPr>
                <w:sz w:val="16"/>
                <w:szCs w:val="16"/>
              </w:rPr>
            </w:pPr>
            <w:r w:rsidRPr="00497383">
              <w:rPr>
                <w:sz w:val="16"/>
                <w:szCs w:val="16"/>
              </w:rPr>
              <w:t xml:space="preserve">English as a Second Language </w:t>
            </w:r>
          </w:p>
        </w:tc>
        <w:tc>
          <w:tcPr>
            <w:tcW w:w="1496" w:type="dxa"/>
            <w:shd w:val="clear" w:color="auto" w:fill="FFFFFF"/>
          </w:tcPr>
          <w:p w:rsidR="008A4F91" w:rsidRPr="00497383" w:rsidRDefault="008A4F91" w:rsidP="008A4F91">
            <w:pPr>
              <w:rPr>
                <w:sz w:val="16"/>
                <w:szCs w:val="16"/>
              </w:rPr>
            </w:pPr>
          </w:p>
        </w:tc>
      </w:tr>
      <w:tr w:rsidR="008A4F91" w:rsidRPr="00497383" w:rsidTr="006D03C3">
        <w:trPr>
          <w:jc w:val="center"/>
        </w:trPr>
        <w:tc>
          <w:tcPr>
            <w:tcW w:w="1452" w:type="dxa"/>
            <w:vMerge w:val="restart"/>
            <w:shd w:val="clear" w:color="auto" w:fill="B2A1C7"/>
          </w:tcPr>
          <w:p w:rsidR="008A4F91" w:rsidRPr="00497383" w:rsidRDefault="008A4F91" w:rsidP="008A4F91">
            <w:pPr>
              <w:rPr>
                <w:sz w:val="16"/>
                <w:szCs w:val="16"/>
              </w:rPr>
            </w:pPr>
            <w:r w:rsidRPr="00497383">
              <w:rPr>
                <w:sz w:val="16"/>
                <w:szCs w:val="16"/>
              </w:rPr>
              <w:t>Humanities and Social Science</w:t>
            </w:r>
          </w:p>
        </w:tc>
        <w:tc>
          <w:tcPr>
            <w:tcW w:w="1452" w:type="dxa"/>
            <w:vMerge w:val="restart"/>
            <w:shd w:val="clear" w:color="auto" w:fill="B2A1C7"/>
          </w:tcPr>
          <w:p w:rsidR="008A4F91" w:rsidRPr="00497383" w:rsidRDefault="008A4F91" w:rsidP="008A4F91">
            <w:pPr>
              <w:rPr>
                <w:sz w:val="16"/>
                <w:szCs w:val="16"/>
              </w:rPr>
            </w:pPr>
            <w:r w:rsidRPr="00497383">
              <w:rPr>
                <w:sz w:val="16"/>
                <w:szCs w:val="16"/>
              </w:rPr>
              <w:t>Humanities and Social Science</w:t>
            </w:r>
          </w:p>
        </w:tc>
        <w:tc>
          <w:tcPr>
            <w:tcW w:w="1458" w:type="dxa"/>
            <w:vMerge w:val="restart"/>
            <w:shd w:val="clear" w:color="auto" w:fill="B2A1C7"/>
          </w:tcPr>
          <w:p w:rsidR="008A4F91" w:rsidRPr="00497383" w:rsidRDefault="008A4F91" w:rsidP="008A4F91">
            <w:pPr>
              <w:rPr>
                <w:sz w:val="16"/>
                <w:szCs w:val="16"/>
              </w:rPr>
            </w:pPr>
            <w:r w:rsidRPr="00497383">
              <w:rPr>
                <w:sz w:val="16"/>
                <w:szCs w:val="16"/>
              </w:rPr>
              <w:t>Humanities &amp; Social Sciences</w:t>
            </w:r>
          </w:p>
        </w:tc>
        <w:tc>
          <w:tcPr>
            <w:tcW w:w="1458" w:type="dxa"/>
            <w:vMerge w:val="restart"/>
            <w:shd w:val="clear" w:color="auto" w:fill="B2A1C7"/>
          </w:tcPr>
          <w:p w:rsidR="008A4F91" w:rsidRPr="00497383" w:rsidRDefault="008A4F91" w:rsidP="008A4F91">
            <w:pPr>
              <w:rPr>
                <w:sz w:val="16"/>
                <w:szCs w:val="16"/>
              </w:rPr>
            </w:pPr>
            <w:r w:rsidRPr="00497383">
              <w:rPr>
                <w:sz w:val="16"/>
                <w:szCs w:val="16"/>
              </w:rPr>
              <w:t>Human Society and Its Environment</w:t>
            </w:r>
          </w:p>
        </w:tc>
        <w:tc>
          <w:tcPr>
            <w:tcW w:w="725" w:type="dxa"/>
            <w:vMerge/>
            <w:shd w:val="clear" w:color="auto" w:fill="auto"/>
          </w:tcPr>
          <w:p w:rsidR="008A4F91" w:rsidRPr="00497383" w:rsidRDefault="008A4F91" w:rsidP="008A4F91">
            <w:pPr>
              <w:rPr>
                <w:sz w:val="16"/>
                <w:szCs w:val="16"/>
              </w:rPr>
            </w:pPr>
          </w:p>
        </w:tc>
        <w:tc>
          <w:tcPr>
            <w:tcW w:w="1499" w:type="dxa"/>
            <w:shd w:val="clear" w:color="auto" w:fill="B2A1C7"/>
          </w:tcPr>
          <w:p w:rsidR="008A4F91" w:rsidRPr="00497383" w:rsidRDefault="008A4F91" w:rsidP="008A4F91">
            <w:pPr>
              <w:rPr>
                <w:sz w:val="16"/>
                <w:szCs w:val="16"/>
              </w:rPr>
            </w:pPr>
            <w:r w:rsidRPr="00497383">
              <w:rPr>
                <w:sz w:val="16"/>
                <w:szCs w:val="16"/>
              </w:rPr>
              <w:t>Society And Culture</w:t>
            </w:r>
          </w:p>
        </w:tc>
        <w:tc>
          <w:tcPr>
            <w:tcW w:w="1517" w:type="dxa"/>
            <w:vMerge w:val="restart"/>
            <w:shd w:val="clear" w:color="auto" w:fill="B2A1C7"/>
          </w:tcPr>
          <w:p w:rsidR="008A4F91" w:rsidRPr="00497383" w:rsidRDefault="008A4F91" w:rsidP="008A4F91">
            <w:pPr>
              <w:rPr>
                <w:sz w:val="16"/>
                <w:szCs w:val="16"/>
              </w:rPr>
            </w:pPr>
            <w:r w:rsidRPr="00497383">
              <w:rPr>
                <w:sz w:val="16"/>
                <w:szCs w:val="16"/>
              </w:rPr>
              <w:t>Cultural Studies</w:t>
            </w:r>
          </w:p>
        </w:tc>
        <w:tc>
          <w:tcPr>
            <w:tcW w:w="1496" w:type="dxa"/>
            <w:vMerge w:val="restart"/>
            <w:shd w:val="clear" w:color="auto" w:fill="B2A1C7"/>
          </w:tcPr>
          <w:p w:rsidR="008A4F91" w:rsidRPr="00497383" w:rsidRDefault="008A4F91" w:rsidP="008A4F91">
            <w:pPr>
              <w:rPr>
                <w:sz w:val="16"/>
                <w:szCs w:val="16"/>
              </w:rPr>
            </w:pPr>
            <w:r w:rsidRPr="00497383">
              <w:rPr>
                <w:sz w:val="16"/>
                <w:szCs w:val="16"/>
              </w:rPr>
              <w:t>Humanities and Social Science</w:t>
            </w:r>
          </w:p>
        </w:tc>
      </w:tr>
      <w:tr w:rsidR="008A4F91" w:rsidRPr="00497383" w:rsidTr="006D03C3">
        <w:trPr>
          <w:jc w:val="center"/>
        </w:trPr>
        <w:tc>
          <w:tcPr>
            <w:tcW w:w="1452" w:type="dxa"/>
            <w:vMerge/>
            <w:shd w:val="clear" w:color="auto" w:fill="B2A1C7"/>
          </w:tcPr>
          <w:p w:rsidR="008A4F91" w:rsidRPr="00497383" w:rsidRDefault="008A4F91" w:rsidP="008A4F91">
            <w:pPr>
              <w:rPr>
                <w:sz w:val="16"/>
                <w:szCs w:val="16"/>
              </w:rPr>
            </w:pPr>
          </w:p>
        </w:tc>
        <w:tc>
          <w:tcPr>
            <w:tcW w:w="1452" w:type="dxa"/>
            <w:vMerge/>
            <w:shd w:val="clear" w:color="auto" w:fill="B2A1C7"/>
          </w:tcPr>
          <w:p w:rsidR="008A4F91" w:rsidRPr="00497383" w:rsidRDefault="008A4F91" w:rsidP="008A4F91">
            <w:pPr>
              <w:rPr>
                <w:sz w:val="16"/>
                <w:szCs w:val="16"/>
              </w:rPr>
            </w:pPr>
          </w:p>
        </w:tc>
        <w:tc>
          <w:tcPr>
            <w:tcW w:w="1458" w:type="dxa"/>
            <w:vMerge/>
            <w:shd w:val="clear" w:color="auto" w:fill="B2A1C7"/>
          </w:tcPr>
          <w:p w:rsidR="008A4F91" w:rsidRPr="00497383" w:rsidRDefault="008A4F91" w:rsidP="008A4F91">
            <w:pPr>
              <w:rPr>
                <w:sz w:val="16"/>
                <w:szCs w:val="16"/>
              </w:rPr>
            </w:pPr>
          </w:p>
        </w:tc>
        <w:tc>
          <w:tcPr>
            <w:tcW w:w="1458" w:type="dxa"/>
            <w:vMerge/>
            <w:shd w:val="clear" w:color="auto" w:fill="B2A1C7"/>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C6D9F1"/>
          </w:tcPr>
          <w:p w:rsidR="008A4F91" w:rsidRPr="00497383" w:rsidRDefault="008A4F91" w:rsidP="008A4F91">
            <w:pPr>
              <w:rPr>
                <w:sz w:val="16"/>
                <w:szCs w:val="16"/>
              </w:rPr>
            </w:pPr>
          </w:p>
        </w:tc>
        <w:tc>
          <w:tcPr>
            <w:tcW w:w="1517" w:type="dxa"/>
            <w:vMerge/>
            <w:shd w:val="clear" w:color="auto" w:fill="B2A1C7"/>
          </w:tcPr>
          <w:p w:rsidR="008A4F91" w:rsidRPr="00497383" w:rsidRDefault="008A4F91" w:rsidP="008A4F91">
            <w:pPr>
              <w:rPr>
                <w:sz w:val="16"/>
                <w:szCs w:val="16"/>
              </w:rPr>
            </w:pPr>
          </w:p>
        </w:tc>
        <w:tc>
          <w:tcPr>
            <w:tcW w:w="1496" w:type="dxa"/>
            <w:vMerge/>
            <w:shd w:val="clear" w:color="auto" w:fill="B2A1C7"/>
          </w:tcPr>
          <w:p w:rsidR="008A4F91" w:rsidRPr="00497383" w:rsidRDefault="008A4F91" w:rsidP="008A4F91">
            <w:pPr>
              <w:rPr>
                <w:sz w:val="16"/>
                <w:szCs w:val="16"/>
              </w:rPr>
            </w:pPr>
          </w:p>
        </w:tc>
      </w:tr>
      <w:tr w:rsidR="008A4F91" w:rsidRPr="00497383" w:rsidTr="006D03C3">
        <w:trPr>
          <w:trHeight w:val="359"/>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B2A1C7"/>
          </w:tcPr>
          <w:p w:rsidR="008A4F91" w:rsidRPr="00497383" w:rsidRDefault="008A4F91" w:rsidP="008A4F91">
            <w:pPr>
              <w:rPr>
                <w:sz w:val="16"/>
                <w:szCs w:val="16"/>
              </w:rPr>
            </w:pPr>
            <w:r w:rsidRPr="00497383">
              <w:rPr>
                <w:sz w:val="16"/>
                <w:szCs w:val="16"/>
              </w:rPr>
              <w:t>History</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793"/>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B2A1C7"/>
          </w:tcPr>
          <w:p w:rsidR="008A4F91" w:rsidRPr="00497383" w:rsidRDefault="008A4F91" w:rsidP="008A4F91">
            <w:pPr>
              <w:rPr>
                <w:sz w:val="16"/>
                <w:szCs w:val="16"/>
              </w:rPr>
            </w:pPr>
            <w:r w:rsidRPr="00497383">
              <w:rPr>
                <w:sz w:val="16"/>
                <w:szCs w:val="16"/>
              </w:rPr>
              <w:t>Legal Studies and Political Studies</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541"/>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B2A1C7"/>
          </w:tcPr>
          <w:p w:rsidR="008A4F91" w:rsidRPr="00497383" w:rsidRDefault="008A4F91" w:rsidP="008A4F91">
            <w:pPr>
              <w:rPr>
                <w:sz w:val="16"/>
                <w:szCs w:val="16"/>
              </w:rPr>
            </w:pPr>
            <w:r w:rsidRPr="00497383">
              <w:rPr>
                <w:sz w:val="16"/>
                <w:szCs w:val="16"/>
              </w:rPr>
              <w:t>Behavioural Science</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345"/>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B2A1C7"/>
          </w:tcPr>
          <w:p w:rsidR="008A4F91" w:rsidRPr="00497383" w:rsidRDefault="008A4F91" w:rsidP="008A4F91">
            <w:pPr>
              <w:rPr>
                <w:sz w:val="16"/>
                <w:szCs w:val="16"/>
              </w:rPr>
            </w:pPr>
            <w:r w:rsidRPr="00497383">
              <w:rPr>
                <w:sz w:val="16"/>
                <w:szCs w:val="16"/>
              </w:rPr>
              <w:t>Geography</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541"/>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B2A1C7"/>
          </w:tcPr>
          <w:p w:rsidR="008A4F91" w:rsidRPr="00497383" w:rsidRDefault="008A4F91" w:rsidP="008A4F91">
            <w:pPr>
              <w:rPr>
                <w:sz w:val="16"/>
                <w:szCs w:val="16"/>
              </w:rPr>
            </w:pPr>
            <w:r w:rsidRPr="00497383">
              <w:rPr>
                <w:sz w:val="16"/>
                <w:szCs w:val="16"/>
              </w:rPr>
              <w:t>Religious Studies</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569"/>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FFFFFF"/>
          </w:tcPr>
          <w:p w:rsidR="008A4F91" w:rsidRPr="00497383" w:rsidRDefault="008A4F91" w:rsidP="008A4F91">
            <w:pPr>
              <w:rPr>
                <w:sz w:val="16"/>
                <w:szCs w:val="16"/>
              </w:rPr>
            </w:pPr>
          </w:p>
        </w:tc>
        <w:tc>
          <w:tcPr>
            <w:tcW w:w="1517" w:type="dxa"/>
            <w:shd w:val="clear" w:color="auto" w:fill="B2A1C7"/>
          </w:tcPr>
          <w:p w:rsidR="008A4F91" w:rsidRPr="00497383" w:rsidRDefault="008A4F91" w:rsidP="008A4F91">
            <w:pPr>
              <w:rPr>
                <w:sz w:val="16"/>
                <w:szCs w:val="16"/>
              </w:rPr>
            </w:pPr>
            <w:r w:rsidRPr="00497383">
              <w:rPr>
                <w:sz w:val="16"/>
                <w:szCs w:val="16"/>
              </w:rPr>
              <w:t>Theory of Knowledge</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987"/>
          <w:jc w:val="center"/>
        </w:trPr>
        <w:tc>
          <w:tcPr>
            <w:tcW w:w="1452" w:type="dxa"/>
            <w:shd w:val="clear" w:color="auto" w:fill="D9D9D9"/>
          </w:tcPr>
          <w:p w:rsidR="008A4F91" w:rsidRPr="00497383" w:rsidRDefault="008A4F91" w:rsidP="008A4F91">
            <w:pPr>
              <w:rPr>
                <w:sz w:val="16"/>
                <w:szCs w:val="16"/>
              </w:rPr>
            </w:pPr>
            <w:r w:rsidRPr="00497383">
              <w:rPr>
                <w:sz w:val="16"/>
                <w:szCs w:val="16"/>
              </w:rPr>
              <w:t>Health and Physical Education</w:t>
            </w:r>
          </w:p>
        </w:tc>
        <w:tc>
          <w:tcPr>
            <w:tcW w:w="1452" w:type="dxa"/>
            <w:shd w:val="clear" w:color="auto" w:fill="D9D9D9"/>
          </w:tcPr>
          <w:p w:rsidR="008A4F91" w:rsidRPr="00497383" w:rsidRDefault="008A4F91" w:rsidP="008A4F91">
            <w:pPr>
              <w:rPr>
                <w:sz w:val="16"/>
                <w:szCs w:val="16"/>
              </w:rPr>
            </w:pPr>
            <w:r w:rsidRPr="00497383">
              <w:rPr>
                <w:sz w:val="16"/>
                <w:szCs w:val="16"/>
              </w:rPr>
              <w:t xml:space="preserve">Health and Physical Education </w:t>
            </w:r>
          </w:p>
        </w:tc>
        <w:tc>
          <w:tcPr>
            <w:tcW w:w="1458" w:type="dxa"/>
            <w:shd w:val="clear" w:color="auto" w:fill="D9D9D9"/>
          </w:tcPr>
          <w:p w:rsidR="008A4F91" w:rsidRPr="00497383" w:rsidRDefault="008A4F91" w:rsidP="008A4F91">
            <w:pPr>
              <w:rPr>
                <w:sz w:val="16"/>
                <w:szCs w:val="16"/>
              </w:rPr>
            </w:pPr>
            <w:r w:rsidRPr="00497383">
              <w:rPr>
                <w:sz w:val="16"/>
                <w:szCs w:val="16"/>
              </w:rPr>
              <w:t>Health &amp; PE</w:t>
            </w:r>
          </w:p>
        </w:tc>
        <w:tc>
          <w:tcPr>
            <w:tcW w:w="1458" w:type="dxa"/>
            <w:shd w:val="clear" w:color="auto" w:fill="D9D9D9"/>
          </w:tcPr>
          <w:p w:rsidR="008A4F91" w:rsidRPr="00497383" w:rsidRDefault="008A4F91" w:rsidP="008A4F91">
            <w:pPr>
              <w:rPr>
                <w:sz w:val="16"/>
                <w:szCs w:val="16"/>
              </w:rPr>
            </w:pPr>
            <w:r w:rsidRPr="00497383">
              <w:rPr>
                <w:sz w:val="16"/>
                <w:szCs w:val="16"/>
              </w:rPr>
              <w:t>Personal Development Health Education</w:t>
            </w:r>
          </w:p>
        </w:tc>
        <w:tc>
          <w:tcPr>
            <w:tcW w:w="725" w:type="dxa"/>
            <w:vMerge/>
            <w:shd w:val="clear" w:color="auto" w:fill="auto"/>
          </w:tcPr>
          <w:p w:rsidR="008A4F91" w:rsidRPr="00497383" w:rsidRDefault="008A4F91" w:rsidP="008A4F91">
            <w:pPr>
              <w:rPr>
                <w:sz w:val="16"/>
                <w:szCs w:val="16"/>
              </w:rPr>
            </w:pPr>
          </w:p>
        </w:tc>
        <w:tc>
          <w:tcPr>
            <w:tcW w:w="1499" w:type="dxa"/>
            <w:shd w:val="clear" w:color="auto" w:fill="D9D9D9"/>
          </w:tcPr>
          <w:p w:rsidR="008A4F91" w:rsidRPr="00497383" w:rsidRDefault="008A4F91" w:rsidP="008A4F91">
            <w:pPr>
              <w:rPr>
                <w:sz w:val="16"/>
                <w:szCs w:val="16"/>
              </w:rPr>
            </w:pPr>
            <w:r w:rsidRPr="00497383">
              <w:rPr>
                <w:sz w:val="16"/>
                <w:szCs w:val="16"/>
              </w:rPr>
              <w:t>Health</w:t>
            </w:r>
          </w:p>
        </w:tc>
        <w:tc>
          <w:tcPr>
            <w:tcW w:w="1517" w:type="dxa"/>
            <w:shd w:val="clear" w:color="auto" w:fill="D9D9D9"/>
          </w:tcPr>
          <w:p w:rsidR="008A4F91" w:rsidRPr="00497383" w:rsidRDefault="008A4F91" w:rsidP="008A4F91">
            <w:pPr>
              <w:rPr>
                <w:sz w:val="16"/>
                <w:szCs w:val="16"/>
              </w:rPr>
            </w:pPr>
            <w:r w:rsidRPr="00497383">
              <w:rPr>
                <w:sz w:val="16"/>
                <w:szCs w:val="16"/>
              </w:rPr>
              <w:t>Health Outdoor and Physical Education</w:t>
            </w:r>
          </w:p>
        </w:tc>
        <w:tc>
          <w:tcPr>
            <w:tcW w:w="1496" w:type="dxa"/>
            <w:shd w:val="clear" w:color="auto" w:fill="D9D9D9"/>
          </w:tcPr>
          <w:p w:rsidR="008A4F91" w:rsidRPr="00497383" w:rsidRDefault="008A4F91" w:rsidP="008A4F91">
            <w:pPr>
              <w:rPr>
                <w:sz w:val="16"/>
                <w:szCs w:val="16"/>
              </w:rPr>
            </w:pPr>
            <w:r w:rsidRPr="00497383">
              <w:rPr>
                <w:sz w:val="16"/>
                <w:szCs w:val="16"/>
              </w:rPr>
              <w:t>Health and Physical Education</w:t>
            </w:r>
          </w:p>
        </w:tc>
      </w:tr>
      <w:tr w:rsidR="008A4F91" w:rsidRPr="00497383" w:rsidTr="006D03C3">
        <w:trPr>
          <w:jc w:val="center"/>
        </w:trPr>
        <w:tc>
          <w:tcPr>
            <w:tcW w:w="1452" w:type="dxa"/>
            <w:shd w:val="clear" w:color="auto" w:fill="D99594"/>
          </w:tcPr>
          <w:p w:rsidR="008A4F91" w:rsidRPr="00497383" w:rsidRDefault="008A4F91" w:rsidP="008A4F91">
            <w:pPr>
              <w:rPr>
                <w:sz w:val="16"/>
                <w:szCs w:val="16"/>
              </w:rPr>
            </w:pPr>
            <w:r w:rsidRPr="00497383">
              <w:rPr>
                <w:sz w:val="16"/>
                <w:szCs w:val="16"/>
              </w:rPr>
              <w:t>Science</w:t>
            </w:r>
          </w:p>
        </w:tc>
        <w:tc>
          <w:tcPr>
            <w:tcW w:w="1452" w:type="dxa"/>
            <w:shd w:val="clear" w:color="auto" w:fill="D99594"/>
          </w:tcPr>
          <w:p w:rsidR="008A4F91" w:rsidRPr="00497383" w:rsidRDefault="008A4F91" w:rsidP="008A4F91">
            <w:pPr>
              <w:rPr>
                <w:sz w:val="16"/>
                <w:szCs w:val="16"/>
              </w:rPr>
            </w:pPr>
            <w:r w:rsidRPr="00497383">
              <w:rPr>
                <w:sz w:val="16"/>
                <w:szCs w:val="16"/>
              </w:rPr>
              <w:t>Science</w:t>
            </w:r>
          </w:p>
        </w:tc>
        <w:tc>
          <w:tcPr>
            <w:tcW w:w="1458" w:type="dxa"/>
            <w:shd w:val="clear" w:color="auto" w:fill="D99594"/>
          </w:tcPr>
          <w:p w:rsidR="008A4F91" w:rsidRPr="00497383" w:rsidRDefault="008A4F91" w:rsidP="008A4F91">
            <w:pPr>
              <w:rPr>
                <w:sz w:val="16"/>
                <w:szCs w:val="16"/>
              </w:rPr>
            </w:pPr>
            <w:r w:rsidRPr="00497383">
              <w:rPr>
                <w:sz w:val="16"/>
                <w:szCs w:val="16"/>
              </w:rPr>
              <w:t>Sciences</w:t>
            </w:r>
          </w:p>
        </w:tc>
        <w:tc>
          <w:tcPr>
            <w:tcW w:w="1458" w:type="dxa"/>
            <w:shd w:val="clear" w:color="auto" w:fill="D99594"/>
          </w:tcPr>
          <w:p w:rsidR="008A4F91" w:rsidRPr="00497383" w:rsidRDefault="008A4F91" w:rsidP="008A4F91">
            <w:pPr>
              <w:rPr>
                <w:sz w:val="16"/>
                <w:szCs w:val="16"/>
              </w:rPr>
            </w:pPr>
            <w:r w:rsidRPr="00497383">
              <w:rPr>
                <w:sz w:val="16"/>
                <w:szCs w:val="16"/>
              </w:rPr>
              <w:t>Science</w:t>
            </w:r>
          </w:p>
        </w:tc>
        <w:tc>
          <w:tcPr>
            <w:tcW w:w="725" w:type="dxa"/>
            <w:vMerge/>
            <w:shd w:val="clear" w:color="auto" w:fill="auto"/>
          </w:tcPr>
          <w:p w:rsidR="008A4F91" w:rsidRPr="00497383" w:rsidRDefault="008A4F91" w:rsidP="008A4F91">
            <w:pPr>
              <w:rPr>
                <w:sz w:val="16"/>
                <w:szCs w:val="16"/>
              </w:rPr>
            </w:pPr>
          </w:p>
        </w:tc>
        <w:tc>
          <w:tcPr>
            <w:tcW w:w="1499" w:type="dxa"/>
            <w:shd w:val="clear" w:color="auto" w:fill="D99594"/>
          </w:tcPr>
          <w:p w:rsidR="008A4F91" w:rsidRPr="00497383" w:rsidRDefault="008A4F91" w:rsidP="008A4F91">
            <w:pPr>
              <w:rPr>
                <w:sz w:val="16"/>
                <w:szCs w:val="16"/>
              </w:rPr>
            </w:pPr>
            <w:r w:rsidRPr="00497383">
              <w:rPr>
                <w:sz w:val="16"/>
                <w:szCs w:val="16"/>
              </w:rPr>
              <w:t>Natural and Physical Sciences</w:t>
            </w:r>
          </w:p>
        </w:tc>
        <w:tc>
          <w:tcPr>
            <w:tcW w:w="1517" w:type="dxa"/>
            <w:shd w:val="clear" w:color="auto" w:fill="D99594"/>
          </w:tcPr>
          <w:p w:rsidR="008A4F91" w:rsidRPr="00497383" w:rsidRDefault="008A4F91" w:rsidP="008A4F91">
            <w:pPr>
              <w:rPr>
                <w:sz w:val="16"/>
                <w:szCs w:val="16"/>
              </w:rPr>
            </w:pPr>
            <w:r w:rsidRPr="00497383">
              <w:rPr>
                <w:sz w:val="16"/>
                <w:szCs w:val="16"/>
              </w:rPr>
              <w:t>Science</w:t>
            </w:r>
          </w:p>
        </w:tc>
        <w:tc>
          <w:tcPr>
            <w:tcW w:w="1496" w:type="dxa"/>
            <w:shd w:val="clear" w:color="auto" w:fill="D99594"/>
          </w:tcPr>
          <w:p w:rsidR="008A4F91" w:rsidRPr="00497383" w:rsidRDefault="008A4F91" w:rsidP="008A4F91">
            <w:pPr>
              <w:rPr>
                <w:sz w:val="16"/>
                <w:szCs w:val="16"/>
              </w:rPr>
            </w:pPr>
            <w:r w:rsidRPr="00497383">
              <w:rPr>
                <w:sz w:val="16"/>
                <w:szCs w:val="16"/>
              </w:rPr>
              <w:t>Science</w:t>
            </w:r>
          </w:p>
        </w:tc>
      </w:tr>
      <w:tr w:rsidR="008A4F91" w:rsidRPr="00497383" w:rsidTr="006D03C3">
        <w:trPr>
          <w:jc w:val="center"/>
        </w:trPr>
        <w:tc>
          <w:tcPr>
            <w:tcW w:w="1452" w:type="dxa"/>
            <w:shd w:val="clear" w:color="auto" w:fill="B8CCE4"/>
          </w:tcPr>
          <w:p w:rsidR="008A4F91" w:rsidRPr="00497383" w:rsidRDefault="008A4F91" w:rsidP="008A4F91">
            <w:pPr>
              <w:rPr>
                <w:sz w:val="16"/>
                <w:szCs w:val="16"/>
              </w:rPr>
            </w:pPr>
            <w:r w:rsidRPr="00497383">
              <w:rPr>
                <w:sz w:val="16"/>
                <w:szCs w:val="16"/>
              </w:rPr>
              <w:t>Languages</w:t>
            </w:r>
          </w:p>
        </w:tc>
        <w:tc>
          <w:tcPr>
            <w:tcW w:w="1452" w:type="dxa"/>
            <w:shd w:val="clear" w:color="auto" w:fill="B8CCE4"/>
          </w:tcPr>
          <w:p w:rsidR="008A4F91" w:rsidRPr="00497383" w:rsidRDefault="008A4F91" w:rsidP="008A4F91">
            <w:pPr>
              <w:rPr>
                <w:sz w:val="16"/>
                <w:szCs w:val="16"/>
              </w:rPr>
            </w:pPr>
            <w:r w:rsidRPr="00497383">
              <w:rPr>
                <w:sz w:val="16"/>
                <w:szCs w:val="16"/>
              </w:rPr>
              <w:t>Language</w:t>
            </w:r>
          </w:p>
        </w:tc>
        <w:tc>
          <w:tcPr>
            <w:tcW w:w="1458" w:type="dxa"/>
            <w:shd w:val="clear" w:color="auto" w:fill="B8CCE4"/>
          </w:tcPr>
          <w:p w:rsidR="008A4F91" w:rsidRPr="00497383" w:rsidRDefault="008A4F91" w:rsidP="008A4F91">
            <w:pPr>
              <w:rPr>
                <w:sz w:val="16"/>
                <w:szCs w:val="16"/>
              </w:rPr>
            </w:pPr>
            <w:r w:rsidRPr="00497383">
              <w:rPr>
                <w:sz w:val="16"/>
                <w:szCs w:val="16"/>
              </w:rPr>
              <w:t>Languages</w:t>
            </w:r>
          </w:p>
        </w:tc>
        <w:tc>
          <w:tcPr>
            <w:tcW w:w="1458" w:type="dxa"/>
            <w:shd w:val="clear" w:color="auto" w:fill="B8CCE4"/>
          </w:tcPr>
          <w:p w:rsidR="008A4F91" w:rsidRPr="00497383" w:rsidRDefault="008A4F91" w:rsidP="008A4F91">
            <w:pPr>
              <w:rPr>
                <w:sz w:val="16"/>
                <w:szCs w:val="16"/>
              </w:rPr>
            </w:pPr>
            <w:r w:rsidRPr="00497383">
              <w:rPr>
                <w:sz w:val="16"/>
                <w:szCs w:val="16"/>
              </w:rPr>
              <w:t>Languages</w:t>
            </w:r>
          </w:p>
        </w:tc>
        <w:tc>
          <w:tcPr>
            <w:tcW w:w="725" w:type="dxa"/>
            <w:vMerge/>
            <w:shd w:val="clear" w:color="auto" w:fill="auto"/>
          </w:tcPr>
          <w:p w:rsidR="008A4F91" w:rsidRPr="00497383" w:rsidRDefault="008A4F91" w:rsidP="008A4F91">
            <w:pPr>
              <w:rPr>
                <w:sz w:val="16"/>
                <w:szCs w:val="16"/>
              </w:rPr>
            </w:pPr>
          </w:p>
        </w:tc>
        <w:tc>
          <w:tcPr>
            <w:tcW w:w="1499" w:type="dxa"/>
            <w:vMerge w:val="restart"/>
            <w:shd w:val="clear" w:color="auto" w:fill="C2D69B"/>
          </w:tcPr>
          <w:p w:rsidR="008A4F91" w:rsidRPr="00497383" w:rsidRDefault="008A4F91" w:rsidP="008A4F91">
            <w:pPr>
              <w:rPr>
                <w:sz w:val="16"/>
                <w:szCs w:val="16"/>
              </w:rPr>
            </w:pPr>
          </w:p>
        </w:tc>
        <w:tc>
          <w:tcPr>
            <w:tcW w:w="1517" w:type="dxa"/>
            <w:shd w:val="clear" w:color="auto" w:fill="B8CCE4"/>
          </w:tcPr>
          <w:p w:rsidR="008A4F91" w:rsidRPr="00497383" w:rsidRDefault="008A4F91" w:rsidP="008A4F91">
            <w:pPr>
              <w:rPr>
                <w:sz w:val="16"/>
                <w:szCs w:val="16"/>
              </w:rPr>
            </w:pPr>
            <w:r w:rsidRPr="00497383">
              <w:rPr>
                <w:sz w:val="16"/>
                <w:szCs w:val="16"/>
              </w:rPr>
              <w:t>Languages</w:t>
            </w:r>
          </w:p>
        </w:tc>
        <w:tc>
          <w:tcPr>
            <w:tcW w:w="1496" w:type="dxa"/>
            <w:shd w:val="clear" w:color="auto" w:fill="B8CCE4"/>
          </w:tcPr>
          <w:p w:rsidR="008A4F91" w:rsidRPr="00497383" w:rsidRDefault="008A4F91" w:rsidP="008A4F91">
            <w:pPr>
              <w:rPr>
                <w:sz w:val="16"/>
                <w:szCs w:val="16"/>
              </w:rPr>
            </w:pPr>
            <w:r w:rsidRPr="00497383">
              <w:rPr>
                <w:sz w:val="16"/>
                <w:szCs w:val="16"/>
              </w:rPr>
              <w:t>Languages</w:t>
            </w:r>
          </w:p>
        </w:tc>
      </w:tr>
      <w:tr w:rsidR="008A4F91" w:rsidRPr="00497383" w:rsidTr="006D03C3">
        <w:trPr>
          <w:jc w:val="center"/>
        </w:trPr>
        <w:tc>
          <w:tcPr>
            <w:tcW w:w="1452" w:type="dxa"/>
            <w:shd w:val="clear" w:color="auto" w:fill="C2D69B"/>
          </w:tcPr>
          <w:p w:rsidR="008A4F91" w:rsidRPr="00497383" w:rsidRDefault="008A4F91" w:rsidP="008A4F91">
            <w:pPr>
              <w:rPr>
                <w:sz w:val="16"/>
                <w:szCs w:val="16"/>
              </w:rPr>
            </w:pPr>
            <w:r w:rsidRPr="00497383">
              <w:rPr>
                <w:sz w:val="16"/>
                <w:szCs w:val="16"/>
              </w:rPr>
              <w:t>Mathematics</w:t>
            </w:r>
          </w:p>
        </w:tc>
        <w:tc>
          <w:tcPr>
            <w:tcW w:w="1452" w:type="dxa"/>
            <w:shd w:val="clear" w:color="auto" w:fill="C2D69B"/>
          </w:tcPr>
          <w:p w:rsidR="008A4F91" w:rsidRPr="00497383" w:rsidRDefault="008A4F91" w:rsidP="008A4F91">
            <w:pPr>
              <w:rPr>
                <w:sz w:val="16"/>
                <w:szCs w:val="16"/>
              </w:rPr>
            </w:pPr>
            <w:r w:rsidRPr="00497383">
              <w:rPr>
                <w:sz w:val="16"/>
                <w:szCs w:val="16"/>
              </w:rPr>
              <w:t>Mathematics</w:t>
            </w:r>
          </w:p>
        </w:tc>
        <w:tc>
          <w:tcPr>
            <w:tcW w:w="1458" w:type="dxa"/>
            <w:shd w:val="clear" w:color="auto" w:fill="C2D69B"/>
          </w:tcPr>
          <w:p w:rsidR="008A4F91" w:rsidRPr="00497383" w:rsidRDefault="008A4F91" w:rsidP="008A4F91">
            <w:pPr>
              <w:rPr>
                <w:sz w:val="16"/>
                <w:szCs w:val="16"/>
              </w:rPr>
            </w:pPr>
            <w:r w:rsidRPr="00497383">
              <w:rPr>
                <w:sz w:val="16"/>
                <w:szCs w:val="16"/>
              </w:rPr>
              <w:t>Mathematics</w:t>
            </w:r>
          </w:p>
        </w:tc>
        <w:tc>
          <w:tcPr>
            <w:tcW w:w="1458" w:type="dxa"/>
            <w:shd w:val="clear" w:color="auto" w:fill="C2D69B"/>
          </w:tcPr>
          <w:p w:rsidR="008A4F91" w:rsidRPr="00497383" w:rsidRDefault="008A4F91" w:rsidP="008A4F91">
            <w:pPr>
              <w:rPr>
                <w:sz w:val="16"/>
                <w:szCs w:val="16"/>
              </w:rPr>
            </w:pPr>
            <w:r w:rsidRPr="00497383">
              <w:rPr>
                <w:sz w:val="16"/>
                <w:szCs w:val="16"/>
              </w:rPr>
              <w:t>Mathematics</w:t>
            </w:r>
          </w:p>
        </w:tc>
        <w:tc>
          <w:tcPr>
            <w:tcW w:w="725" w:type="dxa"/>
            <w:vMerge/>
            <w:shd w:val="clear" w:color="auto" w:fill="auto"/>
          </w:tcPr>
          <w:p w:rsidR="008A4F91" w:rsidRPr="00497383" w:rsidRDefault="008A4F91" w:rsidP="008A4F91">
            <w:pPr>
              <w:rPr>
                <w:sz w:val="16"/>
                <w:szCs w:val="16"/>
              </w:rPr>
            </w:pPr>
          </w:p>
        </w:tc>
        <w:tc>
          <w:tcPr>
            <w:tcW w:w="1499" w:type="dxa"/>
            <w:vMerge/>
            <w:shd w:val="clear" w:color="auto" w:fill="FFFFFF"/>
          </w:tcPr>
          <w:p w:rsidR="008A4F91" w:rsidRPr="00497383" w:rsidRDefault="008A4F91" w:rsidP="008A4F91">
            <w:pPr>
              <w:rPr>
                <w:sz w:val="16"/>
                <w:szCs w:val="16"/>
              </w:rPr>
            </w:pPr>
          </w:p>
        </w:tc>
        <w:tc>
          <w:tcPr>
            <w:tcW w:w="1517" w:type="dxa"/>
            <w:shd w:val="clear" w:color="auto" w:fill="C2D69B"/>
          </w:tcPr>
          <w:p w:rsidR="008A4F91" w:rsidRPr="00497383" w:rsidRDefault="008A4F91" w:rsidP="008A4F91">
            <w:pPr>
              <w:rPr>
                <w:sz w:val="16"/>
                <w:szCs w:val="16"/>
              </w:rPr>
            </w:pPr>
            <w:r w:rsidRPr="00497383">
              <w:rPr>
                <w:sz w:val="16"/>
                <w:szCs w:val="16"/>
              </w:rPr>
              <w:t>Mathematics</w:t>
            </w:r>
          </w:p>
        </w:tc>
        <w:tc>
          <w:tcPr>
            <w:tcW w:w="1496" w:type="dxa"/>
            <w:shd w:val="clear" w:color="auto" w:fill="C2D69B"/>
          </w:tcPr>
          <w:p w:rsidR="008A4F91" w:rsidRPr="00497383" w:rsidRDefault="008A4F91" w:rsidP="008A4F91">
            <w:pPr>
              <w:rPr>
                <w:sz w:val="16"/>
                <w:szCs w:val="16"/>
              </w:rPr>
            </w:pPr>
            <w:r w:rsidRPr="00497383">
              <w:rPr>
                <w:sz w:val="16"/>
                <w:szCs w:val="16"/>
              </w:rPr>
              <w:t>Mathematics</w:t>
            </w:r>
          </w:p>
        </w:tc>
      </w:tr>
      <w:tr w:rsidR="008A4F91" w:rsidRPr="00497383" w:rsidTr="006D03C3">
        <w:trPr>
          <w:jc w:val="center"/>
        </w:trPr>
        <w:tc>
          <w:tcPr>
            <w:tcW w:w="1452" w:type="dxa"/>
            <w:shd w:val="clear" w:color="auto" w:fill="E36C0A"/>
          </w:tcPr>
          <w:p w:rsidR="008A4F91" w:rsidRPr="00497383" w:rsidRDefault="008A4F91" w:rsidP="008A4F91">
            <w:pPr>
              <w:rPr>
                <w:sz w:val="16"/>
                <w:szCs w:val="16"/>
              </w:rPr>
            </w:pPr>
            <w:r w:rsidRPr="00497383">
              <w:rPr>
                <w:sz w:val="16"/>
                <w:szCs w:val="16"/>
              </w:rPr>
              <w:t>Cross - disciplinary</w:t>
            </w: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CCC0D9"/>
          </w:tcPr>
          <w:p w:rsidR="008A4F91" w:rsidRPr="00497383" w:rsidRDefault="008A4F91" w:rsidP="008A4F91">
            <w:pPr>
              <w:rPr>
                <w:sz w:val="16"/>
                <w:szCs w:val="16"/>
              </w:rPr>
            </w:pPr>
          </w:p>
        </w:tc>
        <w:tc>
          <w:tcPr>
            <w:tcW w:w="1499" w:type="dxa"/>
            <w:vMerge/>
            <w:shd w:val="clear" w:color="auto" w:fill="FFFFFF"/>
          </w:tcPr>
          <w:p w:rsidR="008A4F91" w:rsidRPr="00497383" w:rsidRDefault="008A4F91" w:rsidP="008A4F91">
            <w:pPr>
              <w:rPr>
                <w:sz w:val="16"/>
                <w:szCs w:val="16"/>
              </w:rPr>
            </w:pPr>
          </w:p>
        </w:tc>
        <w:tc>
          <w:tcPr>
            <w:tcW w:w="1517" w:type="dxa"/>
            <w:shd w:val="clear" w:color="auto" w:fill="E36C0A"/>
          </w:tcPr>
          <w:p w:rsidR="008A4F91" w:rsidRPr="00497383" w:rsidRDefault="008A4F91" w:rsidP="008A4F91">
            <w:pPr>
              <w:rPr>
                <w:sz w:val="16"/>
                <w:szCs w:val="16"/>
              </w:rPr>
            </w:pPr>
            <w:r w:rsidRPr="00497383">
              <w:rPr>
                <w:sz w:val="16"/>
                <w:szCs w:val="16"/>
              </w:rPr>
              <w:t>Connected Learning</w:t>
            </w:r>
          </w:p>
        </w:tc>
        <w:tc>
          <w:tcPr>
            <w:tcW w:w="1496" w:type="dxa"/>
            <w:shd w:val="clear" w:color="auto" w:fill="E36C0A"/>
          </w:tcPr>
          <w:p w:rsidR="008A4F91" w:rsidRPr="00497383" w:rsidRDefault="008A4F91" w:rsidP="008A4F91">
            <w:pPr>
              <w:rPr>
                <w:sz w:val="16"/>
                <w:szCs w:val="16"/>
              </w:rPr>
            </w:pPr>
            <w:r w:rsidRPr="00497383">
              <w:rPr>
                <w:sz w:val="16"/>
                <w:szCs w:val="16"/>
              </w:rPr>
              <w:t>Cross disciplinary</w:t>
            </w:r>
          </w:p>
        </w:tc>
      </w:tr>
      <w:tr w:rsidR="008A4F91" w:rsidRPr="00497383" w:rsidTr="006D03C3">
        <w:trPr>
          <w:jc w:val="center"/>
        </w:trPr>
        <w:tc>
          <w:tcPr>
            <w:tcW w:w="1452" w:type="dxa"/>
            <w:shd w:val="clear" w:color="auto" w:fill="FFFFFF"/>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D99594"/>
          </w:tcPr>
          <w:p w:rsidR="008A4F91" w:rsidRPr="00497383" w:rsidRDefault="008A4F91" w:rsidP="008A4F91">
            <w:pPr>
              <w:rPr>
                <w:sz w:val="16"/>
                <w:szCs w:val="16"/>
              </w:rPr>
            </w:pPr>
            <w:r w:rsidRPr="00497383">
              <w:rPr>
                <w:sz w:val="16"/>
                <w:szCs w:val="16"/>
              </w:rPr>
              <w:t>Agriculture and Building</w:t>
            </w:r>
          </w:p>
        </w:tc>
        <w:tc>
          <w:tcPr>
            <w:tcW w:w="1517" w:type="dxa"/>
            <w:shd w:val="clear" w:color="auto" w:fill="FFFFFF"/>
          </w:tcPr>
          <w:p w:rsidR="008A4F91" w:rsidRPr="00497383" w:rsidRDefault="008A4F91" w:rsidP="008A4F91">
            <w:pPr>
              <w:rPr>
                <w:sz w:val="16"/>
                <w:szCs w:val="16"/>
              </w:rPr>
            </w:pPr>
          </w:p>
        </w:tc>
        <w:tc>
          <w:tcPr>
            <w:tcW w:w="1496" w:type="dxa"/>
            <w:shd w:val="clear" w:color="auto" w:fill="FFFFFF"/>
          </w:tcPr>
          <w:p w:rsidR="008A4F91" w:rsidRPr="00497383" w:rsidRDefault="008A4F91" w:rsidP="008A4F91">
            <w:pPr>
              <w:rPr>
                <w:sz w:val="16"/>
                <w:szCs w:val="16"/>
              </w:rPr>
            </w:pPr>
          </w:p>
        </w:tc>
      </w:tr>
      <w:tr w:rsidR="008A4F91" w:rsidRPr="00497383" w:rsidTr="006D03C3">
        <w:trPr>
          <w:jc w:val="center"/>
        </w:trPr>
        <w:tc>
          <w:tcPr>
            <w:tcW w:w="1452" w:type="dxa"/>
            <w:shd w:val="clear" w:color="auto" w:fill="B6DDE8"/>
          </w:tcPr>
          <w:p w:rsidR="008A4F91" w:rsidRPr="00497383" w:rsidRDefault="008A4F91" w:rsidP="008A4F91">
            <w:pPr>
              <w:rPr>
                <w:sz w:val="16"/>
                <w:szCs w:val="16"/>
              </w:rPr>
            </w:pPr>
            <w:r w:rsidRPr="00497383">
              <w:rPr>
                <w:sz w:val="16"/>
                <w:szCs w:val="16"/>
              </w:rPr>
              <w:t>Modified Subjects</w:t>
            </w:r>
          </w:p>
        </w:tc>
        <w:tc>
          <w:tcPr>
            <w:tcW w:w="1452" w:type="dxa"/>
            <w:shd w:val="clear" w:color="auto" w:fill="B6DDE8"/>
          </w:tcPr>
          <w:p w:rsidR="008A4F91" w:rsidRPr="00497383" w:rsidRDefault="008A4F91" w:rsidP="008A4F91">
            <w:pPr>
              <w:rPr>
                <w:sz w:val="16"/>
                <w:szCs w:val="16"/>
              </w:rPr>
            </w:pPr>
          </w:p>
        </w:tc>
        <w:tc>
          <w:tcPr>
            <w:tcW w:w="1458" w:type="dxa"/>
            <w:shd w:val="clear" w:color="auto" w:fill="B6DDE8"/>
          </w:tcPr>
          <w:p w:rsidR="008A4F91" w:rsidRPr="00497383" w:rsidRDefault="008A4F91" w:rsidP="008A4F91">
            <w:pPr>
              <w:rPr>
                <w:sz w:val="16"/>
                <w:szCs w:val="16"/>
              </w:rPr>
            </w:pPr>
            <w:r w:rsidRPr="00497383">
              <w:rPr>
                <w:sz w:val="16"/>
                <w:szCs w:val="16"/>
              </w:rPr>
              <w:t>Career Development</w:t>
            </w:r>
          </w:p>
        </w:tc>
        <w:tc>
          <w:tcPr>
            <w:tcW w:w="1458" w:type="dxa"/>
            <w:shd w:val="clear" w:color="auto" w:fill="B6DDE8"/>
          </w:tcPr>
          <w:p w:rsidR="008A4F91" w:rsidRPr="00497383" w:rsidRDefault="008A4F91" w:rsidP="008A4F91">
            <w:pPr>
              <w:rPr>
                <w:sz w:val="16"/>
                <w:szCs w:val="16"/>
              </w:rPr>
            </w:pPr>
            <w:r w:rsidRPr="00497383">
              <w:rPr>
                <w:sz w:val="16"/>
                <w:szCs w:val="16"/>
              </w:rPr>
              <w:t>Life Skills</w:t>
            </w:r>
          </w:p>
        </w:tc>
        <w:tc>
          <w:tcPr>
            <w:tcW w:w="725" w:type="dxa"/>
            <w:vMerge/>
            <w:shd w:val="clear" w:color="auto" w:fill="auto"/>
          </w:tcPr>
          <w:p w:rsidR="008A4F91" w:rsidRPr="00497383" w:rsidRDefault="008A4F91" w:rsidP="008A4F91">
            <w:pPr>
              <w:rPr>
                <w:sz w:val="16"/>
                <w:szCs w:val="16"/>
              </w:rPr>
            </w:pPr>
          </w:p>
        </w:tc>
        <w:tc>
          <w:tcPr>
            <w:tcW w:w="1499" w:type="dxa"/>
            <w:shd w:val="clear" w:color="auto" w:fill="B6DDE8"/>
          </w:tcPr>
          <w:p w:rsidR="008A4F91" w:rsidRPr="00497383" w:rsidRDefault="008A4F91" w:rsidP="008A4F91">
            <w:pPr>
              <w:rPr>
                <w:sz w:val="16"/>
                <w:szCs w:val="16"/>
              </w:rPr>
            </w:pPr>
            <w:r w:rsidRPr="00497383">
              <w:rPr>
                <w:sz w:val="16"/>
                <w:szCs w:val="16"/>
              </w:rPr>
              <w:t>Mixed Field Programs</w:t>
            </w:r>
          </w:p>
        </w:tc>
        <w:tc>
          <w:tcPr>
            <w:tcW w:w="1517" w:type="dxa"/>
            <w:shd w:val="clear" w:color="auto" w:fill="B6DDE8"/>
          </w:tcPr>
          <w:p w:rsidR="008A4F91" w:rsidRPr="00497383" w:rsidRDefault="008A4F91" w:rsidP="008A4F91">
            <w:pPr>
              <w:rPr>
                <w:sz w:val="16"/>
                <w:szCs w:val="16"/>
              </w:rPr>
            </w:pPr>
            <w:r w:rsidRPr="00497383">
              <w:rPr>
                <w:sz w:val="16"/>
                <w:szCs w:val="16"/>
              </w:rPr>
              <w:t>Community Learning Contemporary Transitions</w:t>
            </w:r>
          </w:p>
        </w:tc>
        <w:tc>
          <w:tcPr>
            <w:tcW w:w="1496" w:type="dxa"/>
            <w:shd w:val="clear" w:color="auto" w:fill="FFFFFF"/>
          </w:tcPr>
          <w:p w:rsidR="008A4F91" w:rsidRPr="00497383" w:rsidRDefault="008A4F91" w:rsidP="008A4F91">
            <w:pPr>
              <w:rPr>
                <w:sz w:val="16"/>
                <w:szCs w:val="16"/>
              </w:rPr>
            </w:pPr>
          </w:p>
        </w:tc>
      </w:tr>
      <w:tr w:rsidR="008A4F91" w:rsidRPr="00497383" w:rsidTr="006D03C3">
        <w:trPr>
          <w:trHeight w:val="77"/>
          <w:jc w:val="center"/>
        </w:trPr>
        <w:tc>
          <w:tcPr>
            <w:tcW w:w="1452" w:type="dxa"/>
            <w:shd w:val="clear" w:color="auto" w:fill="auto"/>
          </w:tcPr>
          <w:p w:rsidR="008A4F91" w:rsidRPr="00497383" w:rsidRDefault="008A4F91" w:rsidP="008A4F91">
            <w:pPr>
              <w:rPr>
                <w:sz w:val="16"/>
                <w:szCs w:val="16"/>
              </w:rPr>
            </w:pPr>
          </w:p>
        </w:tc>
        <w:tc>
          <w:tcPr>
            <w:tcW w:w="1452"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1458" w:type="dxa"/>
            <w:shd w:val="clear" w:color="auto" w:fill="FFFFFF"/>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92D050"/>
          </w:tcPr>
          <w:p w:rsidR="008A4F91" w:rsidRPr="00497383" w:rsidRDefault="008A4F91" w:rsidP="008A4F91">
            <w:pPr>
              <w:rPr>
                <w:sz w:val="16"/>
                <w:szCs w:val="16"/>
              </w:rPr>
            </w:pPr>
            <w:r w:rsidRPr="00497383">
              <w:rPr>
                <w:sz w:val="16"/>
                <w:szCs w:val="16"/>
              </w:rPr>
              <w:t>Food, Hospitality and Personal Services</w:t>
            </w:r>
          </w:p>
        </w:tc>
        <w:tc>
          <w:tcPr>
            <w:tcW w:w="1517" w:type="dxa"/>
            <w:shd w:val="clear" w:color="auto" w:fill="92D050"/>
          </w:tcPr>
          <w:p w:rsidR="008A4F91" w:rsidRPr="00497383" w:rsidRDefault="008A4F91" w:rsidP="008A4F91">
            <w:pPr>
              <w:rPr>
                <w:sz w:val="16"/>
                <w:szCs w:val="16"/>
              </w:rPr>
            </w:pPr>
            <w:r w:rsidRPr="00497383">
              <w:rPr>
                <w:sz w:val="16"/>
                <w:szCs w:val="16"/>
              </w:rPr>
              <w:t>Food and Resource Management</w:t>
            </w:r>
          </w:p>
        </w:tc>
        <w:tc>
          <w:tcPr>
            <w:tcW w:w="1496" w:type="dxa"/>
            <w:shd w:val="clear" w:color="auto" w:fill="auto"/>
          </w:tcPr>
          <w:p w:rsidR="008A4F91" w:rsidRPr="00497383" w:rsidRDefault="008A4F91" w:rsidP="008A4F91">
            <w:pPr>
              <w:rPr>
                <w:sz w:val="16"/>
                <w:szCs w:val="16"/>
              </w:rPr>
            </w:pPr>
          </w:p>
        </w:tc>
      </w:tr>
      <w:tr w:rsidR="008A4F91" w:rsidRPr="00497383" w:rsidTr="006D03C3">
        <w:trPr>
          <w:trHeight w:val="77"/>
          <w:jc w:val="center"/>
        </w:trPr>
        <w:tc>
          <w:tcPr>
            <w:tcW w:w="1452" w:type="dxa"/>
            <w:shd w:val="clear" w:color="auto" w:fill="auto"/>
          </w:tcPr>
          <w:p w:rsidR="008A4F91" w:rsidRPr="00497383" w:rsidRDefault="008A4F91" w:rsidP="008A4F91">
            <w:pPr>
              <w:rPr>
                <w:sz w:val="16"/>
                <w:szCs w:val="16"/>
              </w:rPr>
            </w:pPr>
          </w:p>
        </w:tc>
        <w:tc>
          <w:tcPr>
            <w:tcW w:w="1452" w:type="dxa"/>
            <w:shd w:val="clear" w:color="auto" w:fill="auto"/>
          </w:tcPr>
          <w:p w:rsidR="008A4F91" w:rsidRPr="00497383" w:rsidRDefault="008A4F91" w:rsidP="008A4F91">
            <w:pPr>
              <w:rPr>
                <w:sz w:val="16"/>
                <w:szCs w:val="16"/>
              </w:rPr>
            </w:pPr>
          </w:p>
        </w:tc>
        <w:tc>
          <w:tcPr>
            <w:tcW w:w="1458" w:type="dxa"/>
            <w:shd w:val="clear" w:color="auto" w:fill="auto"/>
          </w:tcPr>
          <w:p w:rsidR="008A4F91" w:rsidRPr="00497383" w:rsidRDefault="008A4F91" w:rsidP="008A4F91">
            <w:pPr>
              <w:rPr>
                <w:sz w:val="16"/>
                <w:szCs w:val="16"/>
              </w:rPr>
            </w:pPr>
          </w:p>
        </w:tc>
        <w:tc>
          <w:tcPr>
            <w:tcW w:w="1458" w:type="dxa"/>
            <w:shd w:val="clear" w:color="auto" w:fill="auto"/>
          </w:tcPr>
          <w:p w:rsidR="008A4F91" w:rsidRPr="00497383" w:rsidRDefault="008A4F91" w:rsidP="008A4F91">
            <w:pPr>
              <w:rPr>
                <w:sz w:val="16"/>
                <w:szCs w:val="16"/>
              </w:rPr>
            </w:pPr>
            <w:r w:rsidRPr="00497383">
              <w:rPr>
                <w:sz w:val="16"/>
                <w:szCs w:val="16"/>
              </w:rPr>
              <w:t>VET</w:t>
            </w:r>
          </w:p>
        </w:tc>
        <w:tc>
          <w:tcPr>
            <w:tcW w:w="725" w:type="dxa"/>
            <w:vMerge/>
            <w:shd w:val="clear" w:color="auto" w:fill="auto"/>
          </w:tcPr>
          <w:p w:rsidR="008A4F91" w:rsidRPr="00497383" w:rsidRDefault="008A4F91" w:rsidP="008A4F91">
            <w:pPr>
              <w:rPr>
                <w:sz w:val="16"/>
                <w:szCs w:val="16"/>
              </w:rPr>
            </w:pPr>
          </w:p>
        </w:tc>
        <w:tc>
          <w:tcPr>
            <w:tcW w:w="1499" w:type="dxa"/>
            <w:shd w:val="clear" w:color="auto" w:fill="auto"/>
          </w:tcPr>
          <w:p w:rsidR="008A4F91" w:rsidRPr="00497383" w:rsidRDefault="008A4F91" w:rsidP="008A4F91">
            <w:pPr>
              <w:rPr>
                <w:sz w:val="16"/>
                <w:szCs w:val="16"/>
              </w:rPr>
            </w:pPr>
          </w:p>
        </w:tc>
        <w:tc>
          <w:tcPr>
            <w:tcW w:w="1517" w:type="dxa"/>
            <w:shd w:val="clear" w:color="auto" w:fill="92D050"/>
          </w:tcPr>
          <w:p w:rsidR="008A4F91" w:rsidRPr="00497383" w:rsidRDefault="008A4F91" w:rsidP="008A4F91">
            <w:pPr>
              <w:rPr>
                <w:sz w:val="16"/>
                <w:szCs w:val="16"/>
              </w:rPr>
            </w:pPr>
            <w:r w:rsidRPr="00497383">
              <w:rPr>
                <w:sz w:val="16"/>
                <w:szCs w:val="16"/>
              </w:rPr>
              <w:t>Tourism and hospitality</w:t>
            </w:r>
          </w:p>
        </w:tc>
        <w:tc>
          <w:tcPr>
            <w:tcW w:w="1496" w:type="dxa"/>
            <w:shd w:val="clear" w:color="auto" w:fill="auto"/>
          </w:tcPr>
          <w:p w:rsidR="008A4F91" w:rsidRPr="00497383" w:rsidRDefault="008A4F91" w:rsidP="008A4F91">
            <w:pPr>
              <w:rPr>
                <w:sz w:val="16"/>
                <w:szCs w:val="16"/>
              </w:rPr>
            </w:pPr>
          </w:p>
        </w:tc>
      </w:tr>
      <w:tr w:rsidR="008A4F91" w:rsidRPr="00497383" w:rsidTr="006D03C3">
        <w:trPr>
          <w:trHeight w:val="77"/>
          <w:jc w:val="center"/>
        </w:trPr>
        <w:tc>
          <w:tcPr>
            <w:tcW w:w="1452" w:type="dxa"/>
            <w:shd w:val="clear" w:color="auto" w:fill="auto"/>
          </w:tcPr>
          <w:p w:rsidR="008A4F91" w:rsidRPr="00497383" w:rsidRDefault="008A4F91" w:rsidP="008A4F91">
            <w:pPr>
              <w:rPr>
                <w:sz w:val="16"/>
                <w:szCs w:val="16"/>
              </w:rPr>
            </w:pPr>
          </w:p>
        </w:tc>
        <w:tc>
          <w:tcPr>
            <w:tcW w:w="1452" w:type="dxa"/>
            <w:shd w:val="clear" w:color="auto" w:fill="auto"/>
          </w:tcPr>
          <w:p w:rsidR="008A4F91" w:rsidRPr="00497383" w:rsidRDefault="008A4F91" w:rsidP="008A4F91">
            <w:pPr>
              <w:rPr>
                <w:sz w:val="16"/>
                <w:szCs w:val="16"/>
              </w:rPr>
            </w:pPr>
          </w:p>
        </w:tc>
        <w:tc>
          <w:tcPr>
            <w:tcW w:w="1458" w:type="dxa"/>
            <w:shd w:val="clear" w:color="auto" w:fill="auto"/>
          </w:tcPr>
          <w:p w:rsidR="008A4F91" w:rsidRPr="00497383" w:rsidRDefault="008A4F91" w:rsidP="008A4F91">
            <w:pPr>
              <w:rPr>
                <w:sz w:val="16"/>
                <w:szCs w:val="16"/>
              </w:rPr>
            </w:pPr>
          </w:p>
        </w:tc>
        <w:tc>
          <w:tcPr>
            <w:tcW w:w="1458" w:type="dxa"/>
            <w:shd w:val="clear" w:color="auto" w:fill="auto"/>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C4BC96"/>
          </w:tcPr>
          <w:p w:rsidR="008A4F91" w:rsidRPr="00497383" w:rsidRDefault="008A4F91" w:rsidP="008A4F91">
            <w:pPr>
              <w:rPr>
                <w:sz w:val="16"/>
                <w:szCs w:val="16"/>
              </w:rPr>
            </w:pPr>
            <w:r w:rsidRPr="00497383">
              <w:rPr>
                <w:sz w:val="16"/>
                <w:szCs w:val="16"/>
              </w:rPr>
              <w:t>Engineering and Related Technologies</w:t>
            </w:r>
          </w:p>
        </w:tc>
        <w:tc>
          <w:tcPr>
            <w:tcW w:w="1517" w:type="dxa"/>
            <w:shd w:val="clear" w:color="auto" w:fill="C4BC96"/>
          </w:tcPr>
          <w:p w:rsidR="008A4F91" w:rsidRPr="00497383" w:rsidRDefault="008A4F91" w:rsidP="008A4F91">
            <w:pPr>
              <w:rPr>
                <w:sz w:val="16"/>
                <w:szCs w:val="16"/>
              </w:rPr>
            </w:pPr>
            <w:r w:rsidRPr="00497383">
              <w:rPr>
                <w:sz w:val="16"/>
                <w:szCs w:val="16"/>
              </w:rPr>
              <w:t>Industrial Technology Trades</w:t>
            </w:r>
          </w:p>
        </w:tc>
        <w:tc>
          <w:tcPr>
            <w:tcW w:w="1496" w:type="dxa"/>
            <w:shd w:val="clear" w:color="auto" w:fill="auto"/>
          </w:tcPr>
          <w:p w:rsidR="008A4F91" w:rsidRPr="00497383" w:rsidRDefault="008A4F91" w:rsidP="008A4F91">
            <w:pPr>
              <w:rPr>
                <w:sz w:val="16"/>
                <w:szCs w:val="16"/>
              </w:rPr>
            </w:pPr>
          </w:p>
        </w:tc>
      </w:tr>
      <w:tr w:rsidR="008A4F91" w:rsidRPr="00497383" w:rsidTr="006D03C3">
        <w:trPr>
          <w:trHeight w:val="77"/>
          <w:jc w:val="center"/>
        </w:trPr>
        <w:tc>
          <w:tcPr>
            <w:tcW w:w="1452" w:type="dxa"/>
            <w:shd w:val="clear" w:color="auto" w:fill="auto"/>
          </w:tcPr>
          <w:p w:rsidR="008A4F91" w:rsidRPr="00497383" w:rsidRDefault="008A4F91" w:rsidP="008A4F91">
            <w:pPr>
              <w:rPr>
                <w:sz w:val="16"/>
                <w:szCs w:val="16"/>
              </w:rPr>
            </w:pPr>
          </w:p>
        </w:tc>
        <w:tc>
          <w:tcPr>
            <w:tcW w:w="1452" w:type="dxa"/>
            <w:shd w:val="clear" w:color="auto" w:fill="auto"/>
          </w:tcPr>
          <w:p w:rsidR="008A4F91" w:rsidRPr="00497383" w:rsidRDefault="008A4F91" w:rsidP="008A4F91">
            <w:pPr>
              <w:rPr>
                <w:sz w:val="16"/>
                <w:szCs w:val="16"/>
              </w:rPr>
            </w:pPr>
          </w:p>
        </w:tc>
        <w:tc>
          <w:tcPr>
            <w:tcW w:w="1458" w:type="dxa"/>
            <w:shd w:val="clear" w:color="auto" w:fill="auto"/>
          </w:tcPr>
          <w:p w:rsidR="008A4F91" w:rsidRPr="00497383" w:rsidRDefault="008A4F91" w:rsidP="008A4F91">
            <w:pPr>
              <w:rPr>
                <w:sz w:val="16"/>
                <w:szCs w:val="16"/>
              </w:rPr>
            </w:pPr>
          </w:p>
        </w:tc>
        <w:tc>
          <w:tcPr>
            <w:tcW w:w="1458" w:type="dxa"/>
            <w:shd w:val="clear" w:color="auto" w:fill="auto"/>
          </w:tcPr>
          <w:p w:rsidR="008A4F91" w:rsidRPr="00497383" w:rsidRDefault="008A4F91" w:rsidP="008A4F91">
            <w:pPr>
              <w:rPr>
                <w:sz w:val="16"/>
                <w:szCs w:val="16"/>
              </w:rPr>
            </w:pPr>
          </w:p>
        </w:tc>
        <w:tc>
          <w:tcPr>
            <w:tcW w:w="725" w:type="dxa"/>
            <w:vMerge/>
            <w:shd w:val="clear" w:color="auto" w:fill="auto"/>
          </w:tcPr>
          <w:p w:rsidR="008A4F91" w:rsidRPr="00497383" w:rsidRDefault="008A4F91" w:rsidP="008A4F91">
            <w:pPr>
              <w:rPr>
                <w:sz w:val="16"/>
                <w:szCs w:val="16"/>
              </w:rPr>
            </w:pPr>
          </w:p>
        </w:tc>
        <w:tc>
          <w:tcPr>
            <w:tcW w:w="1499" w:type="dxa"/>
            <w:shd w:val="clear" w:color="auto" w:fill="auto"/>
          </w:tcPr>
          <w:p w:rsidR="008A4F91" w:rsidRPr="00497383" w:rsidRDefault="008A4F91" w:rsidP="008A4F91">
            <w:pPr>
              <w:rPr>
                <w:sz w:val="16"/>
                <w:szCs w:val="16"/>
              </w:rPr>
            </w:pPr>
          </w:p>
        </w:tc>
        <w:tc>
          <w:tcPr>
            <w:tcW w:w="1517" w:type="dxa"/>
            <w:shd w:val="clear" w:color="auto" w:fill="auto"/>
          </w:tcPr>
          <w:p w:rsidR="008A4F91" w:rsidRPr="00497383" w:rsidRDefault="008A4F91" w:rsidP="008A4F91">
            <w:pPr>
              <w:rPr>
                <w:sz w:val="16"/>
                <w:szCs w:val="16"/>
              </w:rPr>
            </w:pPr>
            <w:r w:rsidRPr="00497383">
              <w:rPr>
                <w:sz w:val="16"/>
                <w:szCs w:val="16"/>
              </w:rPr>
              <w:t>Latin</w:t>
            </w:r>
          </w:p>
        </w:tc>
        <w:tc>
          <w:tcPr>
            <w:tcW w:w="1496" w:type="dxa"/>
            <w:shd w:val="clear" w:color="auto" w:fill="auto"/>
          </w:tcPr>
          <w:p w:rsidR="008A4F91" w:rsidRPr="00497383" w:rsidRDefault="008A4F91" w:rsidP="008A4F91">
            <w:pPr>
              <w:rPr>
                <w:sz w:val="16"/>
                <w:szCs w:val="16"/>
              </w:rPr>
            </w:pPr>
          </w:p>
        </w:tc>
      </w:tr>
    </w:tbl>
    <w:p w:rsidR="008A4F91" w:rsidRPr="00497383" w:rsidRDefault="008A4F91" w:rsidP="008A4F91"/>
    <w:p w:rsidR="00F8521A" w:rsidRDefault="00F8521A" w:rsidP="00E62BB1">
      <w:pPr>
        <w:pStyle w:val="Heading3"/>
        <w:sectPr w:rsidR="00F8521A" w:rsidSect="00F8521A">
          <w:pgSz w:w="11906" w:h="16838"/>
          <w:pgMar w:top="1418" w:right="1418" w:bottom="1134" w:left="1418" w:header="709" w:footer="709" w:gutter="0"/>
          <w:cols w:space="708"/>
          <w:docGrid w:linePitch="360"/>
        </w:sectPr>
      </w:pPr>
    </w:p>
    <w:p w:rsidR="00196314" w:rsidRPr="00497383" w:rsidRDefault="00E62BB1" w:rsidP="00E62BB1">
      <w:pPr>
        <w:pStyle w:val="Heading3"/>
      </w:pPr>
      <w:bookmarkStart w:id="68" w:name="_Toc428367254"/>
      <w:r>
        <w:lastRenderedPageBreak/>
        <w:t>7.1</w:t>
      </w:r>
      <w:r w:rsidR="00275A46">
        <w:t>9</w:t>
      </w:r>
      <w:r>
        <w:t xml:space="preserve"> Analysis of similar subject achievement standards</w:t>
      </w:r>
      <w:bookmarkEnd w:id="68"/>
    </w:p>
    <w:p w:rsidR="001F452E" w:rsidRPr="00497383" w:rsidRDefault="001F452E" w:rsidP="00E873DD"/>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5676"/>
      </w:tblGrid>
      <w:tr w:rsidR="00196314" w:rsidRPr="00497383" w:rsidTr="006D03C3">
        <w:trPr>
          <w:trHeight w:val="325"/>
          <w:jc w:val="center"/>
        </w:trPr>
        <w:tc>
          <w:tcPr>
            <w:tcW w:w="4362" w:type="dxa"/>
            <w:gridSpan w:val="2"/>
          </w:tcPr>
          <w:p w:rsidR="00196314" w:rsidRPr="00497383" w:rsidRDefault="00196314" w:rsidP="006D03C3">
            <w:pPr>
              <w:spacing w:after="40"/>
              <w:rPr>
                <w:rFonts w:cs="Calibri"/>
                <w:b/>
                <w:i/>
                <w:sz w:val="20"/>
              </w:rPr>
            </w:pPr>
            <w:r w:rsidRPr="00497383">
              <w:rPr>
                <w:rFonts w:cs="Calibri"/>
                <w:b/>
                <w:i/>
                <w:sz w:val="20"/>
              </w:rPr>
              <w:t>Design and Technology</w:t>
            </w:r>
          </w:p>
        </w:tc>
      </w:tr>
      <w:tr w:rsidR="00196314" w:rsidRPr="00497383" w:rsidTr="006D03C3">
        <w:trPr>
          <w:trHeight w:val="325"/>
          <w:jc w:val="center"/>
        </w:trPr>
        <w:tc>
          <w:tcPr>
            <w:tcW w:w="1243" w:type="dxa"/>
            <w:textDirection w:val="btLr"/>
          </w:tcPr>
          <w:p w:rsidR="00196314" w:rsidRPr="00497383" w:rsidRDefault="00196314" w:rsidP="006D03C3">
            <w:pPr>
              <w:ind w:left="57" w:right="57"/>
              <w:jc w:val="center"/>
              <w:rPr>
                <w:rFonts w:cs="Calibri"/>
                <w:sz w:val="18"/>
              </w:rPr>
            </w:pPr>
          </w:p>
        </w:tc>
        <w:tc>
          <w:tcPr>
            <w:tcW w:w="3119" w:type="dxa"/>
            <w:tcBorders>
              <w:bottom w:val="single" w:sz="4" w:space="0" w:color="auto"/>
            </w:tcBorders>
          </w:tcPr>
          <w:p w:rsidR="00196314" w:rsidRPr="00497383" w:rsidRDefault="00196314" w:rsidP="006D03C3">
            <w:pPr>
              <w:spacing w:after="40"/>
              <w:jc w:val="center"/>
              <w:rPr>
                <w:rFonts w:cs="Calibri"/>
                <w:i/>
                <w:sz w:val="20"/>
              </w:rPr>
            </w:pPr>
            <w:r w:rsidRPr="00497383">
              <w:rPr>
                <w:rFonts w:cs="Calibri"/>
                <w:i/>
                <w:sz w:val="20"/>
              </w:rPr>
              <w:t xml:space="preserve">A student who achieves the grade </w:t>
            </w:r>
            <w:r w:rsidRPr="00497383">
              <w:rPr>
                <w:rFonts w:cs="Calibri"/>
                <w:b/>
                <w:i/>
                <w:sz w:val="20"/>
              </w:rPr>
              <w:t>A</w:t>
            </w:r>
            <w:r w:rsidRPr="00497383">
              <w:rPr>
                <w:rFonts w:cs="Calibri"/>
                <w:i/>
                <w:sz w:val="20"/>
              </w:rPr>
              <w:t xml:space="preserve"> typically</w:t>
            </w:r>
          </w:p>
        </w:tc>
      </w:tr>
      <w:tr w:rsidR="00196314" w:rsidRPr="00497383" w:rsidTr="006D03C3">
        <w:trPr>
          <w:trHeight w:val="1100"/>
          <w:jc w:val="center"/>
        </w:trPr>
        <w:tc>
          <w:tcPr>
            <w:tcW w:w="1243" w:type="dxa"/>
            <w:vMerge w:val="restart"/>
            <w:textDirection w:val="btLr"/>
            <w:vAlign w:val="center"/>
          </w:tcPr>
          <w:p w:rsidR="00196314" w:rsidRPr="00497383" w:rsidRDefault="00196314" w:rsidP="006D03C3">
            <w:pPr>
              <w:jc w:val="center"/>
              <w:rPr>
                <w:rFonts w:cs="Calibri"/>
                <w:sz w:val="20"/>
              </w:rPr>
            </w:pPr>
            <w:r w:rsidRPr="00497383">
              <w:rPr>
                <w:rFonts w:cs="Calibri"/>
                <w:sz w:val="20"/>
              </w:rPr>
              <w:t>Knowledge, understanding and application</w:t>
            </w:r>
          </w:p>
        </w:tc>
        <w:tc>
          <w:tcPr>
            <w:tcW w:w="3119" w:type="dxa"/>
            <w:tcBorders>
              <w:top w:val="single" w:sz="4" w:space="0" w:color="auto"/>
              <w:bottom w:val="nil"/>
            </w:tcBorders>
            <w:shd w:val="clear" w:color="auto" w:fill="FFFF00"/>
          </w:tcPr>
          <w:p w:rsidR="00196314" w:rsidRPr="00222DE8" w:rsidRDefault="00196314" w:rsidP="006D03C3">
            <w:pPr>
              <w:pStyle w:val="ListbulletsGradedescriptors0"/>
              <w:rPr>
                <w:rFonts w:cs="Calibri"/>
              </w:rPr>
            </w:pPr>
            <w:r w:rsidRPr="00222DE8">
              <w:rPr>
                <w:rFonts w:cs="Calibri"/>
              </w:rPr>
              <w:t>demonstrates comprehensive  design knowledge and applies complex concepts of theory, process and  production independently (including related industry standards)</w:t>
            </w:r>
          </w:p>
        </w:tc>
      </w:tr>
      <w:tr w:rsidR="00196314" w:rsidRPr="00497383" w:rsidTr="006D03C3">
        <w:trPr>
          <w:trHeight w:val="508"/>
          <w:jc w:val="center"/>
        </w:trPr>
        <w:tc>
          <w:tcPr>
            <w:tcW w:w="1243" w:type="dxa"/>
            <w:vMerge/>
            <w:textDirection w:val="btLr"/>
            <w:vAlign w:val="center"/>
          </w:tcPr>
          <w:p w:rsidR="00196314" w:rsidRPr="00497383" w:rsidRDefault="00196314" w:rsidP="006D03C3">
            <w:pPr>
              <w:jc w:val="center"/>
              <w:rPr>
                <w:rFonts w:cs="Calibri"/>
                <w:sz w:val="20"/>
              </w:rPr>
            </w:pPr>
          </w:p>
        </w:tc>
        <w:tc>
          <w:tcPr>
            <w:tcW w:w="3119" w:type="dxa"/>
            <w:tcBorders>
              <w:top w:val="nil"/>
              <w:bottom w:val="single" w:sz="4" w:space="0" w:color="auto"/>
            </w:tcBorders>
            <w:shd w:val="clear" w:color="auto" w:fill="FFFFFF"/>
          </w:tcPr>
          <w:p w:rsidR="00196314" w:rsidRPr="00222DE8" w:rsidRDefault="00196314" w:rsidP="006D03C3">
            <w:pPr>
              <w:pStyle w:val="ListbulletsGradedescriptors0"/>
              <w:rPr>
                <w:rFonts w:cs="Calibri"/>
              </w:rPr>
            </w:pPr>
            <w:r w:rsidRPr="00222DE8">
              <w:rPr>
                <w:rFonts w:cs="Calibri"/>
              </w:rPr>
              <w:t>applies sustainable design strategies in a wide range of contexts and demonstrates insightful understanding of cultural and ethical implications of design and technological innovation</w:t>
            </w:r>
          </w:p>
        </w:tc>
      </w:tr>
      <w:tr w:rsidR="00196314" w:rsidRPr="00497383" w:rsidTr="006D03C3">
        <w:trPr>
          <w:trHeight w:val="508"/>
          <w:jc w:val="center"/>
        </w:trPr>
        <w:tc>
          <w:tcPr>
            <w:tcW w:w="1243" w:type="dxa"/>
            <w:vMerge w:val="restart"/>
            <w:textDirection w:val="btLr"/>
            <w:vAlign w:val="center"/>
          </w:tcPr>
          <w:p w:rsidR="00196314" w:rsidRPr="00816DDB" w:rsidRDefault="00196314" w:rsidP="006D03C3">
            <w:pPr>
              <w:pStyle w:val="ListParagraph"/>
              <w:ind w:left="0"/>
              <w:jc w:val="center"/>
              <w:rPr>
                <w:rFonts w:cs="Calibri"/>
                <w:sz w:val="20"/>
                <w:szCs w:val="20"/>
              </w:rPr>
            </w:pPr>
            <w:r w:rsidRPr="00816DDB">
              <w:rPr>
                <w:rFonts w:cs="Calibri"/>
                <w:sz w:val="20"/>
                <w:szCs w:val="20"/>
              </w:rPr>
              <w:t>Design process, analysis, synthesis and evaluation</w:t>
            </w:r>
          </w:p>
        </w:tc>
        <w:tc>
          <w:tcPr>
            <w:tcW w:w="3119" w:type="dxa"/>
            <w:tcBorders>
              <w:top w:val="single" w:sz="4" w:space="0" w:color="auto"/>
              <w:bottom w:val="nil"/>
            </w:tcBorders>
            <w:shd w:val="clear" w:color="auto" w:fill="00B0F0"/>
          </w:tcPr>
          <w:p w:rsidR="00196314" w:rsidRPr="00222DE8" w:rsidRDefault="00196314" w:rsidP="006D03C3">
            <w:pPr>
              <w:pStyle w:val="ListbulletsGradedescriptors0"/>
              <w:rPr>
                <w:rFonts w:cs="Calibri"/>
              </w:rPr>
            </w:pPr>
            <w:r w:rsidRPr="00222DE8">
              <w:rPr>
                <w:rFonts w:cs="Calibri"/>
              </w:rPr>
              <w:t>demonstrates the ability to identify, evaluate and synthesise information to develop appropriate design criteria independently and hypothesise potential design outcomes and future directions</w:t>
            </w:r>
          </w:p>
        </w:tc>
      </w:tr>
      <w:tr w:rsidR="00196314" w:rsidRPr="00497383" w:rsidTr="006D03C3">
        <w:trPr>
          <w:trHeight w:val="508"/>
          <w:jc w:val="center"/>
        </w:trPr>
        <w:tc>
          <w:tcPr>
            <w:tcW w:w="1243" w:type="dxa"/>
            <w:vMerge/>
            <w:textDirection w:val="btLr"/>
            <w:vAlign w:val="center"/>
          </w:tcPr>
          <w:p w:rsidR="00196314" w:rsidRPr="00497383" w:rsidRDefault="00196314" w:rsidP="006D03C3">
            <w:pPr>
              <w:jc w:val="center"/>
              <w:rPr>
                <w:rFonts w:cs="Calibri"/>
                <w:sz w:val="20"/>
              </w:rPr>
            </w:pPr>
          </w:p>
        </w:tc>
        <w:tc>
          <w:tcPr>
            <w:tcW w:w="3119" w:type="dxa"/>
            <w:tcBorders>
              <w:top w:val="nil"/>
              <w:bottom w:val="nil"/>
            </w:tcBorders>
            <w:shd w:val="clear" w:color="auto" w:fill="D99594"/>
          </w:tcPr>
          <w:p w:rsidR="00196314" w:rsidRPr="00222DE8" w:rsidRDefault="00196314" w:rsidP="006D03C3">
            <w:pPr>
              <w:pStyle w:val="ListbulletsGradedescriptors0"/>
              <w:rPr>
                <w:rFonts w:cs="Calibri"/>
              </w:rPr>
            </w:pPr>
            <w:r w:rsidRPr="00222DE8">
              <w:rPr>
                <w:rFonts w:cs="Calibri"/>
              </w:rPr>
              <w:t>demonstrates the ability to problem solve and generate multiple creative and innovative design solutions addressing the design criteria</w:t>
            </w:r>
          </w:p>
        </w:tc>
      </w:tr>
      <w:tr w:rsidR="00196314" w:rsidRPr="00497383" w:rsidTr="00963A54">
        <w:trPr>
          <w:trHeight w:val="948"/>
          <w:jc w:val="center"/>
        </w:trPr>
        <w:tc>
          <w:tcPr>
            <w:tcW w:w="1243" w:type="dxa"/>
            <w:vMerge/>
            <w:textDirection w:val="btLr"/>
            <w:vAlign w:val="center"/>
          </w:tcPr>
          <w:p w:rsidR="00196314" w:rsidRPr="00497383" w:rsidRDefault="00196314" w:rsidP="006D03C3">
            <w:pPr>
              <w:jc w:val="center"/>
              <w:rPr>
                <w:rFonts w:cs="Calibri"/>
                <w:sz w:val="20"/>
              </w:rPr>
            </w:pPr>
          </w:p>
        </w:tc>
        <w:tc>
          <w:tcPr>
            <w:tcW w:w="3119" w:type="dxa"/>
            <w:tcBorders>
              <w:top w:val="nil"/>
              <w:bottom w:val="single" w:sz="4" w:space="0" w:color="auto"/>
            </w:tcBorders>
            <w:shd w:val="clear" w:color="auto" w:fill="00B0F0"/>
          </w:tcPr>
          <w:p w:rsidR="00196314" w:rsidRPr="00222DE8" w:rsidRDefault="00196314" w:rsidP="006D03C3">
            <w:pPr>
              <w:pStyle w:val="ListbulletsGradedescriptors0"/>
              <w:rPr>
                <w:rFonts w:cs="Calibri"/>
              </w:rPr>
            </w:pPr>
            <w:r w:rsidRPr="00222DE8">
              <w:rPr>
                <w:rFonts w:cs="Calibri"/>
              </w:rPr>
              <w:t>demonstrates consistently and effectively the ability to critically evaluate and justify design solutions coherently and with relevant supportive evidence</w:t>
            </w:r>
          </w:p>
        </w:tc>
      </w:tr>
      <w:tr w:rsidR="00196314" w:rsidRPr="00497383" w:rsidTr="006D03C3">
        <w:trPr>
          <w:trHeight w:val="1394"/>
          <w:jc w:val="center"/>
        </w:trPr>
        <w:tc>
          <w:tcPr>
            <w:tcW w:w="1243" w:type="dxa"/>
            <w:vMerge w:val="restart"/>
            <w:textDirection w:val="btLr"/>
            <w:vAlign w:val="center"/>
          </w:tcPr>
          <w:p w:rsidR="00196314" w:rsidRPr="00497383" w:rsidRDefault="00196314" w:rsidP="006D03C3">
            <w:pPr>
              <w:jc w:val="center"/>
              <w:rPr>
                <w:rFonts w:cs="Calibri"/>
                <w:sz w:val="20"/>
              </w:rPr>
            </w:pPr>
            <w:r w:rsidRPr="00497383">
              <w:rPr>
                <w:rFonts w:cs="Calibri"/>
                <w:sz w:val="20"/>
              </w:rPr>
              <w:t>Technology and communication skills</w:t>
            </w:r>
          </w:p>
        </w:tc>
        <w:tc>
          <w:tcPr>
            <w:tcW w:w="3119" w:type="dxa"/>
            <w:tcBorders>
              <w:top w:val="single" w:sz="4" w:space="0" w:color="auto"/>
              <w:bottom w:val="nil"/>
            </w:tcBorders>
            <w:shd w:val="clear" w:color="auto" w:fill="B2A1C7"/>
          </w:tcPr>
          <w:p w:rsidR="00196314" w:rsidRPr="00222DE8" w:rsidRDefault="00196314" w:rsidP="006D03C3">
            <w:pPr>
              <w:pStyle w:val="ListbulletsGradedescriptors0"/>
              <w:rPr>
                <w:rFonts w:cs="Calibri"/>
              </w:rPr>
            </w:pPr>
            <w:r w:rsidRPr="00222DE8">
              <w:rPr>
                <w:rFonts w:cs="Calibri"/>
              </w:rPr>
              <w:t>demonstrates the ability to competently develop a repertoire of technology skills, processes and systems to enable the highly detailed production of quality design solutions and consistently maintains appropriate WHS procedures</w:t>
            </w:r>
          </w:p>
        </w:tc>
      </w:tr>
      <w:tr w:rsidR="00196314" w:rsidRPr="00497383" w:rsidTr="006D03C3">
        <w:trPr>
          <w:trHeight w:val="1433"/>
          <w:jc w:val="center"/>
        </w:trPr>
        <w:tc>
          <w:tcPr>
            <w:tcW w:w="1243" w:type="dxa"/>
            <w:vMerge/>
            <w:textDirection w:val="btLr"/>
            <w:vAlign w:val="center"/>
          </w:tcPr>
          <w:p w:rsidR="00196314" w:rsidRPr="00497383" w:rsidRDefault="00196314" w:rsidP="006D03C3">
            <w:pPr>
              <w:jc w:val="center"/>
              <w:rPr>
                <w:rFonts w:cs="Calibri"/>
                <w:sz w:val="20"/>
              </w:rPr>
            </w:pPr>
          </w:p>
        </w:tc>
        <w:tc>
          <w:tcPr>
            <w:tcW w:w="3119" w:type="dxa"/>
            <w:tcBorders>
              <w:top w:val="nil"/>
              <w:bottom w:val="single" w:sz="4" w:space="0" w:color="auto"/>
            </w:tcBorders>
            <w:shd w:val="clear" w:color="auto" w:fill="92CDDC"/>
          </w:tcPr>
          <w:p w:rsidR="00196314" w:rsidRPr="00222DE8" w:rsidRDefault="00196314" w:rsidP="006D03C3">
            <w:pPr>
              <w:pStyle w:val="ListbulletsGradedescriptors0"/>
              <w:rPr>
                <w:rFonts w:cs="Calibri"/>
              </w:rPr>
            </w:pPr>
            <w:r w:rsidRPr="00222DE8">
              <w:rPr>
                <w:rFonts w:cs="Calibri"/>
              </w:rPr>
              <w:t>consistently communicates visual, written and oral information with sophisticated control of the medium and applies appropriate industry standards to technical information</w:t>
            </w:r>
          </w:p>
        </w:tc>
      </w:tr>
      <w:tr w:rsidR="00196314" w:rsidRPr="00497383" w:rsidTr="006D03C3">
        <w:trPr>
          <w:trHeight w:val="277"/>
          <w:jc w:val="center"/>
        </w:trPr>
        <w:tc>
          <w:tcPr>
            <w:tcW w:w="1243" w:type="dxa"/>
            <w:vMerge w:val="restart"/>
            <w:tcBorders>
              <w:top w:val="single" w:sz="4" w:space="0" w:color="auto"/>
            </w:tcBorders>
            <w:textDirection w:val="btLr"/>
            <w:vAlign w:val="center"/>
          </w:tcPr>
          <w:p w:rsidR="00196314" w:rsidRPr="00497383" w:rsidRDefault="00196314" w:rsidP="006D03C3">
            <w:pPr>
              <w:jc w:val="center"/>
              <w:rPr>
                <w:rFonts w:cs="Calibri"/>
                <w:sz w:val="20"/>
              </w:rPr>
            </w:pPr>
            <w:r w:rsidRPr="00497383">
              <w:rPr>
                <w:rFonts w:cs="Calibri"/>
                <w:sz w:val="20"/>
              </w:rPr>
              <w:t>Planning and Organisation Skills</w:t>
            </w:r>
          </w:p>
        </w:tc>
        <w:tc>
          <w:tcPr>
            <w:tcW w:w="3119" w:type="dxa"/>
            <w:tcBorders>
              <w:top w:val="single" w:sz="4" w:space="0" w:color="auto"/>
              <w:bottom w:val="nil"/>
            </w:tcBorders>
            <w:shd w:val="clear" w:color="auto" w:fill="FFFFFF"/>
          </w:tcPr>
          <w:p w:rsidR="00196314" w:rsidRPr="00222DE8" w:rsidRDefault="00196314" w:rsidP="006D03C3">
            <w:pPr>
              <w:pStyle w:val="ListbulletsGradedescriptors0"/>
              <w:rPr>
                <w:rFonts w:cs="Calibri"/>
              </w:rPr>
            </w:pPr>
            <w:r w:rsidRPr="00222DE8">
              <w:rPr>
                <w:rFonts w:cs="Calibri"/>
              </w:rPr>
              <w:t xml:space="preserve"> demonstrates initiative and the ability to develop and implement detailed and effective project planning strategies  and uses resources efficiently</w:t>
            </w:r>
          </w:p>
        </w:tc>
      </w:tr>
      <w:tr w:rsidR="00196314" w:rsidRPr="00497383" w:rsidTr="006D03C3">
        <w:trPr>
          <w:trHeight w:val="1170"/>
          <w:jc w:val="center"/>
        </w:trPr>
        <w:tc>
          <w:tcPr>
            <w:tcW w:w="1243" w:type="dxa"/>
            <w:vMerge/>
            <w:tcBorders>
              <w:top w:val="single" w:sz="4" w:space="0" w:color="auto"/>
            </w:tcBorders>
            <w:textDirection w:val="btLr"/>
          </w:tcPr>
          <w:p w:rsidR="00196314" w:rsidRPr="00497383" w:rsidRDefault="00196314" w:rsidP="006D03C3">
            <w:pPr>
              <w:ind w:left="57" w:right="57"/>
              <w:jc w:val="center"/>
              <w:rPr>
                <w:rFonts w:cs="Calibri"/>
                <w:sz w:val="20"/>
              </w:rPr>
            </w:pPr>
          </w:p>
        </w:tc>
        <w:tc>
          <w:tcPr>
            <w:tcW w:w="3119" w:type="dxa"/>
            <w:tcBorders>
              <w:top w:val="nil"/>
              <w:bottom w:val="single" w:sz="4" w:space="0" w:color="auto"/>
            </w:tcBorders>
            <w:shd w:val="clear" w:color="auto" w:fill="7F7F7F"/>
          </w:tcPr>
          <w:p w:rsidR="00196314" w:rsidRPr="00222DE8" w:rsidRDefault="00196314" w:rsidP="006D03C3">
            <w:pPr>
              <w:pStyle w:val="ListbulletsGradedescriptors0"/>
              <w:rPr>
                <w:rFonts w:cs="Calibri"/>
              </w:rPr>
            </w:pPr>
            <w:r w:rsidRPr="00222DE8">
              <w:rPr>
                <w:rFonts w:cs="Calibri"/>
              </w:rPr>
              <w:t>demonstrates productivity and highly effective collaboration  displaying leadership and respect for others and the work environment</w:t>
            </w:r>
          </w:p>
        </w:tc>
      </w:tr>
    </w:tbl>
    <w:p w:rsidR="00196314" w:rsidRPr="00497383" w:rsidRDefault="00196314" w:rsidP="00196314">
      <w:pPr>
        <w:rPr>
          <w:vanish/>
        </w:rPr>
      </w:pPr>
    </w:p>
    <w:p w:rsidR="006D03C3" w:rsidRDefault="006D03C3">
      <w:r>
        <w:rPr>
          <w:i/>
          <w:iCs/>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6099"/>
      </w:tblGrid>
      <w:tr w:rsidR="006D03C3" w:rsidRPr="00497383" w:rsidTr="006D03C3">
        <w:trPr>
          <w:trHeight w:val="269"/>
          <w:tblHeader/>
          <w:jc w:val="center"/>
        </w:trPr>
        <w:tc>
          <w:tcPr>
            <w:tcW w:w="6804" w:type="dxa"/>
            <w:gridSpan w:val="2"/>
            <w:tcBorders>
              <w:bottom w:val="single" w:sz="4" w:space="0" w:color="auto"/>
            </w:tcBorders>
          </w:tcPr>
          <w:p w:rsidR="006D03C3" w:rsidRDefault="006D03C3" w:rsidP="006D03C3">
            <w:pPr>
              <w:pStyle w:val="Normal10ptItalic"/>
              <w:jc w:val="left"/>
              <w:rPr>
                <w:rFonts w:eastAsia="Calibri" w:cs="Calibri"/>
                <w:b/>
                <w:iCs w:val="0"/>
                <w:szCs w:val="22"/>
              </w:rPr>
            </w:pPr>
            <w:r w:rsidRPr="00222DE8">
              <w:rPr>
                <w:rFonts w:eastAsia="Calibri" w:cs="Calibri"/>
                <w:b/>
                <w:iCs w:val="0"/>
                <w:szCs w:val="22"/>
              </w:rPr>
              <w:lastRenderedPageBreak/>
              <w:t>Fashion  and Textiles</w:t>
            </w:r>
          </w:p>
        </w:tc>
      </w:tr>
      <w:tr w:rsidR="00196314" w:rsidRPr="00497383" w:rsidTr="006D03C3">
        <w:trPr>
          <w:trHeight w:val="269"/>
          <w:tblHeader/>
          <w:jc w:val="center"/>
        </w:trPr>
        <w:tc>
          <w:tcPr>
            <w:tcW w:w="1576" w:type="dxa"/>
            <w:tcBorders>
              <w:bottom w:val="single" w:sz="4" w:space="0" w:color="auto"/>
            </w:tcBorders>
            <w:textDirection w:val="btLr"/>
          </w:tcPr>
          <w:p w:rsidR="00196314" w:rsidRPr="00497383" w:rsidRDefault="00196314" w:rsidP="006D03C3">
            <w:pPr>
              <w:ind w:left="113" w:right="61"/>
              <w:jc w:val="center"/>
              <w:rPr>
                <w:sz w:val="16"/>
                <w:szCs w:val="16"/>
              </w:rPr>
            </w:pPr>
          </w:p>
        </w:tc>
        <w:tc>
          <w:tcPr>
            <w:tcW w:w="5228" w:type="dxa"/>
            <w:tcBorders>
              <w:bottom w:val="single" w:sz="4" w:space="0" w:color="auto"/>
            </w:tcBorders>
            <w:vAlign w:val="center"/>
          </w:tcPr>
          <w:p w:rsidR="00196314" w:rsidRPr="00963A54" w:rsidRDefault="00196314" w:rsidP="006D03C3">
            <w:pPr>
              <w:pStyle w:val="Normal10ptItalic"/>
              <w:rPr>
                <w:rFonts w:cs="Times New (W1)"/>
                <w:b/>
                <w:bCs/>
                <w:sz w:val="18"/>
                <w:szCs w:val="18"/>
              </w:rPr>
            </w:pPr>
            <w:r w:rsidRPr="00963A54">
              <w:rPr>
                <w:sz w:val="18"/>
                <w:szCs w:val="18"/>
              </w:rPr>
              <w:t xml:space="preserve">A student who achieves an </w:t>
            </w:r>
            <w:r w:rsidRPr="00963A54">
              <w:rPr>
                <w:rFonts w:cs="Times New (W1)"/>
                <w:b/>
                <w:bCs/>
                <w:sz w:val="18"/>
                <w:szCs w:val="18"/>
              </w:rPr>
              <w:t>A</w:t>
            </w:r>
            <w:r w:rsidRPr="00963A54">
              <w:rPr>
                <w:sz w:val="18"/>
                <w:szCs w:val="18"/>
              </w:rPr>
              <w:t xml:space="preserve"> grade typically</w:t>
            </w:r>
          </w:p>
        </w:tc>
      </w:tr>
      <w:tr w:rsidR="00196314" w:rsidRPr="00497383" w:rsidTr="006D03C3">
        <w:trPr>
          <w:trHeight w:val="947"/>
          <w:tblHeader/>
          <w:jc w:val="center"/>
        </w:trPr>
        <w:tc>
          <w:tcPr>
            <w:tcW w:w="1576" w:type="dxa"/>
            <w:vMerge w:val="restart"/>
            <w:textDirection w:val="btLr"/>
          </w:tcPr>
          <w:p w:rsidR="00196314" w:rsidRPr="009F5340" w:rsidRDefault="00196314" w:rsidP="006D03C3">
            <w:pPr>
              <w:pStyle w:val="Normal9pt"/>
              <w:ind w:left="0" w:right="0"/>
              <w:rPr>
                <w:rFonts w:cs="Times New (W1)"/>
                <w:sz w:val="20"/>
                <w:szCs w:val="20"/>
              </w:rPr>
            </w:pPr>
            <w:r w:rsidRPr="009F5340">
              <w:rPr>
                <w:rFonts w:cs="Times New (W1)"/>
                <w:sz w:val="20"/>
                <w:szCs w:val="20"/>
              </w:rPr>
              <w:t>Knowledge, Understanding &amp; application</w:t>
            </w:r>
          </w:p>
        </w:tc>
        <w:tc>
          <w:tcPr>
            <w:tcW w:w="5228" w:type="dxa"/>
            <w:tcBorders>
              <w:bottom w:val="nil"/>
            </w:tcBorders>
            <w:shd w:val="clear" w:color="auto" w:fill="auto"/>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independently locates, selects, discerns and applies information, drawing from extensive research and acknowledges sources accurately and ethically</w:t>
            </w:r>
          </w:p>
        </w:tc>
      </w:tr>
      <w:tr w:rsidR="00196314" w:rsidRPr="00497383" w:rsidTr="006D03C3">
        <w:trPr>
          <w:trHeight w:val="904"/>
          <w:tblHeader/>
          <w:jc w:val="center"/>
        </w:trPr>
        <w:tc>
          <w:tcPr>
            <w:tcW w:w="1576" w:type="dxa"/>
            <w:vMerge/>
            <w:textDirection w:val="btLr"/>
          </w:tcPr>
          <w:p w:rsidR="00196314" w:rsidRPr="009F5340" w:rsidRDefault="00196314" w:rsidP="006D03C3">
            <w:pPr>
              <w:pStyle w:val="Normal9pt"/>
              <w:ind w:left="0" w:right="0"/>
              <w:rPr>
                <w:rFonts w:cs="Times New (W1)"/>
                <w:sz w:val="20"/>
                <w:szCs w:val="20"/>
              </w:rPr>
            </w:pPr>
          </w:p>
        </w:tc>
        <w:tc>
          <w:tcPr>
            <w:tcW w:w="5228" w:type="dxa"/>
            <w:tcBorders>
              <w:top w:val="nil"/>
              <w:bottom w:val="single" w:sz="4" w:space="0" w:color="auto"/>
            </w:tcBorders>
            <w:shd w:val="clear" w:color="auto" w:fill="FFFF00"/>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 xml:space="preserve">demonstrates extensive knowledge and comprehensive  understanding of fashion, textile and design concepts </w:t>
            </w:r>
          </w:p>
        </w:tc>
      </w:tr>
      <w:tr w:rsidR="00196314" w:rsidRPr="00497383" w:rsidTr="006D03C3">
        <w:trPr>
          <w:trHeight w:val="779"/>
          <w:tblHeader/>
          <w:jc w:val="center"/>
        </w:trPr>
        <w:tc>
          <w:tcPr>
            <w:tcW w:w="1576" w:type="dxa"/>
            <w:vMerge w:val="restart"/>
            <w:textDirection w:val="btLr"/>
          </w:tcPr>
          <w:p w:rsidR="00196314" w:rsidRPr="009F5340" w:rsidRDefault="00196314" w:rsidP="006D03C3">
            <w:pPr>
              <w:pStyle w:val="Normal9pt"/>
              <w:ind w:left="0" w:right="0"/>
              <w:rPr>
                <w:rFonts w:cs="Calibri"/>
                <w:sz w:val="20"/>
                <w:szCs w:val="20"/>
              </w:rPr>
            </w:pPr>
            <w:r w:rsidRPr="009F5340">
              <w:rPr>
                <w:rFonts w:cs="Times New (W1)"/>
                <w:sz w:val="20"/>
                <w:szCs w:val="20"/>
              </w:rPr>
              <w:t>Creativity, Problem Solving  and Organisational Skills</w:t>
            </w:r>
          </w:p>
        </w:tc>
        <w:tc>
          <w:tcPr>
            <w:tcW w:w="5228" w:type="dxa"/>
            <w:tcBorders>
              <w:top w:val="single" w:sz="4" w:space="0" w:color="auto"/>
              <w:bottom w:val="nil"/>
            </w:tcBorders>
            <w:shd w:val="clear" w:color="auto" w:fill="D99594"/>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 xml:space="preserve">demonstrates originality, creativity and innovation, displaying insight in response to the brief throughout the design process </w:t>
            </w:r>
          </w:p>
        </w:tc>
      </w:tr>
      <w:tr w:rsidR="00196314" w:rsidRPr="00497383" w:rsidTr="006D03C3">
        <w:trPr>
          <w:trHeight w:val="779"/>
          <w:tblHeader/>
          <w:jc w:val="center"/>
        </w:trPr>
        <w:tc>
          <w:tcPr>
            <w:tcW w:w="1576" w:type="dxa"/>
            <w:vMerge/>
            <w:textDirection w:val="btLr"/>
          </w:tcPr>
          <w:p w:rsidR="00196314" w:rsidRPr="009F5340" w:rsidRDefault="00196314" w:rsidP="006D03C3">
            <w:pPr>
              <w:pStyle w:val="Normal9pt"/>
              <w:ind w:left="0" w:right="0"/>
              <w:rPr>
                <w:rFonts w:cs="Times New (W1)"/>
                <w:bCs/>
                <w:sz w:val="20"/>
                <w:szCs w:val="20"/>
              </w:rPr>
            </w:pPr>
          </w:p>
        </w:tc>
        <w:tc>
          <w:tcPr>
            <w:tcW w:w="5228" w:type="dxa"/>
            <w:tcBorders>
              <w:top w:val="nil"/>
              <w:bottom w:val="nil"/>
            </w:tcBorders>
            <w:shd w:val="clear" w:color="auto" w:fill="B2A1C7"/>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demonstrates and documents extensive experimentation to select the most appropriate solution for the design task</w:t>
            </w:r>
          </w:p>
        </w:tc>
      </w:tr>
      <w:tr w:rsidR="00196314" w:rsidRPr="00497383" w:rsidTr="006D03C3">
        <w:trPr>
          <w:trHeight w:val="471"/>
          <w:tblHeader/>
          <w:jc w:val="center"/>
        </w:trPr>
        <w:tc>
          <w:tcPr>
            <w:tcW w:w="1576" w:type="dxa"/>
            <w:vMerge/>
            <w:tcBorders>
              <w:bottom w:val="single" w:sz="4" w:space="0" w:color="auto"/>
            </w:tcBorders>
            <w:textDirection w:val="btLr"/>
          </w:tcPr>
          <w:p w:rsidR="00196314" w:rsidRPr="009F5340" w:rsidRDefault="00196314" w:rsidP="006D03C3">
            <w:pPr>
              <w:pStyle w:val="Normal9pt"/>
              <w:ind w:left="0" w:right="0"/>
              <w:rPr>
                <w:rFonts w:cs="Times New (W1)"/>
                <w:sz w:val="20"/>
                <w:szCs w:val="20"/>
              </w:rPr>
            </w:pPr>
          </w:p>
        </w:tc>
        <w:tc>
          <w:tcPr>
            <w:tcW w:w="5228" w:type="dxa"/>
            <w:tcBorders>
              <w:top w:val="nil"/>
              <w:bottom w:val="single" w:sz="4" w:space="0" w:color="auto"/>
            </w:tcBorders>
            <w:shd w:val="clear" w:color="auto" w:fill="7F7F7F"/>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 xml:space="preserve">independently utilises effective and efficient project management strategies </w:t>
            </w:r>
          </w:p>
        </w:tc>
      </w:tr>
      <w:tr w:rsidR="00196314" w:rsidRPr="00497383" w:rsidTr="006D03C3">
        <w:trPr>
          <w:trHeight w:val="693"/>
          <w:tblHeader/>
          <w:jc w:val="center"/>
        </w:trPr>
        <w:tc>
          <w:tcPr>
            <w:tcW w:w="1576" w:type="dxa"/>
            <w:vMerge w:val="restart"/>
            <w:textDirection w:val="btLr"/>
          </w:tcPr>
          <w:p w:rsidR="00196314" w:rsidRPr="009F5340" w:rsidRDefault="00196314" w:rsidP="006D03C3">
            <w:pPr>
              <w:pStyle w:val="Normal9pt"/>
              <w:ind w:left="0" w:right="0"/>
              <w:rPr>
                <w:rFonts w:cs="Times New (W1)"/>
                <w:sz w:val="20"/>
                <w:szCs w:val="20"/>
              </w:rPr>
            </w:pPr>
            <w:r w:rsidRPr="009F5340">
              <w:rPr>
                <w:rFonts w:cs="Times New (W1)"/>
                <w:sz w:val="20"/>
                <w:szCs w:val="20"/>
              </w:rPr>
              <w:t>Analysis, synthesis &amp; evaluation</w:t>
            </w:r>
          </w:p>
        </w:tc>
        <w:tc>
          <w:tcPr>
            <w:tcW w:w="5228" w:type="dxa"/>
            <w:tcBorders>
              <w:top w:val="single" w:sz="4" w:space="0" w:color="auto"/>
              <w:bottom w:val="nil"/>
            </w:tcBorders>
            <w:shd w:val="clear" w:color="auto" w:fill="00B0F0"/>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evaluates, analyses and synthesises information, concepts and issues through making insightful connections</w:t>
            </w:r>
          </w:p>
        </w:tc>
      </w:tr>
      <w:tr w:rsidR="00196314" w:rsidRPr="00497383" w:rsidTr="009F5340">
        <w:trPr>
          <w:trHeight w:val="1293"/>
          <w:tblHeader/>
          <w:jc w:val="center"/>
        </w:trPr>
        <w:tc>
          <w:tcPr>
            <w:tcW w:w="1576" w:type="dxa"/>
            <w:vMerge/>
            <w:tcBorders>
              <w:bottom w:val="single" w:sz="4" w:space="0" w:color="auto"/>
            </w:tcBorders>
            <w:textDirection w:val="btLr"/>
          </w:tcPr>
          <w:p w:rsidR="00196314" w:rsidRPr="009F5340" w:rsidRDefault="00196314" w:rsidP="006D03C3">
            <w:pPr>
              <w:pStyle w:val="Normal9pt"/>
              <w:ind w:left="0" w:right="0"/>
              <w:rPr>
                <w:rFonts w:cs="Calibri"/>
                <w:sz w:val="20"/>
                <w:szCs w:val="20"/>
              </w:rPr>
            </w:pPr>
          </w:p>
        </w:tc>
        <w:tc>
          <w:tcPr>
            <w:tcW w:w="5228" w:type="dxa"/>
            <w:tcBorders>
              <w:top w:val="nil"/>
              <w:bottom w:val="single" w:sz="4" w:space="0" w:color="auto"/>
            </w:tcBorders>
            <w:shd w:val="clear" w:color="auto" w:fill="auto"/>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articulates arguments and issues, justifies with supportive, coherent, relevant research examples</w:t>
            </w:r>
          </w:p>
        </w:tc>
      </w:tr>
      <w:tr w:rsidR="00196314" w:rsidRPr="00497383" w:rsidTr="009F5340">
        <w:trPr>
          <w:trHeight w:val="1692"/>
          <w:tblHeader/>
          <w:jc w:val="center"/>
        </w:trPr>
        <w:tc>
          <w:tcPr>
            <w:tcW w:w="1576" w:type="dxa"/>
            <w:tcBorders>
              <w:top w:val="single" w:sz="4" w:space="0" w:color="auto"/>
            </w:tcBorders>
            <w:textDirection w:val="btLr"/>
          </w:tcPr>
          <w:p w:rsidR="00196314" w:rsidRPr="009F5340" w:rsidRDefault="00196314" w:rsidP="006D03C3">
            <w:pPr>
              <w:pStyle w:val="Normal9pt"/>
              <w:ind w:left="0" w:right="0"/>
              <w:rPr>
                <w:rFonts w:cs="Calibri"/>
                <w:sz w:val="20"/>
                <w:szCs w:val="20"/>
              </w:rPr>
            </w:pPr>
            <w:r w:rsidRPr="009F5340">
              <w:rPr>
                <w:rFonts w:cs="Times New (W1)"/>
                <w:sz w:val="20"/>
                <w:szCs w:val="20"/>
              </w:rPr>
              <w:t>Effective Communication</w:t>
            </w:r>
          </w:p>
        </w:tc>
        <w:tc>
          <w:tcPr>
            <w:tcW w:w="5228" w:type="dxa"/>
            <w:tcBorders>
              <w:top w:val="single" w:sz="4" w:space="0" w:color="auto"/>
              <w:bottom w:val="single" w:sz="4" w:space="0" w:color="auto"/>
            </w:tcBorders>
            <w:shd w:val="clear" w:color="auto" w:fill="92CDDC"/>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communicates ideas and information in a concise and confident manner appropriate to purpose and audience using appropriate terminology</w:t>
            </w:r>
          </w:p>
        </w:tc>
      </w:tr>
      <w:tr w:rsidR="00196314" w:rsidRPr="00497383" w:rsidTr="006D03C3">
        <w:trPr>
          <w:trHeight w:val="723"/>
          <w:tblHeader/>
          <w:jc w:val="center"/>
        </w:trPr>
        <w:tc>
          <w:tcPr>
            <w:tcW w:w="1576" w:type="dxa"/>
            <w:vMerge w:val="restart"/>
            <w:tcBorders>
              <w:top w:val="single" w:sz="4" w:space="0" w:color="auto"/>
            </w:tcBorders>
            <w:textDirection w:val="btLr"/>
          </w:tcPr>
          <w:p w:rsidR="00196314" w:rsidRPr="009F5340" w:rsidRDefault="00196314" w:rsidP="006D03C3">
            <w:pPr>
              <w:pStyle w:val="Normal9pt"/>
              <w:ind w:left="0" w:right="0"/>
              <w:rPr>
                <w:rFonts w:cs="Calibri"/>
                <w:sz w:val="20"/>
                <w:szCs w:val="20"/>
              </w:rPr>
            </w:pPr>
            <w:r w:rsidRPr="009F5340">
              <w:rPr>
                <w:rFonts w:cs="Times New (W1)"/>
                <w:sz w:val="20"/>
                <w:szCs w:val="20"/>
              </w:rPr>
              <w:t>Technical Skills</w:t>
            </w:r>
          </w:p>
        </w:tc>
        <w:tc>
          <w:tcPr>
            <w:tcW w:w="5228" w:type="dxa"/>
            <w:tcBorders>
              <w:top w:val="single" w:sz="4" w:space="0" w:color="auto"/>
              <w:bottom w:val="nil"/>
            </w:tcBorders>
            <w:shd w:val="clear" w:color="auto" w:fill="FFC000"/>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displays a wide variety of design features and challenging construction techniques</w:t>
            </w:r>
          </w:p>
        </w:tc>
      </w:tr>
      <w:tr w:rsidR="00196314" w:rsidRPr="00497383" w:rsidTr="006D03C3">
        <w:trPr>
          <w:trHeight w:val="513"/>
          <w:tblHeader/>
          <w:jc w:val="center"/>
        </w:trPr>
        <w:tc>
          <w:tcPr>
            <w:tcW w:w="1576" w:type="dxa"/>
            <w:vMerge/>
            <w:tcBorders>
              <w:top w:val="single" w:sz="4" w:space="0" w:color="auto"/>
            </w:tcBorders>
            <w:textDirection w:val="btLr"/>
          </w:tcPr>
          <w:p w:rsidR="00196314" w:rsidRPr="009F5340" w:rsidRDefault="00196314" w:rsidP="006D03C3">
            <w:pPr>
              <w:pStyle w:val="Normal9pt"/>
              <w:ind w:left="0" w:right="0"/>
              <w:rPr>
                <w:rFonts w:cs="Calibri"/>
                <w:sz w:val="20"/>
                <w:szCs w:val="20"/>
              </w:rPr>
            </w:pPr>
          </w:p>
        </w:tc>
        <w:tc>
          <w:tcPr>
            <w:tcW w:w="5228" w:type="dxa"/>
            <w:tcBorders>
              <w:top w:val="nil"/>
              <w:bottom w:val="nil"/>
            </w:tcBorders>
            <w:shd w:val="clear" w:color="auto" w:fill="FFC000"/>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achieves highly accurate results in all areas of construction and finishing</w:t>
            </w:r>
          </w:p>
        </w:tc>
      </w:tr>
      <w:tr w:rsidR="00196314" w:rsidRPr="00497383" w:rsidTr="006D03C3">
        <w:trPr>
          <w:trHeight w:val="929"/>
          <w:tblHeader/>
          <w:jc w:val="center"/>
        </w:trPr>
        <w:tc>
          <w:tcPr>
            <w:tcW w:w="1576" w:type="dxa"/>
            <w:vMerge/>
            <w:textDirection w:val="btLr"/>
          </w:tcPr>
          <w:p w:rsidR="00196314" w:rsidRPr="009F5340" w:rsidRDefault="00196314" w:rsidP="006D03C3">
            <w:pPr>
              <w:pStyle w:val="Normal9pt"/>
              <w:ind w:left="0" w:right="0"/>
              <w:rPr>
                <w:rFonts w:cs="Calibri"/>
                <w:sz w:val="20"/>
                <w:szCs w:val="20"/>
              </w:rPr>
            </w:pPr>
          </w:p>
        </w:tc>
        <w:tc>
          <w:tcPr>
            <w:tcW w:w="5228" w:type="dxa"/>
            <w:tcBorders>
              <w:top w:val="nil"/>
              <w:bottom w:val="single" w:sz="4" w:space="0" w:color="auto"/>
            </w:tcBorders>
            <w:shd w:val="clear" w:color="auto" w:fill="auto"/>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submits a product which meets its intended purpose with aesthetic and functional aspects resolved</w:t>
            </w:r>
          </w:p>
        </w:tc>
      </w:tr>
      <w:tr w:rsidR="00196314" w:rsidRPr="00497383" w:rsidTr="009F5340">
        <w:trPr>
          <w:trHeight w:val="1195"/>
          <w:tblHeader/>
          <w:jc w:val="center"/>
        </w:trPr>
        <w:tc>
          <w:tcPr>
            <w:tcW w:w="1576" w:type="dxa"/>
            <w:textDirection w:val="btLr"/>
          </w:tcPr>
          <w:p w:rsidR="00196314" w:rsidRPr="009F5340" w:rsidRDefault="00196314" w:rsidP="006D03C3">
            <w:pPr>
              <w:pStyle w:val="Normal9pt"/>
              <w:ind w:left="0" w:right="0"/>
              <w:rPr>
                <w:rFonts w:cs="Calibri"/>
                <w:sz w:val="20"/>
                <w:szCs w:val="20"/>
              </w:rPr>
            </w:pPr>
            <w:r w:rsidRPr="009F5340">
              <w:rPr>
                <w:rFonts w:cs="Times New (W1)"/>
                <w:sz w:val="20"/>
                <w:szCs w:val="20"/>
              </w:rPr>
              <w:t>Work practices</w:t>
            </w:r>
          </w:p>
        </w:tc>
        <w:tc>
          <w:tcPr>
            <w:tcW w:w="5228" w:type="dxa"/>
            <w:tcBorders>
              <w:top w:val="single" w:sz="4" w:space="0" w:color="auto"/>
            </w:tcBorders>
            <w:shd w:val="clear" w:color="auto" w:fill="FFC000"/>
          </w:tcPr>
          <w:p w:rsidR="00196314" w:rsidRPr="00963A54" w:rsidRDefault="00196314" w:rsidP="003968B7">
            <w:pPr>
              <w:pStyle w:val="ListBulletsGradedescriptors"/>
              <w:numPr>
                <w:ilvl w:val="0"/>
                <w:numId w:val="13"/>
              </w:numPr>
              <w:tabs>
                <w:tab w:val="clear" w:pos="253"/>
                <w:tab w:val="clear" w:pos="368"/>
                <w:tab w:val="left" w:pos="102"/>
              </w:tabs>
              <w:ind w:left="-57" w:firstLine="0"/>
              <w:rPr>
                <w:szCs w:val="18"/>
              </w:rPr>
            </w:pPr>
            <w:r w:rsidRPr="00963A54">
              <w:rPr>
                <w:szCs w:val="18"/>
              </w:rPr>
              <w:t>demonstrates consistently a thorough understanding of and adherence to WH&amp;S practices in a range of contexts</w:t>
            </w:r>
          </w:p>
        </w:tc>
      </w:tr>
    </w:tbl>
    <w:p w:rsidR="00196314" w:rsidRPr="00497383" w:rsidRDefault="00196314" w:rsidP="00196314"/>
    <w:p w:rsidR="006D03C3" w:rsidRDefault="006D03C3" w:rsidP="00E873DD"/>
    <w:p w:rsidR="006D03C3" w:rsidRPr="00497383" w:rsidRDefault="006D03C3" w:rsidP="00E873DD">
      <w:pPr>
        <w:sectPr w:rsidR="006D03C3" w:rsidRPr="00497383" w:rsidSect="00F8521A">
          <w:pgSz w:w="11906" w:h="16838"/>
          <w:pgMar w:top="1418" w:right="1418" w:bottom="1418" w:left="1418" w:header="709" w:footer="709" w:gutter="0"/>
          <w:cols w:space="708"/>
          <w:docGrid w:linePitch="360"/>
        </w:sectPr>
      </w:pPr>
    </w:p>
    <w:p w:rsidR="00C62F4E" w:rsidRPr="00497383" w:rsidRDefault="00275A46" w:rsidP="00F5542D">
      <w:pPr>
        <w:pStyle w:val="Heading3"/>
      </w:pPr>
      <w:bookmarkStart w:id="69" w:name="_Toc428367255"/>
      <w:r>
        <w:lastRenderedPageBreak/>
        <w:t>7.20</w:t>
      </w:r>
      <w:r w:rsidR="00E62BB1">
        <w:t xml:space="preserve"> Analysis of </w:t>
      </w:r>
      <w:r w:rsidR="00F5542D">
        <w:t xml:space="preserve">achievement standards </w:t>
      </w:r>
      <w:r w:rsidR="00C62F4E" w:rsidRPr="00497383">
        <w:t>in English, Media, Drama and ToK</w:t>
      </w:r>
      <w:bookmarkEnd w:id="69"/>
    </w:p>
    <w:tbl>
      <w:tblPr>
        <w:tblW w:w="1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835"/>
        <w:gridCol w:w="906"/>
        <w:gridCol w:w="3056"/>
        <w:gridCol w:w="945"/>
        <w:gridCol w:w="3139"/>
        <w:gridCol w:w="862"/>
        <w:gridCol w:w="2901"/>
      </w:tblGrid>
      <w:tr w:rsidR="00C62F4E" w:rsidRPr="00497383" w:rsidTr="00B22D60">
        <w:trPr>
          <w:cantSplit/>
          <w:trHeight w:val="625"/>
          <w:jc w:val="center"/>
        </w:trPr>
        <w:tc>
          <w:tcPr>
            <w:tcW w:w="937" w:type="dxa"/>
            <w:shd w:val="clear" w:color="auto" w:fill="FFFFCC"/>
          </w:tcPr>
          <w:p w:rsidR="00C62F4E" w:rsidRPr="00497383" w:rsidRDefault="00C62F4E" w:rsidP="00B22D60">
            <w:pPr>
              <w:spacing w:line="240" w:lineRule="auto"/>
              <w:jc w:val="center"/>
              <w:rPr>
                <w:b/>
              </w:rPr>
            </w:pPr>
            <w:r w:rsidRPr="00497383">
              <w:rPr>
                <w:b/>
              </w:rPr>
              <w:t>English</w:t>
            </w:r>
          </w:p>
        </w:tc>
        <w:tc>
          <w:tcPr>
            <w:tcW w:w="2835" w:type="dxa"/>
            <w:shd w:val="clear" w:color="auto" w:fill="FFFFCC"/>
          </w:tcPr>
          <w:p w:rsidR="00C62F4E" w:rsidRPr="00497383" w:rsidRDefault="00C62F4E" w:rsidP="00B22D60">
            <w:pPr>
              <w:spacing w:line="240" w:lineRule="auto"/>
              <w:jc w:val="center"/>
              <w:rPr>
                <w:i/>
              </w:rPr>
            </w:pPr>
            <w:r w:rsidRPr="00497383">
              <w:rPr>
                <w:i/>
              </w:rPr>
              <w:t xml:space="preserve">A student who achieves an </w:t>
            </w:r>
            <w:r w:rsidRPr="00497383">
              <w:rPr>
                <w:b/>
                <w:i/>
              </w:rPr>
              <w:t>A</w:t>
            </w:r>
            <w:r w:rsidRPr="00497383">
              <w:rPr>
                <w:i/>
              </w:rPr>
              <w:t xml:space="preserve"> grade typically</w:t>
            </w:r>
          </w:p>
        </w:tc>
        <w:tc>
          <w:tcPr>
            <w:tcW w:w="906" w:type="dxa"/>
            <w:shd w:val="clear" w:color="auto" w:fill="CCFFCC"/>
          </w:tcPr>
          <w:p w:rsidR="00C62F4E" w:rsidRPr="00497383" w:rsidRDefault="00C62F4E" w:rsidP="00B22D60">
            <w:pPr>
              <w:spacing w:line="240" w:lineRule="auto"/>
              <w:jc w:val="center"/>
              <w:rPr>
                <w:b/>
              </w:rPr>
            </w:pPr>
            <w:r w:rsidRPr="00497383">
              <w:rPr>
                <w:b/>
              </w:rPr>
              <w:t>Media</w:t>
            </w:r>
          </w:p>
        </w:tc>
        <w:tc>
          <w:tcPr>
            <w:tcW w:w="3056" w:type="dxa"/>
            <w:shd w:val="clear" w:color="auto" w:fill="CCFFCC"/>
          </w:tcPr>
          <w:p w:rsidR="00C62F4E" w:rsidRPr="00497383" w:rsidRDefault="00C62F4E" w:rsidP="00B22D60">
            <w:pPr>
              <w:spacing w:line="240" w:lineRule="auto"/>
              <w:jc w:val="center"/>
            </w:pPr>
            <w:r w:rsidRPr="00497383">
              <w:rPr>
                <w:i/>
              </w:rPr>
              <w:t xml:space="preserve">A student who achieves an </w:t>
            </w:r>
            <w:r w:rsidRPr="00497383">
              <w:rPr>
                <w:b/>
                <w:i/>
              </w:rPr>
              <w:t>A</w:t>
            </w:r>
            <w:r w:rsidRPr="00497383">
              <w:rPr>
                <w:i/>
              </w:rPr>
              <w:t xml:space="preserve"> grade typically</w:t>
            </w:r>
          </w:p>
        </w:tc>
        <w:tc>
          <w:tcPr>
            <w:tcW w:w="945" w:type="dxa"/>
            <w:shd w:val="clear" w:color="auto" w:fill="CCFFFF"/>
          </w:tcPr>
          <w:p w:rsidR="00C62F4E" w:rsidRPr="00497383" w:rsidRDefault="00C62F4E" w:rsidP="00B22D60">
            <w:pPr>
              <w:spacing w:line="240" w:lineRule="auto"/>
              <w:jc w:val="center"/>
              <w:rPr>
                <w:b/>
              </w:rPr>
            </w:pPr>
            <w:r w:rsidRPr="00497383">
              <w:rPr>
                <w:b/>
              </w:rPr>
              <w:t>Drama</w:t>
            </w:r>
          </w:p>
        </w:tc>
        <w:tc>
          <w:tcPr>
            <w:tcW w:w="3139" w:type="dxa"/>
            <w:shd w:val="clear" w:color="auto" w:fill="CCFFFF"/>
          </w:tcPr>
          <w:p w:rsidR="00C62F4E" w:rsidRPr="00497383" w:rsidRDefault="00C62F4E" w:rsidP="00B22D60">
            <w:pPr>
              <w:spacing w:line="240" w:lineRule="auto"/>
              <w:jc w:val="center"/>
            </w:pPr>
            <w:r w:rsidRPr="00497383">
              <w:rPr>
                <w:i/>
              </w:rPr>
              <w:t xml:space="preserve">A student who achieves an </w:t>
            </w:r>
            <w:r w:rsidRPr="00497383">
              <w:rPr>
                <w:b/>
                <w:i/>
              </w:rPr>
              <w:t>A</w:t>
            </w:r>
            <w:r w:rsidRPr="00497383">
              <w:rPr>
                <w:i/>
              </w:rPr>
              <w:t xml:space="preserve"> grade typically</w:t>
            </w:r>
          </w:p>
        </w:tc>
        <w:tc>
          <w:tcPr>
            <w:tcW w:w="862" w:type="dxa"/>
            <w:shd w:val="clear" w:color="auto" w:fill="CCCCFF"/>
          </w:tcPr>
          <w:p w:rsidR="00C62F4E" w:rsidRPr="00497383" w:rsidRDefault="00C62F4E" w:rsidP="00B22D60">
            <w:pPr>
              <w:spacing w:line="240" w:lineRule="auto"/>
              <w:jc w:val="center"/>
              <w:rPr>
                <w:b/>
              </w:rPr>
            </w:pPr>
            <w:r w:rsidRPr="00497383">
              <w:rPr>
                <w:b/>
              </w:rPr>
              <w:t>ToK</w:t>
            </w:r>
          </w:p>
        </w:tc>
        <w:tc>
          <w:tcPr>
            <w:tcW w:w="2901" w:type="dxa"/>
            <w:shd w:val="clear" w:color="auto" w:fill="CCCCFF"/>
          </w:tcPr>
          <w:p w:rsidR="00C62F4E" w:rsidRPr="00497383" w:rsidRDefault="00C62F4E" w:rsidP="00B22D60">
            <w:pPr>
              <w:spacing w:line="240" w:lineRule="auto"/>
              <w:jc w:val="center"/>
            </w:pPr>
            <w:r w:rsidRPr="00497383">
              <w:rPr>
                <w:i/>
              </w:rPr>
              <w:t xml:space="preserve">A student who achieves an </w:t>
            </w:r>
            <w:r w:rsidRPr="00497383">
              <w:rPr>
                <w:b/>
                <w:i/>
              </w:rPr>
              <w:t>A</w:t>
            </w:r>
            <w:r w:rsidRPr="00497383">
              <w:rPr>
                <w:i/>
              </w:rPr>
              <w:t xml:space="preserve"> grade typically</w:t>
            </w:r>
          </w:p>
        </w:tc>
      </w:tr>
      <w:tr w:rsidR="00C62F4E" w:rsidRPr="00497383" w:rsidTr="00B22D60">
        <w:trPr>
          <w:cantSplit/>
          <w:trHeight w:val="1134"/>
          <w:jc w:val="center"/>
        </w:trPr>
        <w:tc>
          <w:tcPr>
            <w:tcW w:w="937" w:type="dxa"/>
            <w:shd w:val="clear" w:color="auto" w:fill="FFFFCC"/>
            <w:textDirection w:val="btLr"/>
            <w:vAlign w:val="center"/>
          </w:tcPr>
          <w:p w:rsidR="00C62F4E" w:rsidRPr="00497383" w:rsidRDefault="00C62F4E" w:rsidP="00B22D60">
            <w:pPr>
              <w:spacing w:line="240" w:lineRule="auto"/>
              <w:jc w:val="center"/>
              <w:rPr>
                <w:b/>
              </w:rPr>
            </w:pPr>
            <w:r w:rsidRPr="00497383">
              <w:rPr>
                <w:b/>
              </w:rPr>
              <w:t>Responding Critically</w:t>
            </w:r>
          </w:p>
        </w:tc>
        <w:tc>
          <w:tcPr>
            <w:tcW w:w="2835" w:type="dxa"/>
            <w:shd w:val="clear" w:color="auto" w:fill="FFFFCC"/>
          </w:tcPr>
          <w:p w:rsidR="00C62F4E" w:rsidRPr="00497383" w:rsidRDefault="00C62F4E" w:rsidP="00B22D60">
            <w:pPr>
              <w:pStyle w:val="GradeDescriptor"/>
            </w:pPr>
            <w:r w:rsidRPr="00497383">
              <w:t>Responds to texts critically and with a high degree of insight</w:t>
            </w:r>
          </w:p>
          <w:p w:rsidR="00C62F4E" w:rsidRPr="00497383" w:rsidRDefault="00C62F4E" w:rsidP="00B22D60">
            <w:pPr>
              <w:pStyle w:val="GradeDescriptor"/>
            </w:pPr>
            <w:r w:rsidRPr="00497383">
              <w:t>Justifies viewpoint through well-structured, logical argument and highly effective use of textual references</w:t>
            </w:r>
          </w:p>
        </w:tc>
        <w:tc>
          <w:tcPr>
            <w:tcW w:w="906" w:type="dxa"/>
            <w:shd w:val="clear" w:color="auto" w:fill="CCFFCC"/>
            <w:textDirection w:val="btLr"/>
            <w:vAlign w:val="center"/>
          </w:tcPr>
          <w:p w:rsidR="00C62F4E" w:rsidRPr="00497383" w:rsidRDefault="00C62F4E" w:rsidP="00B22D60">
            <w:pPr>
              <w:spacing w:line="240" w:lineRule="auto"/>
              <w:jc w:val="center"/>
              <w:rPr>
                <w:b/>
              </w:rPr>
            </w:pPr>
            <w:r w:rsidRPr="00497383">
              <w:rPr>
                <w:b/>
              </w:rPr>
              <w:t>Depth &amp; Breadth of Knowledge</w:t>
            </w:r>
          </w:p>
        </w:tc>
        <w:tc>
          <w:tcPr>
            <w:tcW w:w="3056" w:type="dxa"/>
            <w:shd w:val="clear" w:color="auto" w:fill="CCFFCC"/>
          </w:tcPr>
          <w:p w:rsidR="00C62F4E" w:rsidRPr="00497383" w:rsidRDefault="00C62F4E" w:rsidP="00B22D60">
            <w:pPr>
              <w:pStyle w:val="GradeDescriptor"/>
            </w:pPr>
            <w:r w:rsidRPr="00497383">
              <w:t>Demonstrates sophisticated knowledge and comprehensive understanding of historical, cultural, social and technological contexts</w:t>
            </w:r>
          </w:p>
        </w:tc>
        <w:tc>
          <w:tcPr>
            <w:tcW w:w="945" w:type="dxa"/>
            <w:shd w:val="clear" w:color="auto" w:fill="CCFFFF"/>
            <w:textDirection w:val="btLr"/>
            <w:vAlign w:val="center"/>
          </w:tcPr>
          <w:p w:rsidR="00C62F4E" w:rsidRPr="00497383" w:rsidRDefault="00C62F4E" w:rsidP="00B22D60">
            <w:pPr>
              <w:spacing w:line="240" w:lineRule="auto"/>
              <w:ind w:left="113" w:right="113"/>
              <w:jc w:val="center"/>
              <w:rPr>
                <w:b/>
              </w:rPr>
            </w:pPr>
            <w:r w:rsidRPr="00497383">
              <w:rPr>
                <w:b/>
              </w:rPr>
              <w:t>Creating</w:t>
            </w:r>
          </w:p>
        </w:tc>
        <w:tc>
          <w:tcPr>
            <w:tcW w:w="3139" w:type="dxa"/>
            <w:shd w:val="clear" w:color="auto" w:fill="CCFFFF"/>
          </w:tcPr>
          <w:p w:rsidR="00C62F4E" w:rsidRPr="00497383" w:rsidRDefault="00C62F4E" w:rsidP="00B22D60">
            <w:pPr>
              <w:pStyle w:val="GradeDescriptor"/>
            </w:pPr>
            <w:r w:rsidRPr="00497383">
              <w:t>Consistently creates stylistically correct and genre appropriate pieces for specific audiences</w:t>
            </w:r>
          </w:p>
          <w:p w:rsidR="00C62F4E" w:rsidRPr="00497383" w:rsidRDefault="00C62F4E" w:rsidP="00B22D60">
            <w:pPr>
              <w:pStyle w:val="GradeDescriptor"/>
            </w:pPr>
            <w:r w:rsidRPr="00497383">
              <w:t>Makes outstanding, unified, original, imaginative dramatic statements; takes risks and explores freely and with flair</w:t>
            </w:r>
          </w:p>
          <w:p w:rsidR="00C62F4E" w:rsidRPr="00497383" w:rsidRDefault="00C62F4E" w:rsidP="00B22D60">
            <w:pPr>
              <w:pStyle w:val="GradeDescriptor"/>
            </w:pPr>
            <w:r w:rsidRPr="00497383">
              <w:t>Displays a sophisticated level of empathy, intuition and vision through the creative process</w:t>
            </w:r>
          </w:p>
          <w:p w:rsidR="00C62F4E" w:rsidRPr="00497383" w:rsidRDefault="00C62F4E" w:rsidP="00B22D60">
            <w:pPr>
              <w:pStyle w:val="GradeDescriptor"/>
            </w:pPr>
            <w:r w:rsidRPr="00497383">
              <w:t>Prepares perceptively, both individually and collaboratively, in the creation of performance pieces</w:t>
            </w:r>
          </w:p>
        </w:tc>
        <w:tc>
          <w:tcPr>
            <w:tcW w:w="862" w:type="dxa"/>
            <w:shd w:val="clear" w:color="auto" w:fill="CCCCFF"/>
            <w:textDirection w:val="btLr"/>
            <w:vAlign w:val="center"/>
          </w:tcPr>
          <w:p w:rsidR="00C62F4E" w:rsidRPr="00497383" w:rsidRDefault="00C62F4E" w:rsidP="00B22D60">
            <w:pPr>
              <w:spacing w:line="240" w:lineRule="auto"/>
              <w:ind w:left="113" w:right="113"/>
              <w:jc w:val="center"/>
              <w:rPr>
                <w:b/>
              </w:rPr>
            </w:pPr>
            <w:r w:rsidRPr="00497383">
              <w:rPr>
                <w:b/>
              </w:rPr>
              <w:t>Acquisition of Philosophical theory &amp; Concepts</w:t>
            </w:r>
          </w:p>
        </w:tc>
        <w:tc>
          <w:tcPr>
            <w:tcW w:w="2901" w:type="dxa"/>
            <w:shd w:val="clear" w:color="auto" w:fill="CCCCFF"/>
          </w:tcPr>
          <w:p w:rsidR="00C62F4E" w:rsidRPr="00497383" w:rsidRDefault="00C62F4E" w:rsidP="00B22D60">
            <w:pPr>
              <w:pStyle w:val="GradeDescriptor"/>
            </w:pPr>
            <w:r w:rsidRPr="00497383">
              <w:t>Shows a sophisticated rasp of philosophical theory and concepts</w:t>
            </w:r>
          </w:p>
        </w:tc>
      </w:tr>
      <w:tr w:rsidR="00C62F4E" w:rsidRPr="00497383" w:rsidTr="00B22D60">
        <w:trPr>
          <w:cantSplit/>
          <w:trHeight w:val="1134"/>
          <w:jc w:val="center"/>
        </w:trPr>
        <w:tc>
          <w:tcPr>
            <w:tcW w:w="937" w:type="dxa"/>
            <w:shd w:val="clear" w:color="auto" w:fill="FFFFCC"/>
            <w:textDirection w:val="btLr"/>
            <w:vAlign w:val="center"/>
          </w:tcPr>
          <w:p w:rsidR="00C62F4E" w:rsidRPr="00497383" w:rsidRDefault="00C62F4E" w:rsidP="00B22D60">
            <w:pPr>
              <w:spacing w:line="240" w:lineRule="auto"/>
              <w:jc w:val="center"/>
              <w:rPr>
                <w:b/>
              </w:rPr>
            </w:pPr>
            <w:r w:rsidRPr="00497383">
              <w:rPr>
                <w:b/>
              </w:rPr>
              <w:t>Evaluation &amp; Synthesis of Ideas</w:t>
            </w:r>
          </w:p>
        </w:tc>
        <w:tc>
          <w:tcPr>
            <w:tcW w:w="2835" w:type="dxa"/>
            <w:shd w:val="clear" w:color="auto" w:fill="FFFFCC"/>
          </w:tcPr>
          <w:p w:rsidR="00C62F4E" w:rsidRPr="00497383" w:rsidRDefault="00C62F4E" w:rsidP="00B22D60">
            <w:pPr>
              <w:pStyle w:val="GradeDescriptor"/>
            </w:pPr>
            <w:r w:rsidRPr="00497383">
              <w:t>Synthesizes and evaluates material in a complex manner to construct a perceptive response</w:t>
            </w:r>
          </w:p>
        </w:tc>
        <w:tc>
          <w:tcPr>
            <w:tcW w:w="906" w:type="dxa"/>
            <w:shd w:val="clear" w:color="auto" w:fill="CCFFCC"/>
            <w:textDirection w:val="btLr"/>
            <w:vAlign w:val="center"/>
          </w:tcPr>
          <w:p w:rsidR="00C62F4E" w:rsidRPr="00497383" w:rsidRDefault="00C62F4E" w:rsidP="00B22D60">
            <w:pPr>
              <w:spacing w:line="240" w:lineRule="auto"/>
              <w:jc w:val="center"/>
              <w:rPr>
                <w:b/>
              </w:rPr>
            </w:pPr>
            <w:r w:rsidRPr="00497383">
              <w:rPr>
                <w:b/>
              </w:rPr>
              <w:t>Critical analysis</w:t>
            </w:r>
          </w:p>
        </w:tc>
        <w:tc>
          <w:tcPr>
            <w:tcW w:w="3056" w:type="dxa"/>
            <w:shd w:val="clear" w:color="auto" w:fill="CCFFCC"/>
          </w:tcPr>
          <w:p w:rsidR="00C62F4E" w:rsidRPr="00497383" w:rsidRDefault="00C62F4E" w:rsidP="00B22D60">
            <w:pPr>
              <w:pStyle w:val="GradeDescriptor"/>
            </w:pPr>
            <w:r w:rsidRPr="00497383">
              <w:t>Demonstrates highly developed research skills with a significant depth in contextual understanding of the media</w:t>
            </w:r>
          </w:p>
          <w:p w:rsidR="00C62F4E" w:rsidRPr="00497383" w:rsidRDefault="00C62F4E" w:rsidP="00B22D60">
            <w:pPr>
              <w:pStyle w:val="GradeDescriptor"/>
            </w:pPr>
            <w:r w:rsidRPr="00497383">
              <w:t>Demonstrates detailed and critically reflective documentation of media processes</w:t>
            </w:r>
          </w:p>
        </w:tc>
        <w:tc>
          <w:tcPr>
            <w:tcW w:w="945" w:type="dxa"/>
            <w:shd w:val="clear" w:color="auto" w:fill="CCFFFF"/>
            <w:textDirection w:val="btLr"/>
            <w:vAlign w:val="center"/>
          </w:tcPr>
          <w:p w:rsidR="00C62F4E" w:rsidRPr="00497383" w:rsidRDefault="00C62F4E" w:rsidP="00B22D60">
            <w:pPr>
              <w:spacing w:line="240" w:lineRule="auto"/>
              <w:ind w:left="113" w:right="113"/>
              <w:jc w:val="center"/>
              <w:rPr>
                <w:b/>
              </w:rPr>
            </w:pPr>
            <w:r w:rsidRPr="00497383">
              <w:rPr>
                <w:b/>
              </w:rPr>
              <w:t>Presenting</w:t>
            </w:r>
          </w:p>
        </w:tc>
        <w:tc>
          <w:tcPr>
            <w:tcW w:w="3139" w:type="dxa"/>
            <w:shd w:val="clear" w:color="auto" w:fill="CCFFFF"/>
          </w:tcPr>
          <w:p w:rsidR="00C62F4E" w:rsidRPr="00497383" w:rsidRDefault="00C62F4E" w:rsidP="00B22D60">
            <w:pPr>
              <w:pStyle w:val="GradeDescriptor"/>
            </w:pPr>
            <w:r w:rsidRPr="00497383">
              <w:t>Presents complete, coherent dramatic statements showing a high level of understanding within a given style or genre; interprets text and character in a sophisticated manner</w:t>
            </w:r>
          </w:p>
          <w:p w:rsidR="00C62F4E" w:rsidRPr="00497383" w:rsidRDefault="00C62F4E" w:rsidP="00B22D60">
            <w:pPr>
              <w:pStyle w:val="GradeDescriptor"/>
            </w:pPr>
            <w:r w:rsidRPr="00497383">
              <w:t>Performs with absolute technical control and fluency and uses stagecraft and technical resources innovatively to support form, style, intention and interpretation</w:t>
            </w:r>
          </w:p>
          <w:p w:rsidR="00C62F4E" w:rsidRPr="00497383" w:rsidRDefault="00C62F4E" w:rsidP="00B22D60">
            <w:pPr>
              <w:pStyle w:val="GradeDescriptor"/>
            </w:pPr>
            <w:r w:rsidRPr="00497383">
              <w:t>Performs effectively and appropriately in response to audience; sustains truth and intensity in roles</w:t>
            </w:r>
          </w:p>
        </w:tc>
        <w:tc>
          <w:tcPr>
            <w:tcW w:w="862" w:type="dxa"/>
            <w:shd w:val="clear" w:color="auto" w:fill="CCCCFF"/>
            <w:textDirection w:val="btLr"/>
            <w:vAlign w:val="center"/>
          </w:tcPr>
          <w:p w:rsidR="00C62F4E" w:rsidRPr="00497383" w:rsidRDefault="00C62F4E" w:rsidP="00B22D60">
            <w:pPr>
              <w:spacing w:line="240" w:lineRule="auto"/>
              <w:ind w:left="113" w:right="113"/>
              <w:jc w:val="center"/>
              <w:rPr>
                <w:b/>
              </w:rPr>
            </w:pPr>
            <w:r w:rsidRPr="00497383">
              <w:rPr>
                <w:b/>
              </w:rPr>
              <w:t>Critical Appraisal of ideas and positions</w:t>
            </w:r>
          </w:p>
        </w:tc>
        <w:tc>
          <w:tcPr>
            <w:tcW w:w="2901" w:type="dxa"/>
            <w:shd w:val="clear" w:color="auto" w:fill="CCCCFF"/>
          </w:tcPr>
          <w:p w:rsidR="00C62F4E" w:rsidRPr="00497383" w:rsidRDefault="00C62F4E" w:rsidP="00B22D60">
            <w:pPr>
              <w:spacing w:line="240" w:lineRule="auto"/>
            </w:pPr>
            <w:r w:rsidRPr="00497383">
              <w:t>Reflects active and sensitive reading of texts and contexts to produce a perceptive appraisal of ideas and positions</w:t>
            </w:r>
          </w:p>
        </w:tc>
      </w:tr>
      <w:tr w:rsidR="00C62F4E" w:rsidRPr="00497383" w:rsidTr="00B22D60">
        <w:trPr>
          <w:cantSplit/>
          <w:trHeight w:val="1134"/>
          <w:jc w:val="center"/>
        </w:trPr>
        <w:tc>
          <w:tcPr>
            <w:tcW w:w="937" w:type="dxa"/>
            <w:shd w:val="clear" w:color="auto" w:fill="FFFFCC"/>
            <w:textDirection w:val="btLr"/>
            <w:vAlign w:val="center"/>
          </w:tcPr>
          <w:p w:rsidR="00C62F4E" w:rsidRPr="00497383" w:rsidRDefault="00C62F4E" w:rsidP="00B22D60">
            <w:pPr>
              <w:spacing w:line="240" w:lineRule="auto"/>
              <w:jc w:val="center"/>
              <w:rPr>
                <w:b/>
              </w:rPr>
            </w:pPr>
            <w:r w:rsidRPr="00497383">
              <w:rPr>
                <w:b/>
              </w:rPr>
              <w:lastRenderedPageBreak/>
              <w:t>Imagination and Originality</w:t>
            </w:r>
          </w:p>
        </w:tc>
        <w:tc>
          <w:tcPr>
            <w:tcW w:w="2835" w:type="dxa"/>
            <w:shd w:val="clear" w:color="auto" w:fill="FFFFCC"/>
          </w:tcPr>
          <w:p w:rsidR="00C62F4E" w:rsidRPr="00497383" w:rsidRDefault="00C62F4E" w:rsidP="00B22D60">
            <w:pPr>
              <w:pStyle w:val="GradeDescriptor"/>
            </w:pPr>
            <w:r w:rsidRPr="00497383">
              <w:t>Demonstrates a high degree of creativity and originality</w:t>
            </w:r>
          </w:p>
        </w:tc>
        <w:tc>
          <w:tcPr>
            <w:tcW w:w="906" w:type="dxa"/>
            <w:shd w:val="clear" w:color="auto" w:fill="CCFFCC"/>
            <w:textDirection w:val="btLr"/>
            <w:vAlign w:val="center"/>
          </w:tcPr>
          <w:p w:rsidR="00C62F4E" w:rsidRPr="00497383" w:rsidRDefault="00C62F4E" w:rsidP="00B22D60">
            <w:pPr>
              <w:spacing w:line="240" w:lineRule="auto"/>
              <w:jc w:val="center"/>
              <w:rPr>
                <w:b/>
              </w:rPr>
            </w:pPr>
            <w:r w:rsidRPr="00497383">
              <w:rPr>
                <w:b/>
              </w:rPr>
              <w:t>Creativity</w:t>
            </w:r>
          </w:p>
        </w:tc>
        <w:tc>
          <w:tcPr>
            <w:tcW w:w="3056" w:type="dxa"/>
            <w:shd w:val="clear" w:color="auto" w:fill="CCFFCC"/>
          </w:tcPr>
          <w:p w:rsidR="00C62F4E" w:rsidRPr="00497383" w:rsidRDefault="00C62F4E" w:rsidP="00B22D60">
            <w:pPr>
              <w:pStyle w:val="GradeDescriptor"/>
            </w:pPr>
            <w:r w:rsidRPr="00497383">
              <w:t>Consistently demonstrates highly imaginative ideas and creative thinking with original outcomes</w:t>
            </w:r>
          </w:p>
          <w:p w:rsidR="00C62F4E" w:rsidRPr="00497383" w:rsidRDefault="00C62F4E" w:rsidP="00B22D60">
            <w:pPr>
              <w:pStyle w:val="GradeDescriptor"/>
            </w:pPr>
            <w:r w:rsidRPr="00497383">
              <w:t>Uses technology in a highly creative and original manner</w:t>
            </w:r>
          </w:p>
          <w:p w:rsidR="00C62F4E" w:rsidRPr="00497383" w:rsidRDefault="00C62F4E" w:rsidP="00B22D60">
            <w:pPr>
              <w:pStyle w:val="GradeDescriptor"/>
            </w:pPr>
            <w:r w:rsidRPr="00497383">
              <w:t>Is able to extend the traditional use or application of a media technology in a new way</w:t>
            </w:r>
          </w:p>
          <w:p w:rsidR="00C62F4E" w:rsidRPr="00497383" w:rsidRDefault="00C62F4E" w:rsidP="00B22D60">
            <w:pPr>
              <w:pStyle w:val="GradeDescriptor"/>
            </w:pPr>
            <w:r w:rsidRPr="00497383">
              <w:t>Understands and applies aesthetic sensitivity</w:t>
            </w:r>
          </w:p>
        </w:tc>
        <w:tc>
          <w:tcPr>
            <w:tcW w:w="945" w:type="dxa"/>
            <w:shd w:val="clear" w:color="auto" w:fill="CCFFFF"/>
            <w:textDirection w:val="btLr"/>
            <w:vAlign w:val="center"/>
          </w:tcPr>
          <w:p w:rsidR="00C62F4E" w:rsidRPr="00497383" w:rsidRDefault="00C62F4E" w:rsidP="00B22D60">
            <w:pPr>
              <w:spacing w:line="240" w:lineRule="auto"/>
              <w:ind w:left="113" w:right="113"/>
              <w:jc w:val="center"/>
              <w:rPr>
                <w:b/>
              </w:rPr>
            </w:pPr>
            <w:r w:rsidRPr="00497383">
              <w:rPr>
                <w:b/>
              </w:rPr>
              <w:t>Evaluating</w:t>
            </w:r>
          </w:p>
        </w:tc>
        <w:tc>
          <w:tcPr>
            <w:tcW w:w="3139" w:type="dxa"/>
            <w:shd w:val="clear" w:color="auto" w:fill="CCFFFF"/>
          </w:tcPr>
          <w:p w:rsidR="00C62F4E" w:rsidRPr="00497383" w:rsidRDefault="00C62F4E" w:rsidP="00B22D60">
            <w:pPr>
              <w:pStyle w:val="GradeDescriptor"/>
            </w:pPr>
            <w:r w:rsidRPr="00497383">
              <w:t>Critically and objectively reflects on the nature and purpose of Drama in a personal, cultural and historical context</w:t>
            </w:r>
          </w:p>
          <w:p w:rsidR="00C62F4E" w:rsidRPr="00497383" w:rsidRDefault="00C62F4E" w:rsidP="00B22D60">
            <w:pPr>
              <w:pStyle w:val="GradeDescriptor"/>
            </w:pPr>
            <w:r w:rsidRPr="00497383">
              <w:t>Displays highly developed insight, discernment and research skills in responding to subject matter</w:t>
            </w:r>
          </w:p>
          <w:p w:rsidR="00C62F4E" w:rsidRPr="00497383" w:rsidRDefault="00C62F4E" w:rsidP="00B22D60">
            <w:pPr>
              <w:pStyle w:val="GradeDescriptor"/>
            </w:pPr>
            <w:r w:rsidRPr="00497383">
              <w:t>Produces lucid, technically adept and task appropriate responses</w:t>
            </w:r>
          </w:p>
        </w:tc>
        <w:tc>
          <w:tcPr>
            <w:tcW w:w="862" w:type="dxa"/>
            <w:shd w:val="clear" w:color="auto" w:fill="CCCCFF"/>
            <w:textDirection w:val="btLr"/>
            <w:vAlign w:val="center"/>
          </w:tcPr>
          <w:p w:rsidR="00C62F4E" w:rsidRPr="00497383" w:rsidRDefault="00C62F4E" w:rsidP="00B22D60">
            <w:pPr>
              <w:spacing w:line="240" w:lineRule="auto"/>
              <w:ind w:left="113" w:right="113"/>
              <w:jc w:val="center"/>
              <w:rPr>
                <w:b/>
              </w:rPr>
            </w:pPr>
            <w:r w:rsidRPr="00497383">
              <w:rPr>
                <w:b/>
              </w:rPr>
              <w:t>Synthesis of material in reasoned argument</w:t>
            </w:r>
          </w:p>
        </w:tc>
        <w:tc>
          <w:tcPr>
            <w:tcW w:w="2901" w:type="dxa"/>
            <w:shd w:val="clear" w:color="auto" w:fill="CCCCFF"/>
          </w:tcPr>
          <w:p w:rsidR="00C62F4E" w:rsidRPr="00497383" w:rsidRDefault="00C62F4E" w:rsidP="00B22D60">
            <w:pPr>
              <w:pStyle w:val="GradeDescriptor"/>
            </w:pPr>
            <w:r w:rsidRPr="00497383">
              <w:t>Shows integrated understanding of the most difficult subject matter in clear sophisticated arguments</w:t>
            </w:r>
          </w:p>
          <w:p w:rsidR="00C62F4E" w:rsidRPr="00497383" w:rsidRDefault="00C62F4E" w:rsidP="00B22D60">
            <w:pPr>
              <w:pStyle w:val="GradeDescriptor"/>
            </w:pPr>
            <w:r w:rsidRPr="00497383">
              <w:t>Employs a critical distance</w:t>
            </w:r>
          </w:p>
        </w:tc>
      </w:tr>
      <w:tr w:rsidR="00C62F4E" w:rsidRPr="00497383" w:rsidTr="00B22D60">
        <w:trPr>
          <w:cantSplit/>
          <w:trHeight w:val="1134"/>
          <w:jc w:val="center"/>
        </w:trPr>
        <w:tc>
          <w:tcPr>
            <w:tcW w:w="937" w:type="dxa"/>
            <w:shd w:val="clear" w:color="auto" w:fill="FFFFCC"/>
            <w:textDirection w:val="btLr"/>
            <w:vAlign w:val="center"/>
          </w:tcPr>
          <w:p w:rsidR="00C62F4E" w:rsidRPr="00497383" w:rsidRDefault="00C62F4E" w:rsidP="00B22D60">
            <w:pPr>
              <w:spacing w:line="240" w:lineRule="auto"/>
              <w:jc w:val="center"/>
              <w:rPr>
                <w:b/>
              </w:rPr>
            </w:pPr>
            <w:r w:rsidRPr="00497383">
              <w:rPr>
                <w:b/>
              </w:rPr>
              <w:t>Use of Language</w:t>
            </w:r>
          </w:p>
        </w:tc>
        <w:tc>
          <w:tcPr>
            <w:tcW w:w="2835" w:type="dxa"/>
            <w:shd w:val="clear" w:color="auto" w:fill="FFFFCC"/>
          </w:tcPr>
          <w:p w:rsidR="00C62F4E" w:rsidRPr="00497383" w:rsidRDefault="00C62F4E" w:rsidP="00B22D60">
            <w:pPr>
              <w:pStyle w:val="GradeDescriptor"/>
            </w:pPr>
            <w:r w:rsidRPr="00497383">
              <w:t>Communicates with a sophisticated control of language for a range of purposes and audiences</w:t>
            </w:r>
          </w:p>
        </w:tc>
        <w:tc>
          <w:tcPr>
            <w:tcW w:w="906" w:type="dxa"/>
            <w:shd w:val="clear" w:color="auto" w:fill="CCFFCC"/>
            <w:textDirection w:val="btLr"/>
            <w:vAlign w:val="center"/>
          </w:tcPr>
          <w:p w:rsidR="00C62F4E" w:rsidRPr="00497383" w:rsidRDefault="00C62F4E" w:rsidP="00B22D60">
            <w:pPr>
              <w:spacing w:line="240" w:lineRule="auto"/>
              <w:jc w:val="center"/>
              <w:rPr>
                <w:b/>
              </w:rPr>
            </w:pPr>
            <w:r w:rsidRPr="00497383">
              <w:rPr>
                <w:b/>
              </w:rPr>
              <w:t>Communication</w:t>
            </w:r>
          </w:p>
        </w:tc>
        <w:tc>
          <w:tcPr>
            <w:tcW w:w="3056" w:type="dxa"/>
            <w:shd w:val="clear" w:color="auto" w:fill="CCFFCC"/>
          </w:tcPr>
          <w:p w:rsidR="00C62F4E" w:rsidRPr="00497383" w:rsidRDefault="00C62F4E" w:rsidP="00B22D60">
            <w:pPr>
              <w:pStyle w:val="GradeDescriptor"/>
            </w:pPr>
            <w:r w:rsidRPr="00497383">
              <w:t>Demonstrates fluent and articulate communication that provides a sophisticated context for ideas/responses</w:t>
            </w:r>
          </w:p>
          <w:p w:rsidR="00C62F4E" w:rsidRPr="00497383" w:rsidRDefault="00C62F4E" w:rsidP="00B22D60">
            <w:pPr>
              <w:pStyle w:val="GradeDescriptor"/>
            </w:pPr>
            <w:r w:rsidRPr="00497383">
              <w:t>Independently selects content appropriate to the intended meaning, purpose and audience</w:t>
            </w:r>
          </w:p>
        </w:tc>
        <w:tc>
          <w:tcPr>
            <w:tcW w:w="945" w:type="dxa"/>
            <w:shd w:val="clear" w:color="auto" w:fill="CCFFFF"/>
            <w:vAlign w:val="center"/>
          </w:tcPr>
          <w:p w:rsidR="00C62F4E" w:rsidRPr="00497383" w:rsidRDefault="00C62F4E" w:rsidP="00B22D60">
            <w:pPr>
              <w:spacing w:line="240" w:lineRule="auto"/>
              <w:jc w:val="center"/>
            </w:pPr>
          </w:p>
        </w:tc>
        <w:tc>
          <w:tcPr>
            <w:tcW w:w="3139" w:type="dxa"/>
            <w:shd w:val="clear" w:color="auto" w:fill="CCFFFF"/>
          </w:tcPr>
          <w:p w:rsidR="00C62F4E" w:rsidRPr="00497383" w:rsidRDefault="00C62F4E" w:rsidP="00B22D60">
            <w:pPr>
              <w:pStyle w:val="GradeDescriptor"/>
              <w:numPr>
                <w:ilvl w:val="0"/>
                <w:numId w:val="0"/>
              </w:numPr>
              <w:ind w:left="283"/>
            </w:pPr>
          </w:p>
        </w:tc>
        <w:tc>
          <w:tcPr>
            <w:tcW w:w="862" w:type="dxa"/>
            <w:shd w:val="clear" w:color="auto" w:fill="CCCCFF"/>
            <w:textDirection w:val="btLr"/>
            <w:vAlign w:val="center"/>
          </w:tcPr>
          <w:p w:rsidR="00C62F4E" w:rsidRPr="00497383" w:rsidRDefault="00C62F4E" w:rsidP="00B22D60">
            <w:pPr>
              <w:spacing w:line="240" w:lineRule="auto"/>
              <w:ind w:left="113" w:right="113"/>
              <w:jc w:val="center"/>
              <w:rPr>
                <w:b/>
              </w:rPr>
            </w:pPr>
            <w:r w:rsidRPr="00497383">
              <w:rPr>
                <w:b/>
              </w:rPr>
              <w:t>Deep Knowledge and connectivity</w:t>
            </w:r>
          </w:p>
        </w:tc>
        <w:tc>
          <w:tcPr>
            <w:tcW w:w="2901" w:type="dxa"/>
            <w:shd w:val="clear" w:color="auto" w:fill="CCCCFF"/>
          </w:tcPr>
          <w:p w:rsidR="00C62F4E" w:rsidRPr="00497383" w:rsidRDefault="00C62F4E" w:rsidP="00B22D60">
            <w:pPr>
              <w:spacing w:line="240" w:lineRule="auto"/>
            </w:pPr>
            <w:r w:rsidRPr="00497383">
              <w:t>Shows a high degree of insight through:</w:t>
            </w:r>
          </w:p>
          <w:p w:rsidR="00C62F4E" w:rsidRPr="00497383" w:rsidRDefault="00C62F4E" w:rsidP="00B22D60">
            <w:pPr>
              <w:pStyle w:val="GradeDescriptor"/>
            </w:pPr>
            <w:r w:rsidRPr="00497383">
              <w:t>Drawing together significant implications</w:t>
            </w:r>
          </w:p>
          <w:p w:rsidR="00C62F4E" w:rsidRPr="00497383" w:rsidRDefault="00C62F4E" w:rsidP="00B22D60">
            <w:pPr>
              <w:pStyle w:val="GradeDescriptor"/>
            </w:pPr>
            <w:r w:rsidRPr="00497383">
              <w:t>Consideration of issues in substantial depth</w:t>
            </w:r>
          </w:p>
          <w:p w:rsidR="00C62F4E" w:rsidRPr="00497383" w:rsidRDefault="00C62F4E" w:rsidP="00B22D60">
            <w:pPr>
              <w:pStyle w:val="GradeDescriptor"/>
            </w:pPr>
            <w:r w:rsidRPr="00497383">
              <w:t>Sophisticated connection of these ideas to other areas of knowledge and lived experience</w:t>
            </w:r>
          </w:p>
        </w:tc>
      </w:tr>
      <w:tr w:rsidR="00C62F4E" w:rsidRPr="00497383" w:rsidTr="00B22D60">
        <w:trPr>
          <w:cantSplit/>
          <w:trHeight w:val="3340"/>
          <w:jc w:val="center"/>
        </w:trPr>
        <w:tc>
          <w:tcPr>
            <w:tcW w:w="937" w:type="dxa"/>
            <w:shd w:val="clear" w:color="auto" w:fill="FFFFCC"/>
            <w:textDirection w:val="btLr"/>
            <w:vAlign w:val="center"/>
          </w:tcPr>
          <w:p w:rsidR="00C62F4E" w:rsidRPr="00497383" w:rsidRDefault="00C62F4E" w:rsidP="00B22D60">
            <w:pPr>
              <w:spacing w:line="240" w:lineRule="auto"/>
              <w:jc w:val="center"/>
              <w:rPr>
                <w:b/>
              </w:rPr>
            </w:pPr>
            <w:r w:rsidRPr="00497383">
              <w:rPr>
                <w:b/>
              </w:rPr>
              <w:t>Control of Medium</w:t>
            </w:r>
          </w:p>
        </w:tc>
        <w:tc>
          <w:tcPr>
            <w:tcW w:w="2835" w:type="dxa"/>
            <w:shd w:val="clear" w:color="auto" w:fill="FFFFCC"/>
          </w:tcPr>
          <w:p w:rsidR="00C62F4E" w:rsidRPr="00497383" w:rsidRDefault="00C62F4E" w:rsidP="00B22D60">
            <w:pPr>
              <w:pStyle w:val="GradeDescriptor"/>
            </w:pPr>
            <w:r w:rsidRPr="00497383">
              <w:t>Demonstrates a highly developed control and use of the conventions of the medium</w:t>
            </w:r>
          </w:p>
        </w:tc>
        <w:tc>
          <w:tcPr>
            <w:tcW w:w="906" w:type="dxa"/>
            <w:shd w:val="clear" w:color="auto" w:fill="CCFFCC"/>
            <w:textDirection w:val="btLr"/>
            <w:vAlign w:val="center"/>
          </w:tcPr>
          <w:p w:rsidR="00C62F4E" w:rsidRPr="00497383" w:rsidRDefault="00C62F4E" w:rsidP="00B22D60">
            <w:pPr>
              <w:spacing w:line="240" w:lineRule="auto"/>
              <w:jc w:val="center"/>
              <w:rPr>
                <w:b/>
              </w:rPr>
            </w:pPr>
            <w:r w:rsidRPr="00497383">
              <w:rPr>
                <w:b/>
              </w:rPr>
              <w:t>Practical Skills</w:t>
            </w:r>
          </w:p>
        </w:tc>
        <w:tc>
          <w:tcPr>
            <w:tcW w:w="3056" w:type="dxa"/>
            <w:shd w:val="clear" w:color="auto" w:fill="CCFFCC"/>
          </w:tcPr>
          <w:p w:rsidR="00C62F4E" w:rsidRPr="00497383" w:rsidRDefault="00C62F4E" w:rsidP="00B22D60">
            <w:pPr>
              <w:pStyle w:val="GradeDescriptor"/>
            </w:pPr>
            <w:r w:rsidRPr="00497383">
              <w:t>Demonstrates superior skill in using and adapting a variety of suitable technologies to a very high standard for a target audience</w:t>
            </w:r>
          </w:p>
          <w:p w:rsidR="00C62F4E" w:rsidRPr="00497383" w:rsidRDefault="00C62F4E" w:rsidP="00B22D60">
            <w:pPr>
              <w:pStyle w:val="GradeDescriptor"/>
            </w:pPr>
            <w:r w:rsidRPr="00497383">
              <w:t>Demonstrates skilful and discerning application of the codes and conventions of the media chosen for production</w:t>
            </w:r>
          </w:p>
          <w:p w:rsidR="00C62F4E" w:rsidRPr="00497383" w:rsidRDefault="00C62F4E" w:rsidP="00B22D60">
            <w:pPr>
              <w:pStyle w:val="GradeDescriptor"/>
            </w:pPr>
            <w:r w:rsidRPr="00497383">
              <w:t>Demonstrates a high level of planning, time management and organisational ability</w:t>
            </w:r>
          </w:p>
        </w:tc>
        <w:tc>
          <w:tcPr>
            <w:tcW w:w="945" w:type="dxa"/>
            <w:shd w:val="clear" w:color="auto" w:fill="CCFFFF"/>
            <w:vAlign w:val="center"/>
          </w:tcPr>
          <w:p w:rsidR="00C62F4E" w:rsidRPr="00497383" w:rsidRDefault="00C62F4E" w:rsidP="00B22D60">
            <w:pPr>
              <w:spacing w:line="240" w:lineRule="auto"/>
              <w:jc w:val="center"/>
            </w:pPr>
          </w:p>
        </w:tc>
        <w:tc>
          <w:tcPr>
            <w:tcW w:w="3139" w:type="dxa"/>
            <w:shd w:val="clear" w:color="auto" w:fill="CCFFFF"/>
          </w:tcPr>
          <w:p w:rsidR="00C62F4E" w:rsidRPr="00497383" w:rsidRDefault="00C62F4E" w:rsidP="00B22D60">
            <w:pPr>
              <w:pStyle w:val="GradeDescriptor"/>
              <w:numPr>
                <w:ilvl w:val="0"/>
                <w:numId w:val="0"/>
              </w:numPr>
              <w:ind w:left="283"/>
            </w:pPr>
          </w:p>
        </w:tc>
        <w:tc>
          <w:tcPr>
            <w:tcW w:w="862" w:type="dxa"/>
            <w:shd w:val="clear" w:color="auto" w:fill="CCCCFF"/>
            <w:textDirection w:val="btLr"/>
            <w:vAlign w:val="center"/>
          </w:tcPr>
          <w:p w:rsidR="00C62F4E" w:rsidRPr="00497383" w:rsidRDefault="00C62F4E" w:rsidP="00B22D60">
            <w:pPr>
              <w:spacing w:line="240" w:lineRule="auto"/>
              <w:ind w:left="113" w:right="113"/>
              <w:jc w:val="center"/>
              <w:rPr>
                <w:b/>
              </w:rPr>
            </w:pPr>
            <w:r w:rsidRPr="00497383">
              <w:rPr>
                <w:b/>
              </w:rPr>
              <w:t>Effective Use of Language</w:t>
            </w:r>
          </w:p>
        </w:tc>
        <w:tc>
          <w:tcPr>
            <w:tcW w:w="2901" w:type="dxa"/>
            <w:shd w:val="clear" w:color="auto" w:fill="CCCCFF"/>
          </w:tcPr>
          <w:p w:rsidR="00C62F4E" w:rsidRPr="00497383" w:rsidRDefault="00C62F4E" w:rsidP="00B22D60">
            <w:pPr>
              <w:pStyle w:val="GradeDescriptor"/>
            </w:pPr>
            <w:r w:rsidRPr="00497383">
              <w:t>Expresses complex ideas with clarity, confidence and flair to engage listener/reader</w:t>
            </w:r>
          </w:p>
          <w:p w:rsidR="00C62F4E" w:rsidRPr="00497383" w:rsidRDefault="00C62F4E" w:rsidP="00B22D60">
            <w:pPr>
              <w:pStyle w:val="GradeDescriptor"/>
            </w:pPr>
            <w:r w:rsidRPr="00497383">
              <w:t>Shows discerning employment of philosophical language in a range of situations</w:t>
            </w:r>
          </w:p>
        </w:tc>
      </w:tr>
    </w:tbl>
    <w:p w:rsidR="00D668A7" w:rsidRPr="00497383" w:rsidRDefault="00D668A7" w:rsidP="00C62F4E">
      <w:pPr>
        <w:sectPr w:rsidR="00D668A7" w:rsidRPr="00497383" w:rsidSect="00963A54">
          <w:pgSz w:w="16838" w:h="11906" w:orient="landscape"/>
          <w:pgMar w:top="426" w:right="851" w:bottom="426" w:left="851" w:header="709" w:footer="0" w:gutter="0"/>
          <w:cols w:space="708"/>
          <w:docGrid w:linePitch="360"/>
        </w:sectPr>
      </w:pPr>
    </w:p>
    <w:p w:rsidR="00C62F4E" w:rsidRPr="00497383" w:rsidRDefault="003475B9" w:rsidP="003475B9">
      <w:pPr>
        <w:pStyle w:val="Heading3"/>
      </w:pPr>
      <w:bookmarkStart w:id="70" w:name="_Toc428367256"/>
      <w:r>
        <w:lastRenderedPageBreak/>
        <w:t>7.</w:t>
      </w:r>
      <w:r w:rsidR="008175CA">
        <w:t>2</w:t>
      </w:r>
      <w:r w:rsidR="00275A46">
        <w:t>1</w:t>
      </w:r>
      <w:r>
        <w:t xml:space="preserve"> Course areas organised according to frameworks</w:t>
      </w:r>
      <w:bookmarkEnd w:id="70"/>
      <w:r w:rsidR="00963A54" w:rsidRPr="00963A54">
        <w:rPr>
          <w:b w:val="0"/>
          <w:color w:val="000000"/>
          <w:lang w:eastAsia="en-AU"/>
        </w:rPr>
        <w:t xml:space="preserve"> </w:t>
      </w:r>
    </w:p>
    <w:tbl>
      <w:tblPr>
        <w:tblW w:w="9072" w:type="dxa"/>
        <w:jc w:val="center"/>
        <w:tblLook w:val="04A0" w:firstRow="1" w:lastRow="0" w:firstColumn="1" w:lastColumn="0" w:noHBand="0" w:noVBand="1"/>
      </w:tblPr>
      <w:tblGrid>
        <w:gridCol w:w="3438"/>
        <w:gridCol w:w="1383"/>
        <w:gridCol w:w="4251"/>
      </w:tblGrid>
      <w:tr w:rsidR="00963A54" w:rsidRPr="00497383" w:rsidTr="00963A54">
        <w:trPr>
          <w:trHeight w:val="28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A54" w:rsidRPr="00497383" w:rsidRDefault="00963A54" w:rsidP="00B22D60">
            <w:pPr>
              <w:spacing w:line="240" w:lineRule="auto"/>
              <w:rPr>
                <w:rFonts w:eastAsia="Times New Roman"/>
                <w:color w:val="000000"/>
                <w:lang w:eastAsia="en-AU"/>
              </w:rPr>
            </w:pPr>
            <w:r w:rsidRPr="00497383">
              <w:rPr>
                <w:rFonts w:eastAsia="Times New Roman"/>
                <w:b/>
                <w:color w:val="000000"/>
                <w:lang w:eastAsia="en-AU"/>
              </w:rPr>
              <w:t>Course areas mapped using course frameworks as organisers</w:t>
            </w:r>
          </w:p>
        </w:tc>
      </w:tr>
      <w:tr w:rsidR="003475B9" w:rsidRPr="00497383" w:rsidTr="00963A54">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Commerce</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443</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Business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Business Management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Commerce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Economics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Legal &amp; Political Studies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Legal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371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Politics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Cultural Studies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Global Relations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Global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Theory of Knowledge</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361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Theory </w:t>
            </w:r>
            <w:r>
              <w:rPr>
                <w:rFonts w:eastAsia="Times New Roman"/>
                <w:color w:val="000000"/>
                <w:lang w:eastAsia="en-AU"/>
              </w:rPr>
              <w:t>o</w:t>
            </w:r>
            <w:r w:rsidRPr="00497383">
              <w:rPr>
                <w:rFonts w:eastAsia="Times New Roman"/>
                <w:color w:val="000000"/>
                <w:lang w:eastAsia="en-AU"/>
              </w:rPr>
              <w:t>f Knowledge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361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FBL: Philosophie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Behavioural Science</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Behavioural Science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Psychology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Sociology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681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Social </w:t>
            </w:r>
            <w:r>
              <w:rPr>
                <w:rFonts w:eastAsia="Times New Roman"/>
                <w:color w:val="000000"/>
                <w:lang w:eastAsia="en-AU"/>
              </w:rPr>
              <w:t>a</w:t>
            </w:r>
            <w:r w:rsidRPr="00497383">
              <w:rPr>
                <w:rFonts w:eastAsia="Times New Roman"/>
                <w:color w:val="000000"/>
                <w:lang w:eastAsia="en-AU"/>
              </w:rPr>
              <w:t>nd Community Work</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Integrated Learning</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Business &amp; Client Services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Business Administration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446</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Retail</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Information Cultural Services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443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Library &amp; Information Services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Tourism &amp; Hospitality</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Hospitality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772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Tourism </w:t>
            </w:r>
            <w:r>
              <w:rPr>
                <w:rFonts w:eastAsia="Times New Roman"/>
                <w:color w:val="000000"/>
                <w:lang w:eastAsia="en-AU"/>
              </w:rPr>
              <w:t>a</w:t>
            </w:r>
            <w:r w:rsidRPr="00497383">
              <w:rPr>
                <w:rFonts w:eastAsia="Times New Roman"/>
                <w:color w:val="000000"/>
                <w:lang w:eastAsia="en-AU"/>
              </w:rPr>
              <w:t>nd Event Management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772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Tourism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Food &amp; Resource Management</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Food </w:t>
            </w:r>
            <w:r>
              <w:rPr>
                <w:rFonts w:eastAsia="Times New Roman"/>
                <w:color w:val="000000"/>
                <w:lang w:eastAsia="en-AU"/>
              </w:rPr>
              <w:t>a</w:t>
            </w:r>
            <w:r w:rsidRPr="00497383">
              <w:rPr>
                <w:rFonts w:eastAsia="Times New Roman"/>
                <w:color w:val="000000"/>
                <w:lang w:eastAsia="en-AU"/>
              </w:rPr>
              <w:t>nd People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Food </w:t>
            </w:r>
            <w:r>
              <w:rPr>
                <w:rFonts w:eastAsia="Times New Roman"/>
                <w:color w:val="000000"/>
                <w:lang w:eastAsia="en-AU"/>
              </w:rPr>
              <w:t>f</w:t>
            </w:r>
            <w:r w:rsidRPr="00497383">
              <w:rPr>
                <w:rFonts w:eastAsia="Times New Roman"/>
                <w:color w:val="000000"/>
                <w:lang w:eastAsia="en-AU"/>
              </w:rPr>
              <w:t>or Life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771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613153">
            <w:pPr>
              <w:spacing w:line="240" w:lineRule="auto"/>
              <w:rPr>
                <w:rFonts w:eastAsia="Times New Roman"/>
                <w:color w:val="000000"/>
                <w:lang w:eastAsia="en-AU"/>
              </w:rPr>
            </w:pPr>
            <w:r w:rsidRPr="00497383">
              <w:rPr>
                <w:rFonts w:eastAsia="Times New Roman"/>
                <w:color w:val="000000"/>
                <w:lang w:eastAsia="en-AU"/>
              </w:rPr>
              <w:t>Food Science A</w:t>
            </w:r>
            <w:r>
              <w:rPr>
                <w:rFonts w:eastAsia="Times New Roman"/>
                <w:color w:val="000000"/>
                <w:lang w:eastAsia="en-AU"/>
              </w:rPr>
              <w:t xml:space="preserve"> a</w:t>
            </w:r>
            <w:r w:rsidRPr="00497383">
              <w:rPr>
                <w:rFonts w:eastAsia="Times New Roman"/>
                <w:color w:val="000000"/>
                <w:lang w:eastAsia="en-AU"/>
              </w:rPr>
              <w:t>nd Management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Industrial Technology Trades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Furniture Construction</w:t>
            </w:r>
          </w:p>
        </w:tc>
      </w:tr>
      <w:tr w:rsidR="003475B9" w:rsidRPr="00497383" w:rsidTr="00613153">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Wood Technology</w:t>
            </w:r>
          </w:p>
        </w:tc>
      </w:tr>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lastRenderedPageBreak/>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821</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Workshop Technology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Automotive Technology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Metal Engineering</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Metal Technology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Construction Pathways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849</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Construction Vocational</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Information Technology</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Information Technology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IT Vocational</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Health, Outdoor &amp; PE</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External Sports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Physical Education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Sport </w:t>
            </w:r>
            <w:r>
              <w:rPr>
                <w:rFonts w:eastAsia="Times New Roman"/>
                <w:color w:val="000000"/>
                <w:lang w:eastAsia="en-AU"/>
              </w:rPr>
              <w:t>a</w:t>
            </w:r>
            <w:r w:rsidRPr="00497383">
              <w:rPr>
                <w:rFonts w:eastAsia="Times New Roman"/>
                <w:color w:val="000000"/>
                <w:lang w:eastAsia="en-AU"/>
              </w:rPr>
              <w:t>nd Recreation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 Fitness &amp; Administration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Sport Training </w:t>
            </w:r>
            <w:r>
              <w:rPr>
                <w:rFonts w:eastAsia="Times New Roman"/>
                <w:color w:val="000000"/>
                <w:lang w:eastAsia="en-AU"/>
              </w:rPr>
              <w:t>f</w:t>
            </w:r>
            <w:r w:rsidRPr="00497383">
              <w:rPr>
                <w:rFonts w:eastAsia="Times New Roman"/>
                <w:color w:val="000000"/>
                <w:lang w:eastAsia="en-AU"/>
              </w:rPr>
              <w:t xml:space="preserve">or </w:t>
            </w:r>
            <w:r>
              <w:rPr>
                <w:rFonts w:eastAsia="Times New Roman"/>
                <w:color w:val="000000"/>
                <w:lang w:eastAsia="en-AU"/>
              </w:rPr>
              <w:t>t</w:t>
            </w:r>
            <w:r w:rsidRPr="00497383">
              <w:rPr>
                <w:rFonts w:eastAsia="Times New Roman"/>
                <w:color w:val="000000"/>
                <w:lang w:eastAsia="en-AU"/>
              </w:rPr>
              <w:t>he Elite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Sporting Pursuits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Sports Administration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Sports Development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Exercise 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Human Movement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Sports Science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Sports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Outdoor Education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Design &amp; Technology</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Technology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3d Animation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Computer Aided Design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Design </w:t>
            </w:r>
            <w:r>
              <w:rPr>
                <w:rFonts w:eastAsia="Times New Roman"/>
                <w:color w:val="000000"/>
                <w:lang w:eastAsia="en-AU"/>
              </w:rPr>
              <w:t>a</w:t>
            </w:r>
            <w:r w:rsidRPr="00497383">
              <w:rPr>
                <w:rFonts w:eastAsia="Times New Roman"/>
                <w:color w:val="000000"/>
                <w:lang w:eastAsia="en-AU"/>
              </w:rPr>
              <w:t>nd Graphics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827</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Engineering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Latin</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Latin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Latin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bl>
    <w:p w:rsidR="00613153" w:rsidRDefault="00613153">
      <w:r>
        <w:br w:type="page"/>
      </w:r>
    </w:p>
    <w:tbl>
      <w:tblPr>
        <w:tblW w:w="9072" w:type="dxa"/>
        <w:jc w:val="center"/>
        <w:tblLook w:val="04A0" w:firstRow="1" w:lastRow="0" w:firstColumn="1" w:lastColumn="0" w:noHBand="0" w:noVBand="1"/>
      </w:tblPr>
      <w:tblGrid>
        <w:gridCol w:w="3438"/>
        <w:gridCol w:w="1383"/>
        <w:gridCol w:w="4251"/>
      </w:tblGrid>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lastRenderedPageBreak/>
              <w:t>Fashion &amp; Textiles</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762</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Fashion Design </w:t>
            </w:r>
            <w:r>
              <w:rPr>
                <w:rFonts w:eastAsia="Times New Roman"/>
                <w:color w:val="000000"/>
                <w:lang w:eastAsia="en-AU"/>
              </w:rPr>
              <w:t>a</w:t>
            </w:r>
            <w:r w:rsidRPr="00497383">
              <w:rPr>
                <w:rFonts w:eastAsia="Times New Roman"/>
                <w:color w:val="000000"/>
                <w:lang w:eastAsia="en-AU"/>
              </w:rPr>
              <w:t>nd Textiles</w:t>
            </w:r>
          </w:p>
        </w:tc>
      </w:tr>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762</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Textiles </w:t>
            </w:r>
            <w:r>
              <w:rPr>
                <w:rFonts w:eastAsia="Times New Roman"/>
                <w:color w:val="000000"/>
                <w:lang w:eastAsia="en-AU"/>
              </w:rPr>
              <w:t>a</w:t>
            </w:r>
            <w:r w:rsidRPr="00497383">
              <w:rPr>
                <w:rFonts w:eastAsia="Times New Roman"/>
                <w:color w:val="000000"/>
                <w:lang w:eastAsia="en-AU"/>
              </w:rPr>
              <w:t>nd Design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Religious Studies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651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Christian Growth &amp; Service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651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Christian Life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651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Religious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Contemporary Transitions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Contemporary English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Contemporary Mathematics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691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Work Education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691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Community Learning- Humanities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xml:space="preserve">Modified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Science</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FBS: Physique - Chimie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Flight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Physics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Physics - ANU</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Chemistry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Chemistry - ANU</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Electricity &amp; Electronics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203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Electronics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Biological 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Biology</w:t>
            </w:r>
          </w:p>
        </w:tc>
      </w:tr>
      <w:tr w:rsidR="003475B9" w:rsidRPr="00497383" w:rsidTr="00963A54">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221</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Biology Interdisciplinary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Conservation Biology - ANU</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Human Biology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Earth 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Environmental 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Environmental Science - NSW</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Environmental Systems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Forestry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Geology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Oceanography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Agriculture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Horticulture</w:t>
            </w:r>
          </w:p>
        </w:tc>
      </w:tr>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223</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Plant </w:t>
            </w:r>
            <w:r>
              <w:rPr>
                <w:rFonts w:eastAsia="Times New Roman"/>
                <w:color w:val="000000"/>
                <w:lang w:eastAsia="en-AU"/>
              </w:rPr>
              <w:t>a</w:t>
            </w:r>
            <w:r w:rsidRPr="00497383">
              <w:rPr>
                <w:rFonts w:eastAsia="Times New Roman"/>
                <w:color w:val="000000"/>
                <w:lang w:eastAsia="en-AU"/>
              </w:rPr>
              <w:t>nd Animal Management</w:t>
            </w:r>
          </w:p>
        </w:tc>
      </w:tr>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lastRenderedPageBreak/>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Applied 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FBS: Sciences Vie </w:t>
            </w:r>
            <w:r>
              <w:rPr>
                <w:rFonts w:eastAsia="Times New Roman"/>
                <w:color w:val="000000"/>
                <w:lang w:eastAsia="en-AU"/>
              </w:rPr>
              <w:t>e</w:t>
            </w:r>
            <w:r w:rsidRPr="00497383">
              <w:rPr>
                <w:rFonts w:eastAsia="Times New Roman"/>
                <w:color w:val="000000"/>
                <w:lang w:eastAsia="en-AU"/>
              </w:rPr>
              <w:t xml:space="preserve">t </w:t>
            </w:r>
            <w:r>
              <w:rPr>
                <w:rFonts w:eastAsia="Times New Roman"/>
                <w:color w:val="000000"/>
                <w:lang w:eastAsia="en-AU"/>
              </w:rPr>
              <w:t>l</w:t>
            </w:r>
            <w:r w:rsidRPr="00497383">
              <w:rPr>
                <w:rFonts w:eastAsia="Times New Roman"/>
                <w:color w:val="000000"/>
                <w:lang w:eastAsia="en-AU"/>
              </w:rPr>
              <w:t>a Terre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Flight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General 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Science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Science </w:t>
            </w:r>
            <w:r>
              <w:rPr>
                <w:rFonts w:eastAsia="Times New Roman"/>
                <w:color w:val="000000"/>
                <w:lang w:eastAsia="en-AU"/>
              </w:rPr>
              <w:t>a</w:t>
            </w:r>
            <w:r w:rsidRPr="00497383">
              <w:rPr>
                <w:rFonts w:eastAsia="Times New Roman"/>
                <w:color w:val="000000"/>
                <w:lang w:eastAsia="en-AU"/>
              </w:rPr>
              <w:t>nd Mechatronics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261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Science </w:t>
            </w:r>
            <w:r>
              <w:rPr>
                <w:rFonts w:eastAsia="Times New Roman"/>
                <w:color w:val="000000"/>
                <w:lang w:eastAsia="en-AU"/>
              </w:rPr>
              <w:t>i</w:t>
            </w:r>
            <w:r w:rsidRPr="00497383">
              <w:rPr>
                <w:rFonts w:eastAsia="Times New Roman"/>
                <w:color w:val="000000"/>
                <w:lang w:eastAsia="en-AU"/>
              </w:rPr>
              <w:t>n Society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English / ESL</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Communication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Contemporary English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English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as a</w:t>
            </w:r>
            <w:r w:rsidRPr="00497383">
              <w:rPr>
                <w:rFonts w:eastAsia="Times New Roman"/>
                <w:color w:val="000000"/>
                <w:lang w:eastAsia="en-AU"/>
              </w:rPr>
              <w:t xml:space="preserve"> Second Language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English Extended</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English For Living</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English Integrated</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ESL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ESL Bridging Program</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ESL For Academic Purposes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FBL: LV1 Anglais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Senior English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Senior Introductory English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World Literature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Mathematics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Contemporary Mathematics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FBS: Mathématiques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General Mathematics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Mathematical Applications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Mathematical Methods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Mathematics </w:t>
            </w:r>
            <w:r>
              <w:rPr>
                <w:rFonts w:eastAsia="Times New Roman"/>
                <w:color w:val="000000"/>
                <w:lang w:eastAsia="en-AU"/>
              </w:rPr>
              <w:t>f</w:t>
            </w:r>
            <w:r w:rsidRPr="00497383">
              <w:rPr>
                <w:rFonts w:eastAsia="Times New Roman"/>
                <w:color w:val="000000"/>
                <w:lang w:eastAsia="en-AU"/>
              </w:rPr>
              <w:t>or Living</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Specialist Mathematics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Specialist Mathematics - ANU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105</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Mathematics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History</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301</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FBL: Historie </w:t>
            </w:r>
            <w:r>
              <w:rPr>
                <w:rFonts w:eastAsia="Times New Roman"/>
                <w:color w:val="000000"/>
                <w:lang w:eastAsia="en-AU"/>
              </w:rPr>
              <w:t>e</w:t>
            </w:r>
            <w:r w:rsidRPr="00497383">
              <w:rPr>
                <w:rFonts w:eastAsia="Times New Roman"/>
                <w:color w:val="000000"/>
                <w:lang w:eastAsia="en-AU"/>
              </w:rPr>
              <w:t>t Géographie</w:t>
            </w:r>
          </w:p>
        </w:tc>
      </w:tr>
      <w:tr w:rsidR="003475B9" w:rsidRPr="00497383" w:rsidTr="00613153">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301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History</w:t>
            </w:r>
          </w:p>
        </w:tc>
      </w:tr>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lastRenderedPageBreak/>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301</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Interdisciplinary History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Languages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French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French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French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FBL: Français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FBS: Français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Intermediate French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German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German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German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German Continuers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Italian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Italian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Italian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Italian Beginners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Spanish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Spanish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Spanish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Intermediate Spanish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Spanish Beginners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Spanish Continuers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506</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Modern Greek Beginners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507</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Polish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507</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Polish</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Chinese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Chinese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Chinese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Intermediate Chinese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Japanese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Japanese - ANU</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Japanese</w:t>
            </w:r>
          </w:p>
        </w:tc>
      </w:tr>
      <w:tr w:rsidR="003475B9" w:rsidRPr="00497383" w:rsidTr="00963A54">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Japanese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Japanese - ANU</w:t>
            </w:r>
          </w:p>
        </w:tc>
      </w:tr>
      <w:tr w:rsidR="003475B9" w:rsidRPr="00497383" w:rsidTr="00613153">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Intermediate Japanese</w:t>
            </w:r>
          </w:p>
        </w:tc>
      </w:tr>
      <w:tr w:rsidR="003475B9" w:rsidRPr="00497383" w:rsidTr="00613153">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lastRenderedPageBreak/>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522</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Japanese Continuers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Indonesian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Beginning Indonesian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523</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Continuing Indonesian</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581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Translating </w:t>
            </w:r>
            <w:r>
              <w:rPr>
                <w:rFonts w:eastAsia="Times New Roman"/>
                <w:color w:val="000000"/>
                <w:lang w:eastAsia="en-AU"/>
              </w:rPr>
              <w:t>a</w:t>
            </w:r>
            <w:r w:rsidRPr="00497383">
              <w:rPr>
                <w:rFonts w:eastAsia="Times New Roman"/>
                <w:color w:val="000000"/>
                <w:lang w:eastAsia="en-AU"/>
              </w:rPr>
              <w:t>nd Interpreting</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Geography</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401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Geography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The Arts</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Drama</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963A54">
            <w:pPr>
              <w:spacing w:line="240" w:lineRule="auto"/>
              <w:rPr>
                <w:rFonts w:eastAsia="Times New Roman"/>
                <w:color w:val="000000"/>
                <w:lang w:eastAsia="en-AU"/>
              </w:rPr>
            </w:pPr>
            <w:r w:rsidRPr="00497383">
              <w:rPr>
                <w:rFonts w:eastAsia="Times New Roman"/>
                <w:color w:val="000000"/>
                <w:lang w:eastAsia="en-AU"/>
              </w:rPr>
              <w:t xml:space="preserve">Production </w:t>
            </w:r>
            <w:r>
              <w:rPr>
                <w:rFonts w:eastAsia="Times New Roman"/>
                <w:color w:val="000000"/>
                <w:lang w:eastAsia="en-AU"/>
              </w:rPr>
              <w:t>f</w:t>
            </w:r>
            <w:r w:rsidRPr="00497383">
              <w:rPr>
                <w:rFonts w:eastAsia="Times New Roman"/>
                <w:color w:val="000000"/>
                <w:lang w:eastAsia="en-AU"/>
              </w:rPr>
              <w:t>or Live Theatre</w:t>
            </w:r>
          </w:p>
        </w:tc>
      </w:tr>
      <w:tr w:rsidR="003475B9" w:rsidRPr="00497383" w:rsidTr="00963A54">
        <w:trPr>
          <w:trHeight w:val="288"/>
          <w:jc w:val="center"/>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012</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Theatre Arts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Media</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014</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Media Vocational</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Ceramics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Creative Art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701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Visual Art</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Classical Music</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Advanced Jazz Music</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Electronic Music</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Extension Music</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Holistic Music</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Jazz</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Music</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741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Music Industry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861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Photography</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Dance</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902</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External Dance Studies</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Community Learning</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691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 xml:space="preserve">Life, Leisure </w:t>
            </w:r>
            <w:r>
              <w:rPr>
                <w:rFonts w:eastAsia="Times New Roman"/>
                <w:color w:val="000000"/>
                <w:lang w:eastAsia="en-AU"/>
              </w:rPr>
              <w:t>a</w:t>
            </w:r>
            <w:r w:rsidRPr="00497383">
              <w:rPr>
                <w:rFonts w:eastAsia="Times New Roman"/>
                <w:color w:val="000000"/>
                <w:lang w:eastAsia="en-AU"/>
              </w:rPr>
              <w:t>nd Learning</w:t>
            </w:r>
          </w:p>
        </w:tc>
      </w:tr>
      <w:tr w:rsidR="003475B9" w:rsidRPr="00497383" w:rsidTr="00963A54">
        <w:trPr>
          <w:trHeight w:val="288"/>
          <w:jc w:val="center"/>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 </w:t>
            </w:r>
          </w:p>
        </w:tc>
        <w:tc>
          <w:tcPr>
            <w:tcW w:w="1383" w:type="dxa"/>
            <w:tcBorders>
              <w:top w:val="nil"/>
              <w:left w:val="nil"/>
              <w:bottom w:val="single" w:sz="4" w:space="0" w:color="auto"/>
              <w:right w:val="single" w:sz="4" w:space="0" w:color="auto"/>
            </w:tcBorders>
            <w:shd w:val="clear" w:color="auto" w:fill="auto"/>
            <w:noWrap/>
            <w:vAlign w:val="bottom"/>
            <w:hideMark/>
          </w:tcPr>
          <w:p w:rsidR="003475B9" w:rsidRPr="00497383" w:rsidRDefault="003475B9" w:rsidP="00B22D60">
            <w:pPr>
              <w:spacing w:line="240" w:lineRule="auto"/>
              <w:rPr>
                <w:rFonts w:eastAsia="Times New Roman"/>
                <w:color w:val="000000"/>
                <w:lang w:eastAsia="en-AU"/>
              </w:rPr>
            </w:pPr>
            <w:r w:rsidRPr="00497383">
              <w:rPr>
                <w:rFonts w:eastAsia="Times New Roman"/>
                <w:color w:val="000000"/>
                <w:lang w:eastAsia="en-AU"/>
              </w:rPr>
              <w:t>691</w:t>
            </w:r>
          </w:p>
        </w:tc>
        <w:tc>
          <w:tcPr>
            <w:tcW w:w="4251" w:type="dxa"/>
            <w:tcBorders>
              <w:top w:val="nil"/>
              <w:left w:val="nil"/>
              <w:bottom w:val="single" w:sz="4" w:space="0" w:color="auto"/>
              <w:right w:val="single" w:sz="4" w:space="0" w:color="auto"/>
            </w:tcBorders>
            <w:shd w:val="clear" w:color="auto" w:fill="auto"/>
            <w:noWrap/>
            <w:vAlign w:val="bottom"/>
            <w:hideMark/>
          </w:tcPr>
          <w:p w:rsidR="003475B9" w:rsidRPr="00497383" w:rsidRDefault="00963A54" w:rsidP="00B22D60">
            <w:pPr>
              <w:spacing w:line="240" w:lineRule="auto"/>
              <w:rPr>
                <w:rFonts w:eastAsia="Times New Roman"/>
                <w:color w:val="000000"/>
                <w:lang w:eastAsia="en-AU"/>
              </w:rPr>
            </w:pPr>
            <w:r w:rsidRPr="00497383">
              <w:rPr>
                <w:rFonts w:eastAsia="Times New Roman"/>
                <w:color w:val="000000"/>
                <w:lang w:eastAsia="en-AU"/>
              </w:rPr>
              <w:t>Big Picture Education</w:t>
            </w:r>
          </w:p>
        </w:tc>
      </w:tr>
    </w:tbl>
    <w:p w:rsidR="001D07AC" w:rsidRDefault="001D07AC" w:rsidP="00E873DD">
      <w:pPr>
        <w:sectPr w:rsidR="001D07AC" w:rsidSect="00963A54">
          <w:pgSz w:w="11906" w:h="16838"/>
          <w:pgMar w:top="1418" w:right="1418" w:bottom="1418" w:left="1418" w:header="709" w:footer="709" w:gutter="0"/>
          <w:cols w:space="708"/>
          <w:docGrid w:linePitch="360"/>
        </w:sectPr>
      </w:pPr>
    </w:p>
    <w:p w:rsidR="00963A54" w:rsidRPr="00963A54" w:rsidRDefault="001D07AC" w:rsidP="00963A54">
      <w:pPr>
        <w:pStyle w:val="Heading3"/>
      </w:pPr>
      <w:bookmarkStart w:id="71" w:name="_Toc428367257"/>
      <w:r>
        <w:lastRenderedPageBreak/>
        <w:t>7.2</w:t>
      </w:r>
      <w:r w:rsidR="00275A46">
        <w:t>2</w:t>
      </w:r>
      <w:r>
        <w:t xml:space="preserve"> Course areas organised according to academic disciplines</w:t>
      </w:r>
      <w:bookmarkEnd w:id="71"/>
    </w:p>
    <w:tbl>
      <w:tblPr>
        <w:tblW w:w="9072" w:type="dxa"/>
        <w:jc w:val="center"/>
        <w:tblLook w:val="04A0" w:firstRow="1" w:lastRow="0" w:firstColumn="1" w:lastColumn="0" w:noHBand="0" w:noVBand="1"/>
      </w:tblPr>
      <w:tblGrid>
        <w:gridCol w:w="1441"/>
        <w:gridCol w:w="1927"/>
        <w:gridCol w:w="1475"/>
        <w:gridCol w:w="4229"/>
      </w:tblGrid>
      <w:tr w:rsidR="00963A54" w:rsidRPr="00497383" w:rsidTr="00963A54">
        <w:trPr>
          <w:trHeight w:val="864"/>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963A54" w:rsidRPr="00497383" w:rsidRDefault="00963A54" w:rsidP="00963A54">
            <w:pPr>
              <w:spacing w:line="240" w:lineRule="auto"/>
              <w:jc w:val="center"/>
              <w:rPr>
                <w:rFonts w:eastAsia="Times New Roman"/>
                <w:b/>
                <w:bCs/>
                <w:color w:val="000000"/>
                <w:lang w:eastAsia="en-AU"/>
              </w:rPr>
            </w:pPr>
            <w:r w:rsidRPr="00497383">
              <w:rPr>
                <w:rFonts w:eastAsia="Times New Roman"/>
                <w:b/>
                <w:bCs/>
                <w:color w:val="000000"/>
                <w:lang w:eastAsia="en-AU"/>
              </w:rPr>
              <w:t>New Course No</w:t>
            </w:r>
          </w:p>
        </w:tc>
        <w:tc>
          <w:tcPr>
            <w:tcW w:w="1927" w:type="dxa"/>
            <w:tcBorders>
              <w:top w:val="single" w:sz="4" w:space="0" w:color="auto"/>
              <w:left w:val="nil"/>
              <w:bottom w:val="single" w:sz="4" w:space="0" w:color="auto"/>
              <w:right w:val="single" w:sz="4" w:space="0" w:color="auto"/>
            </w:tcBorders>
            <w:shd w:val="clear" w:color="auto" w:fill="auto"/>
            <w:hideMark/>
          </w:tcPr>
          <w:p w:rsidR="00963A54" w:rsidRPr="00497383" w:rsidRDefault="00963A54" w:rsidP="00963A54">
            <w:pPr>
              <w:spacing w:line="240" w:lineRule="auto"/>
              <w:jc w:val="center"/>
              <w:rPr>
                <w:rFonts w:eastAsia="Times New Roman"/>
                <w:b/>
                <w:bCs/>
                <w:color w:val="000000"/>
                <w:lang w:eastAsia="en-AU"/>
              </w:rPr>
            </w:pPr>
            <w:r w:rsidRPr="00497383">
              <w:rPr>
                <w:rFonts w:eastAsia="Times New Roman"/>
                <w:b/>
                <w:bCs/>
                <w:color w:val="000000"/>
                <w:lang w:eastAsia="en-AU"/>
              </w:rPr>
              <w:t>Course Area Title</w:t>
            </w:r>
          </w:p>
        </w:tc>
        <w:tc>
          <w:tcPr>
            <w:tcW w:w="1475" w:type="dxa"/>
            <w:tcBorders>
              <w:top w:val="single" w:sz="4" w:space="0" w:color="auto"/>
              <w:left w:val="nil"/>
              <w:bottom w:val="single" w:sz="4" w:space="0" w:color="auto"/>
              <w:right w:val="single" w:sz="4" w:space="0" w:color="auto"/>
            </w:tcBorders>
            <w:shd w:val="clear" w:color="auto" w:fill="auto"/>
            <w:hideMark/>
          </w:tcPr>
          <w:p w:rsidR="00963A54" w:rsidRPr="00497383" w:rsidRDefault="00963A54" w:rsidP="00963A54">
            <w:pPr>
              <w:spacing w:line="240" w:lineRule="auto"/>
              <w:jc w:val="center"/>
              <w:rPr>
                <w:rFonts w:eastAsia="Times New Roman"/>
                <w:b/>
                <w:bCs/>
                <w:color w:val="000000"/>
                <w:lang w:eastAsia="en-AU"/>
              </w:rPr>
            </w:pPr>
            <w:r w:rsidRPr="00497383">
              <w:rPr>
                <w:rFonts w:eastAsia="Times New Roman"/>
                <w:b/>
                <w:bCs/>
                <w:color w:val="000000"/>
                <w:lang w:eastAsia="en-AU"/>
              </w:rPr>
              <w:t>Old Course No</w:t>
            </w:r>
          </w:p>
        </w:tc>
        <w:tc>
          <w:tcPr>
            <w:tcW w:w="4229" w:type="dxa"/>
            <w:tcBorders>
              <w:top w:val="single" w:sz="4" w:space="0" w:color="auto"/>
              <w:left w:val="nil"/>
              <w:bottom w:val="single" w:sz="4" w:space="0" w:color="auto"/>
              <w:right w:val="single" w:sz="4" w:space="0" w:color="auto"/>
            </w:tcBorders>
            <w:shd w:val="clear" w:color="auto" w:fill="auto"/>
            <w:hideMark/>
          </w:tcPr>
          <w:p w:rsidR="00963A54" w:rsidRPr="00497383" w:rsidRDefault="00963A54" w:rsidP="00963A54">
            <w:pPr>
              <w:spacing w:line="240" w:lineRule="auto"/>
              <w:jc w:val="center"/>
              <w:rPr>
                <w:rFonts w:eastAsia="Times New Roman"/>
                <w:b/>
                <w:bCs/>
                <w:color w:val="000000"/>
                <w:lang w:eastAsia="en-AU"/>
              </w:rPr>
            </w:pPr>
            <w:r w:rsidRPr="00497383">
              <w:rPr>
                <w:rFonts w:eastAsia="Times New Roman"/>
                <w:b/>
                <w:bCs/>
                <w:color w:val="000000"/>
                <w:lang w:eastAsia="en-AU"/>
              </w:rPr>
              <w:t>Title</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2.1</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History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FBL: Historie </w:t>
            </w:r>
            <w:r>
              <w:rPr>
                <w:rFonts w:eastAsia="Times New Roman"/>
                <w:color w:val="000000"/>
                <w:lang w:eastAsia="en-AU"/>
              </w:rPr>
              <w:t>e</w:t>
            </w:r>
            <w:r w:rsidRPr="00497383">
              <w:rPr>
                <w:rFonts w:eastAsia="Times New Roman"/>
                <w:color w:val="000000"/>
                <w:lang w:eastAsia="en-AU"/>
              </w:rPr>
              <w:t>t Géographie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FBE: Historie </w:t>
            </w:r>
            <w:r>
              <w:rPr>
                <w:rFonts w:eastAsia="Times New Roman"/>
                <w:color w:val="000000"/>
                <w:lang w:eastAsia="en-AU"/>
              </w:rPr>
              <w:t>e</w:t>
            </w:r>
            <w:r w:rsidRPr="00497383">
              <w:rPr>
                <w:rFonts w:eastAsia="Times New Roman"/>
                <w:color w:val="000000"/>
                <w:lang w:eastAsia="en-AU"/>
              </w:rPr>
              <w:t>t Géographie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FBS</w:t>
            </w:r>
            <w:r w:rsidR="00963A54" w:rsidRPr="00497383">
              <w:rPr>
                <w:rFonts w:eastAsia="Times New Roman"/>
                <w:color w:val="000000"/>
                <w:lang w:eastAsia="en-AU"/>
              </w:rPr>
              <w:t>: Philosophie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History</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Interdisciplinary History *</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Ancient/Modern History</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Ancient History</w:t>
            </w:r>
          </w:p>
        </w:tc>
      </w:tr>
      <w:tr w:rsidR="00D668A7" w:rsidRPr="00497383" w:rsidTr="00613153">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Modern History</w:t>
            </w:r>
          </w:p>
        </w:tc>
      </w:tr>
      <w:tr w:rsidR="00D668A7" w:rsidRPr="00497383" w:rsidTr="00613153">
        <w:trPr>
          <w:trHeight w:val="288"/>
          <w:jc w:val="center"/>
        </w:trPr>
        <w:tc>
          <w:tcPr>
            <w:tcW w:w="1441" w:type="dxa"/>
            <w:tcBorders>
              <w:top w:val="single" w:sz="4" w:space="0" w:color="000000"/>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w:t>
            </w:r>
          </w:p>
        </w:tc>
        <w:tc>
          <w:tcPr>
            <w:tcW w:w="1927" w:type="dxa"/>
            <w:tcBorders>
              <w:top w:val="single" w:sz="4" w:space="0" w:color="000000"/>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Linguistics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Communication</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French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French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French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FBL</w:t>
            </w:r>
            <w:r w:rsidR="00963A54" w:rsidRPr="00497383">
              <w:rPr>
                <w:rFonts w:eastAsia="Times New Roman"/>
                <w:color w:val="000000"/>
                <w:lang w:eastAsia="en-AU"/>
              </w:rPr>
              <w:t>: Français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Français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French Beginners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French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German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German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German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German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Italian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Italian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Italian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Italian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Italian Beginners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Spanish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Spanish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Spanish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Spanish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Spanish Beginners</w:t>
            </w:r>
          </w:p>
        </w:tc>
      </w:tr>
      <w:tr w:rsidR="00D668A7" w:rsidRPr="00497383" w:rsidTr="006A238E">
        <w:trPr>
          <w:trHeight w:val="288"/>
          <w:jc w:val="center"/>
        </w:trPr>
        <w:tc>
          <w:tcPr>
            <w:tcW w:w="1441"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Spanish Continuers</w:t>
            </w:r>
          </w:p>
        </w:tc>
      </w:tr>
      <w:tr w:rsidR="00D668A7" w:rsidRPr="00497383" w:rsidTr="006A238E">
        <w:trPr>
          <w:trHeight w:val="288"/>
          <w:jc w:val="center"/>
        </w:trPr>
        <w:tc>
          <w:tcPr>
            <w:tcW w:w="1441" w:type="dxa"/>
            <w:vMerge/>
            <w:tcBorders>
              <w:top w:val="single" w:sz="4" w:space="0" w:color="auto"/>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506</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Modern Greek Beginners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506</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Modern Greek Continuers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508</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Arabic</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Polish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507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Polish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Chinese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Chinese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Chinese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Chinese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Continuing Chinese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Japanese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Advanced Japanese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Japanese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Japanese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Continuing Japanese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Japanese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Japanese Continuers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Indonesian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Indonesian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Indonesian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Indonesian Continuers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Indonesian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Performing Indonesian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Performing Indonesian Language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Korean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Korean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Beginning Korean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Korean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Continuing Korean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Korean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Korean Advanced</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528</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Hindi</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528</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Hindi</w:t>
            </w:r>
          </w:p>
        </w:tc>
      </w:tr>
      <w:tr w:rsidR="00D668A7" w:rsidRPr="00497383" w:rsidTr="006A238E">
        <w:trPr>
          <w:trHeight w:val="288"/>
          <w:jc w:val="center"/>
        </w:trPr>
        <w:tc>
          <w:tcPr>
            <w:tcW w:w="1441"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528</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Hindi</w:t>
            </w:r>
          </w:p>
        </w:tc>
      </w:tr>
      <w:tr w:rsidR="00D668A7" w:rsidRPr="00497383" w:rsidTr="006A238E">
        <w:trPr>
          <w:trHeight w:val="288"/>
          <w:jc w:val="center"/>
        </w:trPr>
        <w:tc>
          <w:tcPr>
            <w:tcW w:w="1441" w:type="dxa"/>
            <w:vMerge/>
            <w:tcBorders>
              <w:top w:val="single" w:sz="4" w:space="0" w:color="auto"/>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528</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Intermediate Hindi</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Beginning Classical Latin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Continuing Latin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561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Portugese Continuers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581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Translating </w:t>
            </w:r>
            <w:r w:rsidR="006A238E">
              <w:rPr>
                <w:rFonts w:eastAsia="Times New Roman"/>
                <w:color w:val="000000"/>
                <w:lang w:eastAsia="en-AU"/>
              </w:rPr>
              <w:t>a</w:t>
            </w:r>
            <w:r w:rsidRPr="00497383">
              <w:rPr>
                <w:rFonts w:eastAsia="Times New Roman"/>
                <w:color w:val="000000"/>
                <w:lang w:eastAsia="en-AU"/>
              </w:rPr>
              <w:t>nd Interpreting</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2.3</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Literature</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Contemporary English</w:t>
            </w:r>
          </w:p>
        </w:tc>
      </w:tr>
      <w:tr w:rsidR="00D668A7" w:rsidRPr="00497383" w:rsidTr="00963A54">
        <w:trPr>
          <w:trHeight w:val="288"/>
          <w:jc w:val="center"/>
        </w:trPr>
        <w:tc>
          <w:tcPr>
            <w:tcW w:w="1441" w:type="dxa"/>
            <w:vMerge w:val="restart"/>
            <w:tcBorders>
              <w:top w:val="nil"/>
              <w:left w:val="single" w:sz="4" w:space="0" w:color="auto"/>
              <w:bottom w:val="nil"/>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nil"/>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English</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English </w:t>
            </w:r>
            <w:r w:rsidR="006A238E">
              <w:rPr>
                <w:rFonts w:eastAsia="Times New Roman"/>
                <w:color w:val="000000"/>
                <w:lang w:eastAsia="en-AU"/>
              </w:rPr>
              <w:t>as a</w:t>
            </w:r>
            <w:r w:rsidRPr="00497383">
              <w:rPr>
                <w:rFonts w:eastAsia="Times New Roman"/>
                <w:color w:val="000000"/>
                <w:lang w:eastAsia="en-AU"/>
              </w:rPr>
              <w:t xml:space="preserve"> Second Language</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English Extended</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English For Living</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English Integrated</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 xml:space="preserve">ESL </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 xml:space="preserve">ESL </w:t>
            </w:r>
            <w:r w:rsidR="00963A54" w:rsidRPr="00497383">
              <w:rPr>
                <w:rFonts w:eastAsia="Times New Roman"/>
                <w:color w:val="000000"/>
                <w:lang w:eastAsia="en-AU"/>
              </w:rPr>
              <w:t>Bridging Program</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ESL </w:t>
            </w:r>
            <w:r>
              <w:rPr>
                <w:rFonts w:eastAsia="Times New Roman"/>
                <w:color w:val="000000"/>
                <w:lang w:eastAsia="en-AU"/>
              </w:rPr>
              <w:t>f</w:t>
            </w:r>
            <w:r w:rsidR="00963A54" w:rsidRPr="00497383">
              <w:rPr>
                <w:rFonts w:eastAsia="Times New Roman"/>
                <w:color w:val="000000"/>
                <w:lang w:eastAsia="en-AU"/>
              </w:rPr>
              <w:t>or Academic Purposes</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Essential English</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FBL</w:t>
            </w:r>
            <w:r w:rsidR="00963A54" w:rsidRPr="00497383">
              <w:rPr>
                <w:rFonts w:eastAsia="Times New Roman"/>
                <w:color w:val="000000"/>
                <w:lang w:eastAsia="en-AU"/>
              </w:rPr>
              <w:t xml:space="preserve">: </w:t>
            </w:r>
            <w:r w:rsidRPr="00497383">
              <w:rPr>
                <w:rFonts w:eastAsia="Times New Roman"/>
                <w:color w:val="000000"/>
                <w:lang w:eastAsia="en-AU"/>
              </w:rPr>
              <w:t xml:space="preserve">LV1 </w:t>
            </w:r>
            <w:r w:rsidR="00963A54" w:rsidRPr="00497383">
              <w:rPr>
                <w:rFonts w:eastAsia="Times New Roman"/>
                <w:color w:val="000000"/>
                <w:lang w:eastAsia="en-AU"/>
              </w:rPr>
              <w:t>Anglais</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FBS</w:t>
            </w:r>
            <w:r w:rsidR="00963A54" w:rsidRPr="00497383">
              <w:rPr>
                <w:rFonts w:eastAsia="Times New Roman"/>
                <w:color w:val="000000"/>
                <w:lang w:eastAsia="en-AU"/>
              </w:rPr>
              <w:t xml:space="preserve">: </w:t>
            </w:r>
            <w:r w:rsidRPr="00497383">
              <w:rPr>
                <w:rFonts w:eastAsia="Times New Roman"/>
                <w:color w:val="000000"/>
                <w:lang w:eastAsia="en-AU"/>
              </w:rPr>
              <w:t xml:space="preserve">LVI </w:t>
            </w:r>
            <w:r w:rsidR="00963A54" w:rsidRPr="00497383">
              <w:rPr>
                <w:rFonts w:eastAsia="Times New Roman"/>
                <w:color w:val="000000"/>
                <w:lang w:eastAsia="en-AU"/>
              </w:rPr>
              <w:t>Anglais</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xml:space="preserve">: </w:t>
            </w:r>
            <w:r w:rsidRPr="00497383">
              <w:rPr>
                <w:rFonts w:eastAsia="Times New Roman"/>
                <w:color w:val="000000"/>
                <w:lang w:eastAsia="en-AU"/>
              </w:rPr>
              <w:t xml:space="preserve">LV1 </w:t>
            </w:r>
            <w:r w:rsidR="00963A54" w:rsidRPr="00497383">
              <w:rPr>
                <w:rFonts w:eastAsia="Times New Roman"/>
                <w:color w:val="000000"/>
                <w:lang w:eastAsia="en-AU"/>
              </w:rPr>
              <w:t>Anglais</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xml:space="preserve">: </w:t>
            </w:r>
            <w:r w:rsidRPr="00497383">
              <w:rPr>
                <w:rFonts w:eastAsia="Times New Roman"/>
                <w:color w:val="000000"/>
                <w:lang w:eastAsia="en-AU"/>
              </w:rPr>
              <w:t xml:space="preserve">LV1 </w:t>
            </w:r>
            <w:r w:rsidR="00963A54" w:rsidRPr="00497383">
              <w:rPr>
                <w:rFonts w:eastAsia="Times New Roman"/>
                <w:color w:val="000000"/>
                <w:lang w:eastAsia="en-AU"/>
              </w:rPr>
              <w:t>Anglais Specialite</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General English</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nil"/>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Literature</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Senior English</w:t>
            </w:r>
          </w:p>
        </w:tc>
      </w:tr>
      <w:tr w:rsidR="00D668A7" w:rsidRPr="00497383" w:rsidTr="00963A54">
        <w:trPr>
          <w:trHeight w:val="288"/>
          <w:jc w:val="center"/>
        </w:trPr>
        <w:tc>
          <w:tcPr>
            <w:tcW w:w="1441"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nil"/>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World Literature</w:t>
            </w:r>
          </w:p>
        </w:tc>
      </w:tr>
      <w:tr w:rsidR="00D668A7" w:rsidRPr="00497383" w:rsidTr="00963A54">
        <w:trPr>
          <w:trHeight w:val="288"/>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2.4</w:t>
            </w:r>
          </w:p>
        </w:tc>
        <w:tc>
          <w:tcPr>
            <w:tcW w:w="1927"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Arts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Drama</w:t>
            </w:r>
          </w:p>
        </w:tc>
      </w:tr>
      <w:tr w:rsidR="00D668A7" w:rsidRPr="00497383" w:rsidTr="00963A54">
        <w:trPr>
          <w:trHeight w:val="288"/>
          <w:jc w:val="center"/>
        </w:trPr>
        <w:tc>
          <w:tcPr>
            <w:tcW w:w="1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012</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Production </w:t>
            </w:r>
            <w:r w:rsidR="006A238E">
              <w:rPr>
                <w:rFonts w:eastAsia="Times New Roman"/>
                <w:color w:val="000000"/>
                <w:lang w:eastAsia="en-AU"/>
              </w:rPr>
              <w:t>f</w:t>
            </w:r>
            <w:r w:rsidRPr="00497383">
              <w:rPr>
                <w:rFonts w:eastAsia="Times New Roman"/>
                <w:color w:val="000000"/>
                <w:lang w:eastAsia="en-AU"/>
              </w:rPr>
              <w:t>or Live Theatre</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Theatre Arts</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Live Production &amp; Services</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012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Performance </w:t>
            </w:r>
            <w:r w:rsidR="006A238E">
              <w:rPr>
                <w:rFonts w:eastAsia="Times New Roman"/>
                <w:color w:val="000000"/>
                <w:lang w:eastAsia="en-AU"/>
              </w:rPr>
              <w:t>f</w:t>
            </w:r>
            <w:r w:rsidRPr="00497383">
              <w:rPr>
                <w:rFonts w:eastAsia="Times New Roman"/>
                <w:color w:val="000000"/>
                <w:lang w:eastAsia="en-AU"/>
              </w:rPr>
              <w:t>or Live Theatre</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Ceramics</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Creative Art</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Visual Art</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Advanced Classical Music</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Advanced Classical Music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786046" w:rsidP="00D668A7">
            <w:pPr>
              <w:spacing w:line="240" w:lineRule="auto"/>
              <w:rPr>
                <w:rFonts w:eastAsia="Times New Roman"/>
                <w:color w:val="000000"/>
                <w:lang w:eastAsia="en-AU"/>
              </w:rPr>
            </w:pPr>
            <w:r w:rsidRPr="00497383">
              <w:rPr>
                <w:rFonts w:eastAsia="Times New Roman"/>
                <w:color w:val="000000"/>
                <w:lang w:eastAsia="en-AU"/>
              </w:rPr>
              <w:t>Advanced</w:t>
            </w:r>
            <w:r w:rsidR="00963A54" w:rsidRPr="00497383">
              <w:rPr>
                <w:rFonts w:eastAsia="Times New Roman"/>
                <w:color w:val="000000"/>
                <w:lang w:eastAsia="en-AU"/>
              </w:rPr>
              <w:t xml:space="preserve"> Jazz Music</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Advanced Jazz Music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Electronic Music</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Extension Music</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Jazz</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Music</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Music Industry</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Music Studies</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CAD </w:t>
            </w:r>
            <w:r>
              <w:rPr>
                <w:rFonts w:eastAsia="Times New Roman"/>
                <w:color w:val="000000"/>
                <w:lang w:eastAsia="en-AU"/>
              </w:rPr>
              <w:t>a</w:t>
            </w:r>
            <w:r w:rsidR="00963A54" w:rsidRPr="00497383">
              <w:rPr>
                <w:rFonts w:eastAsia="Times New Roman"/>
                <w:color w:val="000000"/>
                <w:lang w:eastAsia="en-AU"/>
              </w:rPr>
              <w:t xml:space="preserve">nd </w:t>
            </w:r>
            <w:r w:rsidRPr="00497383">
              <w:rPr>
                <w:rFonts w:eastAsia="Times New Roman"/>
                <w:color w:val="000000"/>
                <w:lang w:eastAsia="en-AU"/>
              </w:rPr>
              <w:t xml:space="preserve">3D </w:t>
            </w:r>
            <w:r w:rsidR="00963A54" w:rsidRPr="00497383">
              <w:rPr>
                <w:rFonts w:eastAsia="Times New Roman"/>
                <w:color w:val="000000"/>
                <w:lang w:eastAsia="en-AU"/>
              </w:rPr>
              <w:t>Animation</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Computer Aided Design</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861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Photography</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Dance</w:t>
            </w:r>
          </w:p>
        </w:tc>
      </w:tr>
      <w:tr w:rsidR="00D668A7" w:rsidRPr="00497383" w:rsidTr="00963A54">
        <w:trPr>
          <w:trHeight w:val="288"/>
          <w:jc w:val="center"/>
        </w:trPr>
        <w:tc>
          <w:tcPr>
            <w:tcW w:w="1441"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000000"/>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Dance Studies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2.5</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Philosophy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361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FBL</w:t>
            </w:r>
            <w:r w:rsidR="00963A54" w:rsidRPr="00497383">
              <w:rPr>
                <w:rFonts w:eastAsia="Times New Roman"/>
                <w:color w:val="000000"/>
                <w:lang w:eastAsia="en-AU"/>
              </w:rPr>
              <w:t>: Philosophie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361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Theory </w:t>
            </w:r>
            <w:r w:rsidR="006A238E">
              <w:rPr>
                <w:rFonts w:eastAsia="Times New Roman"/>
                <w:color w:val="000000"/>
                <w:lang w:eastAsia="en-AU"/>
              </w:rPr>
              <w:t>o</w:t>
            </w:r>
            <w:r w:rsidRPr="00497383">
              <w:rPr>
                <w:rFonts w:eastAsia="Times New Roman"/>
                <w:color w:val="000000"/>
                <w:lang w:eastAsia="en-AU"/>
              </w:rPr>
              <w:t>f Knowledge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361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FBS</w:t>
            </w:r>
            <w:r w:rsidR="00963A54" w:rsidRPr="00497383">
              <w:rPr>
                <w:rFonts w:eastAsia="Times New Roman"/>
                <w:color w:val="000000"/>
                <w:lang w:eastAsia="en-AU"/>
              </w:rPr>
              <w:t xml:space="preserve">: Historie </w:t>
            </w:r>
            <w:r>
              <w:rPr>
                <w:rFonts w:eastAsia="Times New Roman"/>
                <w:color w:val="000000"/>
                <w:lang w:eastAsia="en-AU"/>
              </w:rPr>
              <w:t>e</w:t>
            </w:r>
            <w:r w:rsidR="00963A54" w:rsidRPr="00497383">
              <w:rPr>
                <w:rFonts w:eastAsia="Times New Roman"/>
                <w:color w:val="000000"/>
                <w:lang w:eastAsia="en-AU"/>
              </w:rPr>
              <w:t>t Geographie</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2.6</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Religion</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651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Christian Growth &amp; Service </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651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Christian Life Studies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651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Religious Studies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3.5</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Economics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Commerce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Economics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Economiques Specialite</w:t>
            </w:r>
          </w:p>
        </w:tc>
      </w:tr>
      <w:tr w:rsidR="00D668A7" w:rsidRPr="00497383" w:rsidTr="00613153">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Science Economiques</w:t>
            </w:r>
          </w:p>
        </w:tc>
      </w:tr>
      <w:tr w:rsidR="00D668A7" w:rsidRPr="00497383" w:rsidTr="00613153">
        <w:trPr>
          <w:trHeight w:val="288"/>
          <w:jc w:val="center"/>
        </w:trPr>
        <w:tc>
          <w:tcPr>
            <w:tcW w:w="1441" w:type="dxa"/>
            <w:tcBorders>
              <w:top w:val="single" w:sz="4" w:space="0" w:color="000000"/>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3.7</w:t>
            </w:r>
          </w:p>
        </w:tc>
        <w:tc>
          <w:tcPr>
            <w:tcW w:w="1927" w:type="dxa"/>
            <w:tcBorders>
              <w:top w:val="single" w:sz="4" w:space="0" w:color="000000"/>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Geography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Geography</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Oceanography</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671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Global Relations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671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Global Studies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772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Tourism &amp; Event Management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772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Tourism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Travel</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3.8</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Political Science</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371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Politics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3.9</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Psychology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Psychology</w:t>
            </w:r>
          </w:p>
        </w:tc>
      </w:tr>
      <w:tr w:rsidR="00D668A7" w:rsidRPr="00497383" w:rsidTr="00613153">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3.1</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Sociology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Sociology</w:t>
            </w:r>
          </w:p>
        </w:tc>
      </w:tr>
      <w:tr w:rsidR="00D668A7" w:rsidRPr="00497383" w:rsidTr="00613153">
        <w:trPr>
          <w:trHeight w:val="288"/>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4.1</w:t>
            </w:r>
          </w:p>
        </w:tc>
        <w:tc>
          <w:tcPr>
            <w:tcW w:w="1927"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Biology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Biological Science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Biology</w:t>
            </w:r>
          </w:p>
        </w:tc>
      </w:tr>
      <w:tr w:rsidR="00D668A7" w:rsidRPr="00497383" w:rsidTr="004C1998">
        <w:trPr>
          <w:trHeight w:val="288"/>
          <w:jc w:val="center"/>
        </w:trPr>
        <w:tc>
          <w:tcPr>
            <w:tcW w:w="1441"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Biology Interdisciplinary</w:t>
            </w:r>
          </w:p>
        </w:tc>
      </w:tr>
      <w:tr w:rsidR="00D668A7" w:rsidRPr="00497383" w:rsidTr="004C1998">
        <w:trPr>
          <w:trHeight w:val="288"/>
          <w:jc w:val="center"/>
        </w:trPr>
        <w:tc>
          <w:tcPr>
            <w:tcW w:w="1441" w:type="dxa"/>
            <w:vMerge/>
            <w:tcBorders>
              <w:top w:val="single" w:sz="4" w:space="0" w:color="auto"/>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Conservation Biology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Human Biology</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4C1998" w:rsidP="006A238E">
            <w:pPr>
              <w:spacing w:line="240" w:lineRule="auto"/>
              <w:rPr>
                <w:rFonts w:eastAsia="Times New Roman"/>
                <w:color w:val="000000"/>
                <w:lang w:eastAsia="en-AU"/>
              </w:rPr>
            </w:pPr>
            <w:r w:rsidRPr="00497383">
              <w:rPr>
                <w:rFonts w:eastAsia="Times New Roman"/>
                <w:color w:val="000000"/>
                <w:lang w:eastAsia="en-AU"/>
              </w:rPr>
              <w:t>FBS</w:t>
            </w:r>
            <w:r w:rsidR="00963A54" w:rsidRPr="00497383">
              <w:rPr>
                <w:rFonts w:eastAsia="Times New Roman"/>
                <w:color w:val="000000"/>
                <w:lang w:eastAsia="en-AU"/>
              </w:rPr>
              <w:t xml:space="preserve">: Sciences Vie </w:t>
            </w:r>
            <w:r w:rsidR="006A238E">
              <w:rPr>
                <w:rFonts w:eastAsia="Times New Roman"/>
                <w:color w:val="000000"/>
                <w:lang w:eastAsia="en-AU"/>
              </w:rPr>
              <w:t>e</w:t>
            </w:r>
            <w:r w:rsidR="00963A54" w:rsidRPr="00497383">
              <w:rPr>
                <w:rFonts w:eastAsia="Times New Roman"/>
                <w:color w:val="000000"/>
                <w:lang w:eastAsia="en-AU"/>
              </w:rPr>
              <w:t xml:space="preserve">t </w:t>
            </w:r>
            <w:r w:rsidR="006A238E">
              <w:rPr>
                <w:rFonts w:eastAsia="Times New Roman"/>
                <w:color w:val="000000"/>
                <w:lang w:eastAsia="en-AU"/>
              </w:rPr>
              <w:t>l</w:t>
            </w:r>
            <w:r w:rsidR="00963A54" w:rsidRPr="00497383">
              <w:rPr>
                <w:rFonts w:eastAsia="Times New Roman"/>
                <w:color w:val="000000"/>
                <w:lang w:eastAsia="en-AU"/>
              </w:rPr>
              <w:t>a Terre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221</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Allied Health</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Exercise Science</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4.2</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Chemistry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Chemistry</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Chemistry - </w:t>
            </w:r>
            <w:r w:rsidR="006A238E" w:rsidRPr="00497383">
              <w:rPr>
                <w:rFonts w:eastAsia="Times New Roman"/>
                <w:color w:val="000000"/>
                <w:lang w:eastAsia="en-AU"/>
              </w:rPr>
              <w:t>ANU</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4.3</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Earth Sciences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Earth Science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Environmental Science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Earth &amp; Environmental Science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Environmental Systems</w:t>
            </w:r>
          </w:p>
        </w:tc>
      </w:tr>
      <w:tr w:rsidR="00D668A7" w:rsidRPr="00497383" w:rsidTr="00613153">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Geology</w:t>
            </w:r>
          </w:p>
        </w:tc>
      </w:tr>
      <w:tr w:rsidR="00D668A7" w:rsidRPr="00497383" w:rsidTr="00613153">
        <w:trPr>
          <w:trHeight w:val="288"/>
          <w:jc w:val="center"/>
        </w:trPr>
        <w:tc>
          <w:tcPr>
            <w:tcW w:w="1441" w:type="dxa"/>
            <w:tcBorders>
              <w:top w:val="single" w:sz="4" w:space="0" w:color="000000"/>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w:t>
            </w:r>
          </w:p>
        </w:tc>
        <w:tc>
          <w:tcPr>
            <w:tcW w:w="1927" w:type="dxa"/>
            <w:tcBorders>
              <w:top w:val="single" w:sz="4" w:space="0" w:color="000000"/>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Physics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FBS</w:t>
            </w:r>
            <w:r w:rsidR="00963A54" w:rsidRPr="00497383">
              <w:rPr>
                <w:rFonts w:eastAsia="Times New Roman"/>
                <w:color w:val="000000"/>
                <w:lang w:eastAsia="en-AU"/>
              </w:rPr>
              <w:t>: Physique - Chimie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Flight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Physics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Physics - </w:t>
            </w:r>
            <w:r w:rsidR="006A238E" w:rsidRPr="00497383">
              <w:rPr>
                <w:rFonts w:eastAsia="Times New Roman"/>
                <w:color w:val="000000"/>
                <w:lang w:eastAsia="en-AU"/>
              </w:rPr>
              <w:t>ANU</w:t>
            </w:r>
          </w:p>
        </w:tc>
      </w:tr>
      <w:tr w:rsidR="00D668A7" w:rsidRPr="00497383" w:rsidTr="00613153">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Astrophysics - </w:t>
            </w:r>
            <w:r w:rsidR="006A238E" w:rsidRPr="00497383">
              <w:rPr>
                <w:rFonts w:eastAsia="Times New Roman"/>
                <w:color w:val="000000"/>
                <w:lang w:eastAsia="en-AU"/>
              </w:rPr>
              <w:t>ANU</w:t>
            </w:r>
          </w:p>
        </w:tc>
      </w:tr>
      <w:tr w:rsidR="00D668A7" w:rsidRPr="00497383" w:rsidTr="00613153">
        <w:trPr>
          <w:trHeight w:val="288"/>
          <w:jc w:val="center"/>
        </w:trPr>
        <w:tc>
          <w:tcPr>
            <w:tcW w:w="1441" w:type="dxa"/>
            <w:tcBorders>
              <w:top w:val="single" w:sz="4" w:space="0" w:color="000000"/>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5.1</w:t>
            </w:r>
          </w:p>
        </w:tc>
        <w:tc>
          <w:tcPr>
            <w:tcW w:w="1927" w:type="dxa"/>
            <w:tcBorders>
              <w:top w:val="single" w:sz="4" w:space="0" w:color="000000"/>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Mathematics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Contemporary Mathematics</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Discrete Mathematics - </w:t>
            </w:r>
            <w:r w:rsidR="006A238E" w:rsidRPr="00497383">
              <w:rPr>
                <w:rFonts w:eastAsia="Times New Roman"/>
                <w:color w:val="000000"/>
                <w:lang w:eastAsia="en-AU"/>
              </w:rPr>
              <w:t>UC</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Essential Mathematics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Mathématiques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FBE</w:t>
            </w:r>
            <w:r w:rsidR="00963A54" w:rsidRPr="00497383">
              <w:rPr>
                <w:rFonts w:eastAsia="Times New Roman"/>
                <w:color w:val="000000"/>
                <w:lang w:eastAsia="en-AU"/>
              </w:rPr>
              <w:t>: Mathématiques Spécialité</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FBS</w:t>
            </w:r>
            <w:r w:rsidR="00963A54" w:rsidRPr="00497383">
              <w:rPr>
                <w:rFonts w:eastAsia="Times New Roman"/>
                <w:color w:val="000000"/>
                <w:lang w:eastAsia="en-AU"/>
              </w:rPr>
              <w:t>: Mathématiques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General Mathematics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Mathematical Applications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Mathematical Methods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Mathematics </w:t>
            </w:r>
            <w:r w:rsidR="006A238E">
              <w:rPr>
                <w:rFonts w:eastAsia="Times New Roman"/>
                <w:color w:val="000000"/>
                <w:lang w:eastAsia="en-AU"/>
              </w:rPr>
              <w:t>f</w:t>
            </w:r>
            <w:r w:rsidRPr="00497383">
              <w:rPr>
                <w:rFonts w:eastAsia="Times New Roman"/>
                <w:color w:val="000000"/>
                <w:lang w:eastAsia="en-AU"/>
              </w:rPr>
              <w:t>or Living</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Maths Applications/Methods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Specialist Mathematics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Specialist Mathematics - </w:t>
            </w:r>
            <w:r w:rsidR="006A238E" w:rsidRPr="00497383">
              <w:rPr>
                <w:rFonts w:eastAsia="Times New Roman"/>
                <w:color w:val="000000"/>
                <w:lang w:eastAsia="en-AU"/>
              </w:rPr>
              <w:t xml:space="preserve">ANU </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105</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Mathematics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6.1</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Agriculture</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Agriculture</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Horticulture</w:t>
            </w:r>
          </w:p>
        </w:tc>
      </w:tr>
      <w:tr w:rsidR="00D668A7" w:rsidRPr="00497383" w:rsidTr="006A238E">
        <w:trPr>
          <w:trHeight w:val="288"/>
          <w:jc w:val="center"/>
        </w:trPr>
        <w:tc>
          <w:tcPr>
            <w:tcW w:w="1441"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Plant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Animal Management</w:t>
            </w:r>
          </w:p>
        </w:tc>
      </w:tr>
      <w:tr w:rsidR="00D668A7" w:rsidRPr="00497383" w:rsidTr="00613153">
        <w:trPr>
          <w:trHeight w:val="288"/>
          <w:jc w:val="center"/>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261</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Animal Husbandry</w:t>
            </w:r>
          </w:p>
        </w:tc>
      </w:tr>
      <w:tr w:rsidR="00D668A7" w:rsidRPr="00497383" w:rsidTr="00613153">
        <w:trPr>
          <w:trHeight w:val="576"/>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6.2</w:t>
            </w:r>
          </w:p>
        </w:tc>
        <w:tc>
          <w:tcPr>
            <w:tcW w:w="1927"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Architecture and Design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801</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Design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Graphics</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Industrial Technology</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Construction Pathways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821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Design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Technology</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6.3</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Business</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Accounting</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Business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Business Administration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Business Services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6.4</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Divinity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651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Christian Life Studies</w:t>
            </w:r>
          </w:p>
        </w:tc>
      </w:tr>
      <w:tr w:rsidR="00D668A7" w:rsidRPr="00497383" w:rsidTr="00963A54">
        <w:trPr>
          <w:trHeight w:val="288"/>
          <w:jc w:val="center"/>
        </w:trPr>
        <w:tc>
          <w:tcPr>
            <w:tcW w:w="1441" w:type="dxa"/>
            <w:tcBorders>
              <w:top w:val="nil"/>
              <w:left w:val="single" w:sz="4" w:space="0" w:color="auto"/>
              <w:bottom w:val="nil"/>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nil"/>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651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Religious Studies</w:t>
            </w:r>
          </w:p>
        </w:tc>
      </w:tr>
      <w:tr w:rsidR="00D668A7" w:rsidRPr="00497383" w:rsidTr="00963A54">
        <w:trPr>
          <w:trHeight w:val="288"/>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6.5</w:t>
            </w:r>
          </w:p>
        </w:tc>
        <w:tc>
          <w:tcPr>
            <w:tcW w:w="1927"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Education</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External Sports Studies</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Leisure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Enrichment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Physical Education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Sports Development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Sport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Recreation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Sports Science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Sports Studies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Outdoor Education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Outdoor Recreation</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6.6</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Engineering</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824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Metal Engineering</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824</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Metal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Engineering</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Engineering Studies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827</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Discovering Engineering - </w:t>
            </w:r>
            <w:r w:rsidR="006A238E" w:rsidRPr="00497383">
              <w:rPr>
                <w:rFonts w:eastAsia="Times New Roman"/>
                <w:color w:val="000000"/>
                <w:lang w:eastAsia="en-AU"/>
              </w:rPr>
              <w:t>ANU</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261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Science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Mechatronics</w:t>
            </w:r>
          </w:p>
        </w:tc>
      </w:tr>
      <w:tr w:rsidR="00D668A7" w:rsidRPr="00497383" w:rsidTr="00963A54">
        <w:trPr>
          <w:trHeight w:val="576"/>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6.7</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Environmental Studies &amp; Forestry</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222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Forestry</w:t>
            </w:r>
          </w:p>
        </w:tc>
      </w:tr>
      <w:tr w:rsidR="00D668A7" w:rsidRPr="00497383" w:rsidTr="00963A54">
        <w:trPr>
          <w:trHeight w:val="576"/>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6.8</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Family and Consumer Science</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762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Textiles, Clothing &amp; Footwear</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762</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Textiles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Fashion</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771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6A238E">
            <w:pPr>
              <w:spacing w:line="240" w:lineRule="auto"/>
              <w:rPr>
                <w:rFonts w:eastAsia="Times New Roman"/>
                <w:color w:val="000000"/>
                <w:lang w:eastAsia="en-AU"/>
              </w:rPr>
            </w:pPr>
            <w:r w:rsidRPr="00497383">
              <w:rPr>
                <w:rFonts w:eastAsia="Times New Roman"/>
                <w:color w:val="000000"/>
                <w:lang w:eastAsia="en-AU"/>
              </w:rPr>
              <w:t xml:space="preserve">Food </w:t>
            </w:r>
            <w:r w:rsidR="006A238E">
              <w:rPr>
                <w:rFonts w:eastAsia="Times New Roman"/>
                <w:color w:val="000000"/>
                <w:lang w:eastAsia="en-AU"/>
              </w:rPr>
              <w:t>f</w:t>
            </w:r>
            <w:r w:rsidRPr="00497383">
              <w:rPr>
                <w:rFonts w:eastAsia="Times New Roman"/>
                <w:color w:val="000000"/>
                <w:lang w:eastAsia="en-AU"/>
              </w:rPr>
              <w:t>or Life</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771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Food Science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Management</w:t>
            </w:r>
          </w:p>
        </w:tc>
      </w:tr>
      <w:tr w:rsidR="00D668A7" w:rsidRPr="00497383" w:rsidTr="006A238E">
        <w:trPr>
          <w:trHeight w:val="288"/>
          <w:jc w:val="center"/>
        </w:trPr>
        <w:tc>
          <w:tcPr>
            <w:tcW w:w="1441"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auto"/>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771</w:t>
            </w:r>
          </w:p>
        </w:tc>
        <w:tc>
          <w:tcPr>
            <w:tcW w:w="4229" w:type="dxa"/>
            <w:tcBorders>
              <w:top w:val="nil"/>
              <w:left w:val="nil"/>
              <w:bottom w:val="single" w:sz="4" w:space="0" w:color="auto"/>
              <w:right w:val="single" w:sz="4" w:space="0" w:color="auto"/>
            </w:tcBorders>
            <w:shd w:val="clear" w:color="auto" w:fill="auto"/>
            <w:noWrap/>
            <w:vAlign w:val="bottom"/>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Hospitality</w:t>
            </w:r>
          </w:p>
        </w:tc>
      </w:tr>
      <w:tr w:rsidR="00D668A7" w:rsidRPr="00497383" w:rsidTr="006A238E">
        <w:trPr>
          <w:trHeight w:val="864"/>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lastRenderedPageBreak/>
              <w:t>6.9</w:t>
            </w:r>
          </w:p>
        </w:tc>
        <w:tc>
          <w:tcPr>
            <w:tcW w:w="1927"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Human Physical Performance &amp; Recreation</w:t>
            </w:r>
          </w:p>
        </w:tc>
        <w:tc>
          <w:tcPr>
            <w:tcW w:w="1475"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single" w:sz="4" w:space="0" w:color="auto"/>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External Sports Studies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Leisure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Enrichment</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Physical Education</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w:t>
            </w:r>
          </w:p>
        </w:tc>
      </w:tr>
      <w:tr w:rsidR="00D668A7" w:rsidRPr="00497383" w:rsidTr="00963A54">
        <w:trPr>
          <w:trHeight w:val="339"/>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Sports Development</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Sport </w:t>
            </w:r>
            <w:r w:rsidR="006A238E">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Recreation</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Sports Studies</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Outdoor Education</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Sports Fitness &amp; </w:t>
            </w:r>
            <w:r w:rsidR="00786046" w:rsidRPr="00497383">
              <w:rPr>
                <w:rFonts w:eastAsia="Times New Roman"/>
                <w:color w:val="000000"/>
                <w:lang w:eastAsia="en-AU"/>
              </w:rPr>
              <w:t>Administration</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Outdoor Recreation</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901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Sports Science</w:t>
            </w:r>
          </w:p>
        </w:tc>
      </w:tr>
      <w:tr w:rsidR="00D668A7" w:rsidRPr="00497383" w:rsidTr="00963A54">
        <w:trPr>
          <w:trHeight w:val="864"/>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610</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Journalism, Media Studies &amp; Communication</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14</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Media</w:t>
            </w:r>
          </w:p>
        </w:tc>
      </w:tr>
      <w:tr w:rsidR="00D668A7" w:rsidRPr="00497383" w:rsidTr="00963A54">
        <w:trPr>
          <w:trHeight w:val="288"/>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6.11</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Law</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461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Legal Studies</w:t>
            </w:r>
          </w:p>
        </w:tc>
      </w:tr>
      <w:tr w:rsidR="00D668A7" w:rsidRPr="00497383" w:rsidTr="004C1998">
        <w:trPr>
          <w:trHeight w:val="576"/>
          <w:jc w:val="center"/>
        </w:trPr>
        <w:tc>
          <w:tcPr>
            <w:tcW w:w="1441" w:type="dxa"/>
            <w:tcBorders>
              <w:top w:val="nil"/>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6.12</w:t>
            </w:r>
          </w:p>
        </w:tc>
        <w:tc>
          <w:tcPr>
            <w:tcW w:w="1927"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Library and Museum Studies</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443</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Information &amp; Cultural Services</w:t>
            </w:r>
          </w:p>
        </w:tc>
      </w:tr>
      <w:tr w:rsidR="00D668A7" w:rsidRPr="00497383" w:rsidTr="004C1998">
        <w:trPr>
          <w:trHeight w:val="288"/>
          <w:jc w:val="center"/>
        </w:trPr>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6.18</w:t>
            </w:r>
          </w:p>
        </w:tc>
        <w:tc>
          <w:tcPr>
            <w:tcW w:w="1927" w:type="dxa"/>
            <w:tcBorders>
              <w:top w:val="single" w:sz="4" w:space="0" w:color="auto"/>
              <w:left w:val="nil"/>
              <w:bottom w:val="single" w:sz="4" w:space="0" w:color="auto"/>
              <w:right w:val="single" w:sz="4" w:space="0" w:color="auto"/>
            </w:tcBorders>
            <w:shd w:val="clear" w:color="auto" w:fill="auto"/>
            <w:hideMark/>
          </w:tcPr>
          <w:p w:rsidR="00D668A7" w:rsidRPr="00497383" w:rsidRDefault="00D668A7" w:rsidP="00D668A7">
            <w:pPr>
              <w:spacing w:line="240" w:lineRule="auto"/>
              <w:rPr>
                <w:rFonts w:eastAsia="Times New Roman"/>
                <w:color w:val="000000"/>
                <w:lang w:eastAsia="en-AU"/>
              </w:rPr>
            </w:pPr>
            <w:r w:rsidRPr="00497383">
              <w:rPr>
                <w:rFonts w:eastAsia="Times New Roman"/>
                <w:color w:val="000000"/>
                <w:lang w:eastAsia="en-AU"/>
              </w:rPr>
              <w:t>Computer Sciences</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161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Information Technology</w:t>
            </w:r>
          </w:p>
        </w:tc>
      </w:tr>
      <w:tr w:rsidR="00D668A7" w:rsidRPr="00497383" w:rsidTr="00963A54">
        <w:trPr>
          <w:trHeight w:val="288"/>
          <w:jc w:val="center"/>
        </w:trPr>
        <w:tc>
          <w:tcPr>
            <w:tcW w:w="1441"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 </w:t>
            </w: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161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 xml:space="preserve">Information Technology </w:t>
            </w:r>
            <w:r w:rsidR="006A238E" w:rsidRPr="00497383">
              <w:rPr>
                <w:rFonts w:eastAsia="Times New Roman"/>
                <w:color w:val="000000"/>
                <w:lang w:eastAsia="en-AU"/>
              </w:rPr>
              <w:t>UC</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161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6A238E" w:rsidP="00D668A7">
            <w:pPr>
              <w:spacing w:line="240" w:lineRule="auto"/>
              <w:rPr>
                <w:rFonts w:eastAsia="Times New Roman"/>
                <w:color w:val="000000"/>
                <w:lang w:eastAsia="en-AU"/>
              </w:rPr>
            </w:pPr>
            <w:r w:rsidRPr="00497383">
              <w:rPr>
                <w:rFonts w:eastAsia="Times New Roman"/>
                <w:color w:val="000000"/>
                <w:lang w:eastAsia="en-AU"/>
              </w:rPr>
              <w:t>ICT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161</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Software Design &amp; Development</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203</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Electricity &amp; Electronics</w:t>
            </w:r>
          </w:p>
        </w:tc>
      </w:tr>
      <w:tr w:rsidR="00D668A7" w:rsidRPr="00497383" w:rsidTr="00963A54">
        <w:trPr>
          <w:trHeight w:val="288"/>
          <w:jc w:val="center"/>
        </w:trPr>
        <w:tc>
          <w:tcPr>
            <w:tcW w:w="1441"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927" w:type="dxa"/>
            <w:vMerge/>
            <w:tcBorders>
              <w:top w:val="nil"/>
              <w:left w:val="single" w:sz="4" w:space="0" w:color="auto"/>
              <w:bottom w:val="single" w:sz="4" w:space="0" w:color="000000"/>
              <w:right w:val="single" w:sz="4" w:space="0" w:color="auto"/>
            </w:tcBorders>
            <w:vAlign w:val="center"/>
            <w:hideMark/>
          </w:tcPr>
          <w:p w:rsidR="00D668A7" w:rsidRPr="00497383" w:rsidRDefault="00D668A7" w:rsidP="00D668A7">
            <w:pPr>
              <w:spacing w:line="240" w:lineRule="auto"/>
              <w:rPr>
                <w:rFonts w:eastAsia="Times New Roman"/>
                <w:color w:val="000000"/>
                <w:lang w:eastAsia="en-AU"/>
              </w:rPr>
            </w:pPr>
          </w:p>
        </w:tc>
        <w:tc>
          <w:tcPr>
            <w:tcW w:w="1475" w:type="dxa"/>
            <w:tcBorders>
              <w:top w:val="nil"/>
              <w:left w:val="nil"/>
              <w:bottom w:val="single" w:sz="4" w:space="0" w:color="auto"/>
              <w:right w:val="single" w:sz="4" w:space="0" w:color="auto"/>
            </w:tcBorders>
            <w:shd w:val="clear" w:color="auto" w:fill="auto"/>
            <w:hideMark/>
          </w:tcPr>
          <w:p w:rsidR="00D668A7" w:rsidRPr="00497383" w:rsidRDefault="00D668A7" w:rsidP="00D668A7">
            <w:pPr>
              <w:spacing w:line="240" w:lineRule="auto"/>
              <w:jc w:val="center"/>
              <w:rPr>
                <w:rFonts w:eastAsia="Times New Roman"/>
                <w:color w:val="000000"/>
                <w:lang w:eastAsia="en-AU"/>
              </w:rPr>
            </w:pPr>
            <w:r w:rsidRPr="00497383">
              <w:rPr>
                <w:rFonts w:eastAsia="Times New Roman"/>
                <w:color w:val="000000"/>
                <w:lang w:eastAsia="en-AU"/>
              </w:rPr>
              <w:t>203</w:t>
            </w:r>
          </w:p>
        </w:tc>
        <w:tc>
          <w:tcPr>
            <w:tcW w:w="4229" w:type="dxa"/>
            <w:tcBorders>
              <w:top w:val="nil"/>
              <w:left w:val="nil"/>
              <w:bottom w:val="single" w:sz="4" w:space="0" w:color="auto"/>
              <w:right w:val="single" w:sz="4" w:space="0" w:color="auto"/>
            </w:tcBorders>
            <w:shd w:val="clear" w:color="auto" w:fill="auto"/>
            <w:hideMark/>
          </w:tcPr>
          <w:p w:rsidR="00D668A7" w:rsidRPr="00497383" w:rsidRDefault="00963A54" w:rsidP="00D668A7">
            <w:pPr>
              <w:spacing w:line="240" w:lineRule="auto"/>
              <w:rPr>
                <w:rFonts w:eastAsia="Times New Roman"/>
                <w:color w:val="000000"/>
                <w:lang w:eastAsia="en-AU"/>
              </w:rPr>
            </w:pPr>
            <w:r w:rsidRPr="00497383">
              <w:rPr>
                <w:rFonts w:eastAsia="Times New Roman"/>
                <w:color w:val="000000"/>
                <w:lang w:eastAsia="en-AU"/>
              </w:rPr>
              <w:t>Electronics</w:t>
            </w:r>
          </w:p>
        </w:tc>
      </w:tr>
    </w:tbl>
    <w:p w:rsidR="00915962" w:rsidRDefault="00915962" w:rsidP="00E873DD"/>
    <w:p w:rsidR="00347D00" w:rsidRDefault="00915962" w:rsidP="00915962">
      <w:pPr>
        <w:pStyle w:val="Heading3"/>
      </w:pPr>
      <w:r>
        <w:br w:type="page"/>
      </w:r>
      <w:bookmarkStart w:id="72" w:name="_Toc428367258"/>
      <w:r w:rsidR="005500E7">
        <w:lastRenderedPageBreak/>
        <w:t>7.2</w:t>
      </w:r>
      <w:r w:rsidR="00275A46">
        <w:t>3</w:t>
      </w:r>
      <w:r w:rsidR="005500E7">
        <w:t xml:space="preserve"> Course areas organised according to the Australian Bureau of Statistics</w:t>
      </w:r>
      <w:bookmarkEnd w:id="72"/>
    </w:p>
    <w:tbl>
      <w:tblPr>
        <w:tblW w:w="9072" w:type="dxa"/>
        <w:jc w:val="center"/>
        <w:tblLook w:val="04A0" w:firstRow="1" w:lastRow="0" w:firstColumn="1" w:lastColumn="0" w:noHBand="0" w:noVBand="1"/>
      </w:tblPr>
      <w:tblGrid>
        <w:gridCol w:w="1126"/>
        <w:gridCol w:w="2719"/>
        <w:gridCol w:w="1140"/>
        <w:gridCol w:w="4087"/>
      </w:tblGrid>
      <w:tr w:rsidR="006A238E" w:rsidRPr="00497383" w:rsidTr="006A238E">
        <w:trPr>
          <w:trHeight w:val="339"/>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6A238E" w:rsidRPr="00497383" w:rsidRDefault="006A238E" w:rsidP="006A238E">
            <w:pPr>
              <w:spacing w:line="240" w:lineRule="auto"/>
              <w:rPr>
                <w:rFonts w:eastAsia="Times New Roman"/>
                <w:b/>
                <w:color w:val="000000"/>
                <w:lang w:eastAsia="en-AU"/>
              </w:rPr>
            </w:pPr>
            <w:r w:rsidRPr="00497383">
              <w:rPr>
                <w:rFonts w:eastAsia="Times New Roman"/>
                <w:b/>
                <w:color w:val="000000"/>
                <w:lang w:eastAsia="en-AU"/>
              </w:rPr>
              <w:t>ABS Course Areas</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0101</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Mathematical Sciences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Contemporary Mathematics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Discrete Mathematics - UC</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Essential Mathematics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FBE: Mathématiques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FBE: Mathématiques Spécialité</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FBS: Mathématiques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General Mathematics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Mathematical Applications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Mathematical Methods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Mathematics For Living</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Maths Applications/Methods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Specialist Mathematics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Specialist Mathematics - ANU </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105</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Mathematics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Chemical Sciences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Chemistry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Chemistry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0107</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Earth Sciences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Earth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Earth &amp; Environmental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0109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Biological Sciences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Biological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Biology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Biology Interdisciplinary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Conservation Biology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Human Biology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13153" w:rsidP="006A238E">
            <w:pPr>
              <w:spacing w:line="240" w:lineRule="auto"/>
              <w:rPr>
                <w:rFonts w:eastAsia="Times New Roman"/>
                <w:color w:val="000000"/>
                <w:lang w:eastAsia="en-AU"/>
              </w:rPr>
            </w:pPr>
            <w:r w:rsidRPr="00497383">
              <w:rPr>
                <w:rFonts w:eastAsia="Times New Roman"/>
                <w:color w:val="000000"/>
                <w:lang w:eastAsia="en-AU"/>
              </w:rPr>
              <w:t>FBS</w:t>
            </w:r>
            <w:r w:rsidR="006A238E" w:rsidRPr="00497383">
              <w:rPr>
                <w:rFonts w:eastAsia="Times New Roman"/>
                <w:color w:val="000000"/>
                <w:lang w:eastAsia="en-AU"/>
              </w:rPr>
              <w:t xml:space="preserve">: Sciences Vie </w:t>
            </w:r>
            <w:r w:rsidR="006A238E">
              <w:rPr>
                <w:rFonts w:eastAsia="Times New Roman"/>
                <w:color w:val="000000"/>
                <w:lang w:eastAsia="en-AU"/>
              </w:rPr>
              <w:t>e</w:t>
            </w:r>
            <w:r w:rsidR="006A238E" w:rsidRPr="00497383">
              <w:rPr>
                <w:rFonts w:eastAsia="Times New Roman"/>
                <w:color w:val="000000"/>
                <w:lang w:eastAsia="en-AU"/>
              </w:rPr>
              <w:t xml:space="preserve">t </w:t>
            </w:r>
            <w:r w:rsidR="006A238E">
              <w:rPr>
                <w:rFonts w:eastAsia="Times New Roman"/>
                <w:color w:val="000000"/>
                <w:lang w:eastAsia="en-AU"/>
              </w:rPr>
              <w:t>l</w:t>
            </w:r>
            <w:r w:rsidR="006A238E" w:rsidRPr="00497383">
              <w:rPr>
                <w:rFonts w:eastAsia="Times New Roman"/>
                <w:color w:val="000000"/>
                <w:lang w:eastAsia="en-AU"/>
              </w:rPr>
              <w:t>a Terre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Allied Health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Oceanography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Exercise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0201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Computer Science</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261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Science </w:t>
            </w:r>
            <w:r>
              <w:rPr>
                <w:rFonts w:eastAsia="Times New Roman"/>
                <w:color w:val="000000"/>
                <w:lang w:eastAsia="en-AU"/>
              </w:rPr>
              <w:t>a</w:t>
            </w:r>
            <w:r w:rsidRPr="00497383">
              <w:rPr>
                <w:rFonts w:eastAsia="Times New Roman"/>
                <w:color w:val="000000"/>
                <w:lang w:eastAsia="en-AU"/>
              </w:rPr>
              <w:t>nd Mechatronics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0203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Information Systems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161</w:t>
            </w:r>
          </w:p>
        </w:tc>
        <w:tc>
          <w:tcPr>
            <w:tcW w:w="4087" w:type="dxa"/>
            <w:tcBorders>
              <w:top w:val="nil"/>
              <w:left w:val="nil"/>
              <w:bottom w:val="single" w:sz="4" w:space="0" w:color="auto"/>
              <w:right w:val="single" w:sz="4" w:space="0" w:color="auto"/>
            </w:tcBorders>
            <w:shd w:val="clear" w:color="auto" w:fill="auto"/>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ICT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161</w:t>
            </w:r>
          </w:p>
        </w:tc>
        <w:tc>
          <w:tcPr>
            <w:tcW w:w="4087" w:type="dxa"/>
            <w:tcBorders>
              <w:top w:val="nil"/>
              <w:left w:val="nil"/>
              <w:bottom w:val="single" w:sz="4" w:space="0" w:color="auto"/>
              <w:right w:val="single" w:sz="4" w:space="0" w:color="auto"/>
            </w:tcBorders>
            <w:shd w:val="clear" w:color="auto" w:fill="auto"/>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Information Technology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161</w:t>
            </w:r>
          </w:p>
        </w:tc>
        <w:tc>
          <w:tcPr>
            <w:tcW w:w="4087" w:type="dxa"/>
            <w:tcBorders>
              <w:top w:val="nil"/>
              <w:left w:val="nil"/>
              <w:bottom w:val="single" w:sz="4" w:space="0" w:color="auto"/>
              <w:right w:val="single" w:sz="4" w:space="0" w:color="auto"/>
            </w:tcBorders>
            <w:shd w:val="clear" w:color="auto" w:fill="auto"/>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Information Technology UC</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161</w:t>
            </w:r>
          </w:p>
        </w:tc>
        <w:tc>
          <w:tcPr>
            <w:tcW w:w="4087" w:type="dxa"/>
            <w:tcBorders>
              <w:top w:val="nil"/>
              <w:left w:val="nil"/>
              <w:bottom w:val="single" w:sz="4" w:space="0" w:color="auto"/>
              <w:right w:val="single" w:sz="4" w:space="0" w:color="auto"/>
            </w:tcBorders>
            <w:shd w:val="clear" w:color="auto" w:fill="auto"/>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Software Design &amp; Development</w:t>
            </w:r>
          </w:p>
        </w:tc>
      </w:tr>
      <w:tr w:rsidR="00347D00" w:rsidRPr="00497383" w:rsidTr="006A238E">
        <w:trPr>
          <w:trHeight w:val="864"/>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0301</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Manufacturing Engineering &amp; Technology</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821</w:t>
            </w:r>
          </w:p>
        </w:tc>
        <w:tc>
          <w:tcPr>
            <w:tcW w:w="4087" w:type="dxa"/>
            <w:tcBorders>
              <w:top w:val="single" w:sz="4" w:space="0" w:color="auto"/>
              <w:left w:val="nil"/>
              <w:bottom w:val="single" w:sz="4" w:space="0" w:color="auto"/>
              <w:right w:val="single" w:sz="4" w:space="0" w:color="auto"/>
            </w:tcBorders>
            <w:shd w:val="clear" w:color="auto" w:fill="auto"/>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Furniture </w:t>
            </w:r>
            <w:r>
              <w:rPr>
                <w:rFonts w:eastAsia="Times New Roman"/>
                <w:color w:val="000000"/>
                <w:lang w:eastAsia="en-AU"/>
              </w:rPr>
              <w:t>a</w:t>
            </w:r>
            <w:r w:rsidRPr="00497383">
              <w:rPr>
                <w:rFonts w:eastAsia="Times New Roman"/>
                <w:color w:val="000000"/>
                <w:lang w:eastAsia="en-AU"/>
              </w:rPr>
              <w:t>nd Construction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Wood Technology</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0305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Automotive Engineering and Technology</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Automotive</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822</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Automotive Technology</w:t>
            </w:r>
          </w:p>
        </w:tc>
      </w:tr>
      <w:tr w:rsidR="00347D00" w:rsidRPr="00497383" w:rsidTr="006A238E">
        <w:trPr>
          <w:trHeight w:val="864"/>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0307</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Mechanical &amp; Industrial Engineering &amp; Technology</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Metal And Engineering</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Metal Engineering</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Metal Technology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0309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Civil Engineering</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Engineering Studies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Engineering Studies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0311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Geomatic Engineering</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Geology</w:t>
            </w:r>
          </w:p>
        </w:tc>
      </w:tr>
      <w:tr w:rsidR="00347D00" w:rsidRPr="00497383" w:rsidTr="006A238E">
        <w:trPr>
          <w:trHeight w:val="864"/>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0313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Electrical &amp; Electronic Engineering &amp; Technology</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203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Electricity &amp; Electronics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203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Electronics</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0503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Horticulture and Viticulture</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Horticulture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0505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Forestry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Forestry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0509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Environmental Studies</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w:t>
            </w:r>
          </w:p>
        </w:tc>
      </w:tr>
      <w:tr w:rsidR="00347D00" w:rsidRPr="00497383" w:rsidTr="006A238E">
        <w:trPr>
          <w:trHeight w:val="864"/>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0599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Agriculture, Environmental &amp; Related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Environmental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Environmental Systems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Agriculture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Agriculture &amp; Horticulture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Plant &amp; Animal Management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223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Animal Husbandry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0801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Accounting</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Accounting</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0803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Business and Management</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Business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Business Services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Commerce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771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Hospitality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0805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Sales and Marketing</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Retail</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0807</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Tourism</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772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Tourism &amp; Event Management</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772</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Tourism </w:t>
            </w:r>
            <w:r>
              <w:rPr>
                <w:rFonts w:eastAsia="Times New Roman"/>
                <w:color w:val="000000"/>
                <w:lang w:eastAsia="en-AU"/>
              </w:rPr>
              <w:t>a</w:t>
            </w:r>
            <w:r w:rsidRPr="00497383">
              <w:rPr>
                <w:rFonts w:eastAsia="Times New Roman"/>
                <w:color w:val="000000"/>
                <w:lang w:eastAsia="en-AU"/>
              </w:rPr>
              <w:t>nd Travel</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0809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Office Studies</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Business Administration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Reception Skills Vocational</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0901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Political Science and Policy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371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Politics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Studies in Human Society</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FBL: Historie </w:t>
            </w:r>
            <w:r>
              <w:rPr>
                <w:rFonts w:eastAsia="Times New Roman"/>
                <w:color w:val="000000"/>
                <w:lang w:eastAsia="en-AU"/>
              </w:rPr>
              <w:t>e</w:t>
            </w:r>
            <w:r w:rsidRPr="00497383">
              <w:rPr>
                <w:rFonts w:eastAsia="Times New Roman"/>
                <w:color w:val="000000"/>
                <w:lang w:eastAsia="en-AU"/>
              </w:rPr>
              <w:t>t Géographie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FBE: Historie </w:t>
            </w:r>
            <w:r>
              <w:rPr>
                <w:rFonts w:eastAsia="Times New Roman"/>
                <w:color w:val="000000"/>
                <w:lang w:eastAsia="en-AU"/>
              </w:rPr>
              <w:t>e</w:t>
            </w:r>
            <w:r w:rsidRPr="00497383">
              <w:rPr>
                <w:rFonts w:eastAsia="Times New Roman"/>
                <w:color w:val="000000"/>
                <w:lang w:eastAsia="en-AU"/>
              </w:rPr>
              <w:t>t Géographie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FBS: Philosophie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History</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Interdisciplinary History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Ancient/Modern History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Ancient History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Modern History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Geography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Sociology</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Human Welfare Studies and Services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0907</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Behavioural Science</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Behavioural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Psychology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0909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Law</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461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Legal Studies</w:t>
            </w:r>
          </w:p>
        </w:tc>
      </w:tr>
      <w:tr w:rsidR="00347D00" w:rsidRPr="00497383" w:rsidTr="006A238E">
        <w:trPr>
          <w:trHeight w:val="1152"/>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0913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Librarianship, Information Management &amp; Curatorial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Information, Cultural Services</w:t>
            </w:r>
          </w:p>
        </w:tc>
      </w:tr>
      <w:tr w:rsidR="00347D00" w:rsidRPr="00497383" w:rsidTr="006A238E">
        <w:trPr>
          <w:trHeight w:val="288"/>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0915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Language and Literature</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Communication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Contemporary English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English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English/Literature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as a</w:t>
            </w:r>
            <w:r w:rsidRPr="00497383">
              <w:rPr>
                <w:rFonts w:eastAsia="Times New Roman"/>
                <w:color w:val="000000"/>
                <w:lang w:eastAsia="en-AU"/>
              </w:rPr>
              <w:t xml:space="preserve"> Second Language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English Extended</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f</w:t>
            </w:r>
            <w:r w:rsidRPr="00497383">
              <w:rPr>
                <w:rFonts w:eastAsia="Times New Roman"/>
                <w:color w:val="000000"/>
                <w:lang w:eastAsia="en-AU"/>
              </w:rPr>
              <w:t>or Living</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6A238E">
            <w:pPr>
              <w:spacing w:line="240" w:lineRule="auto"/>
              <w:rPr>
                <w:rFonts w:eastAsia="Times New Roman"/>
                <w:color w:val="000000"/>
                <w:lang w:eastAsia="en-AU"/>
              </w:rPr>
            </w:pPr>
            <w:r w:rsidRPr="00497383">
              <w:rPr>
                <w:rFonts w:eastAsia="Times New Roman"/>
                <w:color w:val="000000"/>
                <w:lang w:eastAsia="en-AU"/>
              </w:rPr>
              <w:t xml:space="preserve">English </w:t>
            </w:r>
            <w:r>
              <w:rPr>
                <w:rFonts w:eastAsia="Times New Roman"/>
                <w:color w:val="000000"/>
                <w:lang w:eastAsia="en-AU"/>
              </w:rPr>
              <w:t>i</w:t>
            </w:r>
            <w:r w:rsidRPr="00497383">
              <w:rPr>
                <w:rFonts w:eastAsia="Times New Roman"/>
                <w:color w:val="000000"/>
                <w:lang w:eastAsia="en-AU"/>
              </w:rPr>
              <w:t xml:space="preserve">n Work </w:t>
            </w:r>
            <w:r>
              <w:rPr>
                <w:rFonts w:eastAsia="Times New Roman"/>
                <w:color w:val="000000"/>
                <w:lang w:eastAsia="en-AU"/>
              </w:rPr>
              <w:t>a</w:t>
            </w:r>
            <w:r w:rsidRPr="00497383">
              <w:rPr>
                <w:rFonts w:eastAsia="Times New Roman"/>
                <w:color w:val="000000"/>
                <w:lang w:eastAsia="en-AU"/>
              </w:rPr>
              <w:t>nd Society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English Integrated</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ESL </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ESL Bridging Program</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968B7">
            <w:pPr>
              <w:spacing w:line="240" w:lineRule="auto"/>
              <w:rPr>
                <w:rFonts w:eastAsia="Times New Roman"/>
                <w:color w:val="000000"/>
                <w:lang w:eastAsia="en-AU"/>
              </w:rPr>
            </w:pPr>
            <w:r w:rsidRPr="00497383">
              <w:rPr>
                <w:rFonts w:eastAsia="Times New Roman"/>
                <w:color w:val="000000"/>
                <w:lang w:eastAsia="en-AU"/>
              </w:rPr>
              <w:t xml:space="preserve">ESL </w:t>
            </w:r>
            <w:r w:rsidR="003968B7">
              <w:rPr>
                <w:rFonts w:eastAsia="Times New Roman"/>
                <w:color w:val="000000"/>
                <w:lang w:eastAsia="en-AU"/>
              </w:rPr>
              <w:t>f</w:t>
            </w:r>
            <w:r w:rsidRPr="00497383">
              <w:rPr>
                <w:rFonts w:eastAsia="Times New Roman"/>
                <w:color w:val="000000"/>
                <w:lang w:eastAsia="en-AU"/>
              </w:rPr>
              <w:t>or Academic Purposes</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Essential English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FBL: LV1 Anglais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FBS: LVI Anglais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FBE: LV1 Anglais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FBE: LV1 Anglais Spécialité</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General English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nil"/>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Literature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Senior English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World Literature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French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French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French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FBL: Français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FBE: Français</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French Beginners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French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German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German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German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German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Italian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Italian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Italian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Italian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Italian Beginners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Spanish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Spanish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Spanish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Spanish</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0915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Language and Literature cont</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Spanish Beginners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Spanish Continuers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506</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Modern Greek Beginners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506</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Modern Greek Continuers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508</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Arabic</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507</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Polish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507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Polish</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Chinese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Chinese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Chinese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Chinese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Chinese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Japanese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Japanese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Japanese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Japanese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Japanese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Japanese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Japanese Continuers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Indonesian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Indonesian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Indonesian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Indonesian Continuers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Indonesian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Performing Indonesian - ANU</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523</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Performing Indonesian Language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Korean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Korean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Korean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Korean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Korean - 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Korean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527</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Korean Advanced</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528</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Hindi</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528</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Hindi</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528</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Hindi</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528</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Intermediate Hindi</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Beginning Classical Latin</w:t>
            </w:r>
          </w:p>
        </w:tc>
      </w:tr>
      <w:tr w:rsidR="00347D00" w:rsidRPr="00497383" w:rsidTr="00D06E56">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Continuing Latin</w:t>
            </w:r>
          </w:p>
        </w:tc>
      </w:tr>
      <w:tr w:rsidR="00347D00" w:rsidRPr="00497383" w:rsidTr="00D06E56">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561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Portugese Continuers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581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Translating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Interpreting</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0917</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Philosophy and Religious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361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D06E56" w:rsidP="00347D00">
            <w:pPr>
              <w:spacing w:line="240" w:lineRule="auto"/>
              <w:rPr>
                <w:rFonts w:eastAsia="Times New Roman"/>
                <w:color w:val="000000"/>
                <w:lang w:eastAsia="en-AU"/>
              </w:rPr>
            </w:pPr>
            <w:r w:rsidRPr="00497383">
              <w:rPr>
                <w:rFonts w:eastAsia="Times New Roman"/>
                <w:color w:val="000000"/>
                <w:lang w:eastAsia="en-AU"/>
              </w:rPr>
              <w:t>FBL</w:t>
            </w:r>
            <w:r w:rsidR="006A238E" w:rsidRPr="00497383">
              <w:rPr>
                <w:rFonts w:eastAsia="Times New Roman"/>
                <w:color w:val="000000"/>
                <w:lang w:eastAsia="en-AU"/>
              </w:rPr>
              <w:t>: Philosophie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361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D06E56">
            <w:pPr>
              <w:spacing w:line="240" w:lineRule="auto"/>
              <w:rPr>
                <w:rFonts w:eastAsia="Times New Roman"/>
                <w:color w:val="000000"/>
                <w:lang w:eastAsia="en-AU"/>
              </w:rPr>
            </w:pPr>
            <w:r w:rsidRPr="00497383">
              <w:rPr>
                <w:rFonts w:eastAsia="Times New Roman"/>
                <w:color w:val="000000"/>
                <w:lang w:eastAsia="en-AU"/>
              </w:rPr>
              <w:t xml:space="preserve">Theory </w:t>
            </w:r>
            <w:r w:rsidR="00D06E56">
              <w:rPr>
                <w:rFonts w:eastAsia="Times New Roman"/>
                <w:color w:val="000000"/>
                <w:lang w:eastAsia="en-AU"/>
              </w:rPr>
              <w:t>o</w:t>
            </w:r>
            <w:r w:rsidRPr="00497383">
              <w:rPr>
                <w:rFonts w:eastAsia="Times New Roman"/>
                <w:color w:val="000000"/>
                <w:lang w:eastAsia="en-AU"/>
              </w:rPr>
              <w:t>f Knowledge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361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D06E56" w:rsidP="00D06E56">
            <w:pPr>
              <w:spacing w:line="240" w:lineRule="auto"/>
              <w:rPr>
                <w:rFonts w:eastAsia="Times New Roman"/>
                <w:color w:val="000000"/>
                <w:lang w:eastAsia="en-AU"/>
              </w:rPr>
            </w:pPr>
            <w:r w:rsidRPr="00497383">
              <w:rPr>
                <w:rFonts w:eastAsia="Times New Roman"/>
                <w:color w:val="000000"/>
                <w:lang w:eastAsia="en-AU"/>
              </w:rPr>
              <w:t xml:space="preserve">FBS: Historie </w:t>
            </w:r>
            <w:r>
              <w:rPr>
                <w:rFonts w:eastAsia="Times New Roman"/>
                <w:color w:val="000000"/>
                <w:lang w:eastAsia="en-AU"/>
              </w:rPr>
              <w:t>e</w:t>
            </w:r>
            <w:r w:rsidRPr="00497383">
              <w:rPr>
                <w:rFonts w:eastAsia="Times New Roman"/>
                <w:color w:val="000000"/>
                <w:lang w:eastAsia="en-AU"/>
              </w:rPr>
              <w:t>t Géographie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651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Christian Life Studies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651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Religious Studies</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0919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Economics and Econometrics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D06E56" w:rsidP="00347D00">
            <w:pPr>
              <w:spacing w:line="240" w:lineRule="auto"/>
              <w:rPr>
                <w:rFonts w:eastAsia="Times New Roman"/>
                <w:color w:val="000000"/>
                <w:lang w:eastAsia="en-AU"/>
              </w:rPr>
            </w:pPr>
            <w:r w:rsidRPr="00497383">
              <w:rPr>
                <w:rFonts w:eastAsia="Times New Roman"/>
                <w:color w:val="000000"/>
                <w:lang w:eastAsia="en-AU"/>
              </w:rPr>
              <w:t>FBE</w:t>
            </w:r>
            <w:r w:rsidR="006A238E" w:rsidRPr="00497383">
              <w:rPr>
                <w:rFonts w:eastAsia="Times New Roman"/>
                <w:color w:val="000000"/>
                <w:lang w:eastAsia="en-AU"/>
              </w:rPr>
              <w:t>: Économiques Spécialité</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D06E56" w:rsidP="00347D00">
            <w:pPr>
              <w:spacing w:line="240" w:lineRule="auto"/>
              <w:rPr>
                <w:rFonts w:eastAsia="Times New Roman"/>
                <w:color w:val="000000"/>
                <w:lang w:eastAsia="en-AU"/>
              </w:rPr>
            </w:pPr>
            <w:r w:rsidRPr="00497383">
              <w:rPr>
                <w:rFonts w:eastAsia="Times New Roman"/>
                <w:color w:val="000000"/>
                <w:lang w:eastAsia="en-AU"/>
              </w:rPr>
              <w:t>FBE</w:t>
            </w:r>
            <w:r w:rsidR="006A238E" w:rsidRPr="00497383">
              <w:rPr>
                <w:rFonts w:eastAsia="Times New Roman"/>
                <w:color w:val="000000"/>
                <w:lang w:eastAsia="en-AU"/>
              </w:rPr>
              <w:t>: Science Économiques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443</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Economics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0921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Sport and Recreation</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External Sports Studies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Leisure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Enrichment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Physical Education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Sport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Sports Development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Sport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Recreation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Sports Science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Sports Studies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Outdoor Education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Outdoor Recreation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922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Sport Fitness &amp; Administration</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0999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Other Society and Culture</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1001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Performing Arts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Drama</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D06E56">
            <w:pPr>
              <w:spacing w:line="240" w:lineRule="auto"/>
              <w:rPr>
                <w:rFonts w:eastAsia="Times New Roman"/>
                <w:color w:val="000000"/>
                <w:lang w:eastAsia="en-AU"/>
              </w:rPr>
            </w:pPr>
            <w:r w:rsidRPr="00497383">
              <w:rPr>
                <w:rFonts w:eastAsia="Times New Roman"/>
                <w:color w:val="000000"/>
                <w:lang w:eastAsia="en-AU"/>
              </w:rPr>
              <w:t xml:space="preserve">Production </w:t>
            </w:r>
            <w:r w:rsidR="00D06E56">
              <w:rPr>
                <w:rFonts w:eastAsia="Times New Roman"/>
                <w:color w:val="000000"/>
                <w:lang w:eastAsia="en-AU"/>
              </w:rPr>
              <w:t>f</w:t>
            </w:r>
            <w:r w:rsidRPr="00497383">
              <w:rPr>
                <w:rFonts w:eastAsia="Times New Roman"/>
                <w:color w:val="000000"/>
                <w:lang w:eastAsia="en-AU"/>
              </w:rPr>
              <w:t>or Live Theatre</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012</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Theatre Arts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Live Production &amp; Services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Performance &amp; Entertainment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Advanced Classical Music</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Advanced Classical Music - </w:t>
            </w:r>
            <w:r w:rsidR="00D06E56" w:rsidRPr="00497383">
              <w:rPr>
                <w:rFonts w:eastAsia="Times New Roman"/>
                <w:color w:val="000000"/>
                <w:lang w:eastAsia="en-AU"/>
              </w:rPr>
              <w:t>ANU</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786046" w:rsidP="00347D00">
            <w:pPr>
              <w:spacing w:line="240" w:lineRule="auto"/>
              <w:rPr>
                <w:rFonts w:eastAsia="Times New Roman"/>
                <w:color w:val="000000"/>
                <w:lang w:eastAsia="en-AU"/>
              </w:rPr>
            </w:pPr>
            <w:r w:rsidRPr="00497383">
              <w:rPr>
                <w:rFonts w:eastAsia="Times New Roman"/>
                <w:color w:val="000000"/>
                <w:lang w:eastAsia="en-AU"/>
              </w:rPr>
              <w:t>Advanced</w:t>
            </w:r>
            <w:r w:rsidR="006A238E" w:rsidRPr="00497383">
              <w:rPr>
                <w:rFonts w:eastAsia="Times New Roman"/>
                <w:color w:val="000000"/>
                <w:lang w:eastAsia="en-AU"/>
              </w:rPr>
              <w:t xml:space="preserve"> Jazz Music</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Advanced Jazz Music - </w:t>
            </w:r>
            <w:r w:rsidR="00D06E56" w:rsidRPr="00497383">
              <w:rPr>
                <w:rFonts w:eastAsia="Times New Roman"/>
                <w:color w:val="000000"/>
                <w:lang w:eastAsia="en-AU"/>
              </w:rPr>
              <w:t>ANU</w:t>
            </w:r>
          </w:p>
        </w:tc>
      </w:tr>
      <w:tr w:rsidR="00347D00" w:rsidRPr="00497383" w:rsidTr="00D06E56">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Electronic Music</w:t>
            </w:r>
          </w:p>
        </w:tc>
      </w:tr>
      <w:tr w:rsidR="00347D00" w:rsidRPr="00497383" w:rsidTr="00613153">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Extension Music</w:t>
            </w:r>
          </w:p>
        </w:tc>
      </w:tr>
      <w:tr w:rsidR="00347D00" w:rsidRPr="00497383" w:rsidTr="00613153">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Jazz</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Music</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Music Industry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Music Studies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741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Holistic Music</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Dance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902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Dance Studies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Visual Arts and Crafts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861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Photography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Graphic and Design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762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Textiles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Fashion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762</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Textiles, Clothing &amp; Footwear</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D06E56" w:rsidP="00F8521A">
            <w:pPr>
              <w:spacing w:line="240" w:lineRule="auto"/>
              <w:rPr>
                <w:rFonts w:eastAsia="Times New Roman"/>
                <w:color w:val="000000"/>
                <w:lang w:eastAsia="en-AU"/>
              </w:rPr>
            </w:pPr>
            <w:r w:rsidRPr="00497383">
              <w:rPr>
                <w:rFonts w:eastAsia="Times New Roman"/>
                <w:color w:val="000000"/>
                <w:lang w:eastAsia="en-AU"/>
              </w:rPr>
              <w:t xml:space="preserve">CAD </w:t>
            </w:r>
            <w:r w:rsidR="00F8521A">
              <w:rPr>
                <w:rFonts w:eastAsia="Times New Roman"/>
                <w:color w:val="000000"/>
                <w:lang w:eastAsia="en-AU"/>
              </w:rPr>
              <w:t>a</w:t>
            </w:r>
            <w:r w:rsidR="006A238E" w:rsidRPr="00497383">
              <w:rPr>
                <w:rFonts w:eastAsia="Times New Roman"/>
                <w:color w:val="000000"/>
                <w:lang w:eastAsia="en-AU"/>
              </w:rPr>
              <w:t xml:space="preserve">nd </w:t>
            </w:r>
            <w:r w:rsidRPr="00497383">
              <w:rPr>
                <w:rFonts w:eastAsia="Times New Roman"/>
                <w:color w:val="000000"/>
                <w:lang w:eastAsia="en-AU"/>
              </w:rPr>
              <w:t xml:space="preserve">3D </w:t>
            </w:r>
            <w:r w:rsidR="006A238E" w:rsidRPr="00497383">
              <w:rPr>
                <w:rFonts w:eastAsia="Times New Roman"/>
                <w:color w:val="000000"/>
                <w:lang w:eastAsia="en-AU"/>
              </w:rPr>
              <w:t>Animation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Computer Aided Design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Design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Graphics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801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Industrial Technology</w:t>
            </w:r>
          </w:p>
        </w:tc>
      </w:tr>
      <w:tr w:rsidR="00347D00" w:rsidRPr="00497383" w:rsidTr="006A238E">
        <w:trPr>
          <w:trHeight w:val="576"/>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1007</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Communication and Media Studies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014</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Media</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1101</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Food and Hospitality</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471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Hospitality Industry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771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D06E56">
            <w:pPr>
              <w:spacing w:line="240" w:lineRule="auto"/>
              <w:rPr>
                <w:rFonts w:eastAsia="Times New Roman"/>
                <w:color w:val="000000"/>
                <w:lang w:eastAsia="en-AU"/>
              </w:rPr>
            </w:pPr>
            <w:r w:rsidRPr="00497383">
              <w:rPr>
                <w:rFonts w:eastAsia="Times New Roman"/>
                <w:color w:val="000000"/>
                <w:lang w:eastAsia="en-AU"/>
              </w:rPr>
              <w:t xml:space="preserve">Food </w:t>
            </w:r>
            <w:r w:rsidR="00D06E56">
              <w:rPr>
                <w:rFonts w:eastAsia="Times New Roman"/>
                <w:color w:val="000000"/>
                <w:lang w:eastAsia="en-AU"/>
              </w:rPr>
              <w:t>f</w:t>
            </w:r>
            <w:r w:rsidRPr="00497383">
              <w:rPr>
                <w:rFonts w:eastAsia="Times New Roman"/>
                <w:color w:val="000000"/>
                <w:lang w:eastAsia="en-AU"/>
              </w:rPr>
              <w:t>or Life</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771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Food Science &amp; Management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1103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Personal Services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699</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Beauty - Vocational</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699</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Hair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Beauty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699</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Hair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Beauty Vocational</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699</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Hairdressing Vocational</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699</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Makeup Artistry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699</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Nail Grooming Services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1003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Visual Arts and Crafts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Ceramics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Creative Art</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701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Visual Arts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1203</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Social Skills Programmes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601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Social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Community Work</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Active Volunteering</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786046" w:rsidP="00347D00">
            <w:pPr>
              <w:spacing w:line="240" w:lineRule="auto"/>
              <w:rPr>
                <w:rFonts w:eastAsia="Times New Roman"/>
                <w:color w:val="000000"/>
                <w:lang w:eastAsia="en-AU"/>
              </w:rPr>
            </w:pPr>
            <w:r w:rsidRPr="00497383">
              <w:rPr>
                <w:rFonts w:eastAsia="Times New Roman"/>
                <w:color w:val="000000"/>
                <w:lang w:eastAsia="en-AU"/>
              </w:rPr>
              <w:t>Children’s</w:t>
            </w:r>
            <w:r w:rsidR="006A238E" w:rsidRPr="00497383">
              <w:rPr>
                <w:rFonts w:eastAsia="Times New Roman"/>
                <w:color w:val="000000"/>
                <w:lang w:eastAsia="en-AU"/>
              </w:rPr>
              <w:t xml:space="preserve"> Services Vocational</w:t>
            </w:r>
          </w:p>
        </w:tc>
      </w:tr>
      <w:tr w:rsidR="00347D00" w:rsidRPr="00497383" w:rsidTr="006A238E">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Community Services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Community Learning- Humanities</w:t>
            </w:r>
          </w:p>
        </w:tc>
      </w:tr>
      <w:tr w:rsidR="00347D00" w:rsidRPr="00497383" w:rsidTr="00D06E56">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 xml:space="preserve">Life, Leisure </w:t>
            </w:r>
            <w:r w:rsidR="00D06E56">
              <w:rPr>
                <w:rFonts w:eastAsia="Times New Roman"/>
                <w:color w:val="000000"/>
                <w:lang w:eastAsia="en-AU"/>
              </w:rPr>
              <w:t>a</w:t>
            </w:r>
            <w:r w:rsidR="00D06E56" w:rsidRPr="00497383">
              <w:rPr>
                <w:rFonts w:eastAsia="Times New Roman"/>
                <w:color w:val="000000"/>
                <w:lang w:eastAsia="en-AU"/>
              </w:rPr>
              <w:t xml:space="preserve">nd </w:t>
            </w:r>
            <w:r w:rsidRPr="00497383">
              <w:rPr>
                <w:rFonts w:eastAsia="Times New Roman"/>
                <w:color w:val="000000"/>
                <w:lang w:eastAsia="en-AU"/>
              </w:rPr>
              <w:t>Learning</w:t>
            </w:r>
          </w:p>
        </w:tc>
      </w:tr>
      <w:tr w:rsidR="00347D00" w:rsidRPr="00497383" w:rsidTr="00613153">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D06E56">
            <w:pPr>
              <w:spacing w:line="240" w:lineRule="auto"/>
              <w:rPr>
                <w:rFonts w:eastAsia="Times New Roman"/>
                <w:color w:val="000000"/>
                <w:lang w:eastAsia="en-AU"/>
              </w:rPr>
            </w:pPr>
            <w:r w:rsidRPr="00497383">
              <w:rPr>
                <w:rFonts w:eastAsia="Times New Roman"/>
                <w:color w:val="000000"/>
                <w:lang w:eastAsia="en-AU"/>
              </w:rPr>
              <w:t xml:space="preserve">Pathways </w:t>
            </w:r>
            <w:r w:rsidR="00D06E56">
              <w:rPr>
                <w:rFonts w:eastAsia="Times New Roman"/>
                <w:color w:val="000000"/>
                <w:lang w:eastAsia="en-AU"/>
              </w:rPr>
              <w:t>t</w:t>
            </w:r>
            <w:r w:rsidRPr="00497383">
              <w:rPr>
                <w:rFonts w:eastAsia="Times New Roman"/>
                <w:color w:val="000000"/>
                <w:lang w:eastAsia="en-AU"/>
              </w:rPr>
              <w:t>o Work &amp; Learning</w:t>
            </w:r>
          </w:p>
        </w:tc>
      </w:tr>
      <w:tr w:rsidR="00347D00" w:rsidRPr="00497383" w:rsidTr="00613153">
        <w:trPr>
          <w:trHeight w:val="339"/>
          <w:jc w:val="center"/>
        </w:trPr>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lastRenderedPageBreak/>
              <w:t> </w:t>
            </w:r>
          </w:p>
        </w:tc>
        <w:tc>
          <w:tcPr>
            <w:tcW w:w="2719" w:type="dxa"/>
            <w:tcBorders>
              <w:top w:val="single" w:sz="4" w:space="0" w:color="auto"/>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681</w:t>
            </w:r>
          </w:p>
        </w:tc>
        <w:tc>
          <w:tcPr>
            <w:tcW w:w="4087" w:type="dxa"/>
            <w:tcBorders>
              <w:top w:val="single" w:sz="4" w:space="0" w:color="auto"/>
              <w:left w:val="nil"/>
              <w:bottom w:val="nil"/>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Public Safety</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1205</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Employment Skills Programmes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691</w:t>
            </w:r>
          </w:p>
        </w:tc>
        <w:tc>
          <w:tcPr>
            <w:tcW w:w="4087" w:type="dxa"/>
            <w:tcBorders>
              <w:top w:val="single" w:sz="4" w:space="0" w:color="auto"/>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Connected Learning</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Foundation Skills</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 </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 </w:t>
            </w:r>
          </w:p>
        </w:tc>
        <w:tc>
          <w:tcPr>
            <w:tcW w:w="1140"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Work Education</w:t>
            </w:r>
          </w:p>
        </w:tc>
      </w:tr>
      <w:tr w:rsidR="00347D00" w:rsidRPr="00497383" w:rsidTr="006A238E">
        <w:trPr>
          <w:trHeight w:val="339"/>
          <w:jc w:val="center"/>
        </w:trPr>
        <w:tc>
          <w:tcPr>
            <w:tcW w:w="1126" w:type="dxa"/>
            <w:tcBorders>
              <w:top w:val="nil"/>
              <w:left w:val="single" w:sz="4" w:space="0" w:color="auto"/>
              <w:bottom w:val="single" w:sz="4" w:space="0" w:color="auto"/>
              <w:right w:val="single" w:sz="4" w:space="0" w:color="auto"/>
            </w:tcBorders>
            <w:shd w:val="clear" w:color="auto" w:fill="auto"/>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1299</w:t>
            </w:r>
          </w:p>
        </w:tc>
        <w:tc>
          <w:tcPr>
            <w:tcW w:w="2719" w:type="dxa"/>
            <w:tcBorders>
              <w:top w:val="nil"/>
              <w:left w:val="nil"/>
              <w:bottom w:val="single" w:sz="4" w:space="0" w:color="auto"/>
              <w:right w:val="single" w:sz="4" w:space="0" w:color="auto"/>
            </w:tcBorders>
            <w:shd w:val="clear" w:color="auto" w:fill="auto"/>
            <w:hideMark/>
          </w:tcPr>
          <w:p w:rsidR="00347D00" w:rsidRPr="00497383" w:rsidRDefault="00347D00" w:rsidP="00347D00">
            <w:pPr>
              <w:spacing w:line="240" w:lineRule="auto"/>
              <w:rPr>
                <w:rFonts w:eastAsia="Times New Roman"/>
                <w:color w:val="000000"/>
                <w:lang w:eastAsia="en-AU"/>
              </w:rPr>
            </w:pPr>
            <w:r w:rsidRPr="00497383">
              <w:rPr>
                <w:rFonts w:eastAsia="Times New Roman"/>
                <w:color w:val="000000"/>
                <w:lang w:eastAsia="en-AU"/>
              </w:rPr>
              <w:t>Other Mixed Field Programmes</w:t>
            </w:r>
          </w:p>
        </w:tc>
        <w:tc>
          <w:tcPr>
            <w:tcW w:w="1140" w:type="dxa"/>
            <w:tcBorders>
              <w:top w:val="nil"/>
              <w:left w:val="nil"/>
              <w:bottom w:val="single" w:sz="4" w:space="0" w:color="auto"/>
              <w:right w:val="single" w:sz="4" w:space="0" w:color="auto"/>
            </w:tcBorders>
            <w:shd w:val="clear" w:color="auto" w:fill="auto"/>
            <w:noWrap/>
            <w:vAlign w:val="bottom"/>
            <w:hideMark/>
          </w:tcPr>
          <w:p w:rsidR="00347D00" w:rsidRPr="00497383" w:rsidRDefault="00347D00" w:rsidP="00347D00">
            <w:pPr>
              <w:spacing w:line="240" w:lineRule="auto"/>
              <w:jc w:val="center"/>
              <w:rPr>
                <w:rFonts w:eastAsia="Times New Roman"/>
                <w:color w:val="000000"/>
                <w:lang w:eastAsia="en-AU"/>
              </w:rPr>
            </w:pPr>
            <w:r w:rsidRPr="00497383">
              <w:rPr>
                <w:rFonts w:eastAsia="Times New Roman"/>
                <w:color w:val="000000"/>
                <w:lang w:eastAsia="en-AU"/>
              </w:rPr>
              <w:t>691</w:t>
            </w:r>
          </w:p>
        </w:tc>
        <w:tc>
          <w:tcPr>
            <w:tcW w:w="4087" w:type="dxa"/>
            <w:tcBorders>
              <w:top w:val="nil"/>
              <w:left w:val="nil"/>
              <w:bottom w:val="single" w:sz="4" w:space="0" w:color="auto"/>
              <w:right w:val="single" w:sz="4" w:space="0" w:color="auto"/>
            </w:tcBorders>
            <w:shd w:val="clear" w:color="auto" w:fill="auto"/>
            <w:noWrap/>
            <w:vAlign w:val="bottom"/>
            <w:hideMark/>
          </w:tcPr>
          <w:p w:rsidR="00347D00" w:rsidRPr="00497383" w:rsidRDefault="006A238E" w:rsidP="00347D00">
            <w:pPr>
              <w:spacing w:line="240" w:lineRule="auto"/>
              <w:rPr>
                <w:rFonts w:eastAsia="Times New Roman"/>
                <w:color w:val="000000"/>
                <w:lang w:eastAsia="en-AU"/>
              </w:rPr>
            </w:pPr>
            <w:r w:rsidRPr="00497383">
              <w:rPr>
                <w:rFonts w:eastAsia="Times New Roman"/>
                <w:color w:val="000000"/>
                <w:lang w:eastAsia="en-AU"/>
              </w:rPr>
              <w:t>Big Picture Education</w:t>
            </w:r>
          </w:p>
        </w:tc>
      </w:tr>
    </w:tbl>
    <w:p w:rsidR="0035574C" w:rsidRDefault="0035574C" w:rsidP="002E4CC8">
      <w:pPr>
        <w:jc w:val="center"/>
      </w:pPr>
    </w:p>
    <w:p w:rsidR="0035574C" w:rsidRDefault="0035574C" w:rsidP="002E4CC8">
      <w:pPr>
        <w:jc w:val="center"/>
      </w:pPr>
    </w:p>
    <w:p w:rsidR="0035574C" w:rsidRDefault="0035574C" w:rsidP="002E4CC8">
      <w:pPr>
        <w:jc w:val="center"/>
      </w:pPr>
    </w:p>
    <w:p w:rsidR="0035574C" w:rsidRDefault="0035574C" w:rsidP="002E4CC8">
      <w:pPr>
        <w:jc w:val="center"/>
      </w:pPr>
    </w:p>
    <w:p w:rsidR="0035574C" w:rsidRDefault="0035574C" w:rsidP="002E4CC8">
      <w:pPr>
        <w:jc w:val="center"/>
      </w:pPr>
    </w:p>
    <w:p w:rsidR="0035574C" w:rsidRDefault="0035574C" w:rsidP="002E4CC8">
      <w:pPr>
        <w:jc w:val="center"/>
      </w:pPr>
    </w:p>
    <w:p w:rsidR="0035574C" w:rsidRDefault="0035574C" w:rsidP="002E4CC8">
      <w:pPr>
        <w:jc w:val="center"/>
        <w:sectPr w:rsidR="0035574C" w:rsidSect="00DF2B4F">
          <w:pgSz w:w="11906" w:h="16838"/>
          <w:pgMar w:top="1440" w:right="1440" w:bottom="1440" w:left="1440" w:header="708" w:footer="708" w:gutter="0"/>
          <w:cols w:space="708"/>
          <w:docGrid w:linePitch="360"/>
        </w:sectPr>
      </w:pPr>
    </w:p>
    <w:p w:rsidR="0035574C" w:rsidRDefault="0035574C" w:rsidP="0035574C">
      <w:pPr>
        <w:pStyle w:val="Heading3"/>
      </w:pPr>
      <w:bookmarkStart w:id="73" w:name="_Toc428367259"/>
      <w:r>
        <w:lastRenderedPageBreak/>
        <w:t>7.24 Sequence of English courses integrating Australian Curriculum</w:t>
      </w:r>
      <w:bookmarkEnd w:id="73"/>
    </w:p>
    <w:tbl>
      <w:tblPr>
        <w:tblW w:w="15329" w:type="dxa"/>
        <w:jc w:val="center"/>
        <w:tblCellMar>
          <w:left w:w="0" w:type="dxa"/>
          <w:right w:w="0" w:type="dxa"/>
        </w:tblCellMar>
        <w:tblLook w:val="04A0" w:firstRow="1" w:lastRow="0" w:firstColumn="1" w:lastColumn="0" w:noHBand="0" w:noVBand="1"/>
      </w:tblPr>
      <w:tblGrid>
        <w:gridCol w:w="1254"/>
        <w:gridCol w:w="3513"/>
        <w:gridCol w:w="3534"/>
        <w:gridCol w:w="3514"/>
        <w:gridCol w:w="3514"/>
      </w:tblGrid>
      <w:tr w:rsidR="0035574C" w:rsidRPr="00D06E56" w:rsidTr="0035574C">
        <w:trPr>
          <w:trHeight w:val="340"/>
          <w:jc w:val="center"/>
        </w:trPr>
        <w:tc>
          <w:tcPr>
            <w:tcW w:w="125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COURSE</w:t>
            </w:r>
            <w:r w:rsidRPr="00D06E56">
              <w:rPr>
                <w:rFonts w:eastAsia="Times New Roman"/>
                <w:color w:val="000000"/>
                <w:kern w:val="24"/>
                <w:sz w:val="18"/>
                <w:szCs w:val="18"/>
                <w:lang w:eastAsia="en-AU"/>
              </w:rPr>
              <w:t xml:space="preserve"> </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1: Communication of Meaning</w:t>
            </w:r>
            <w:r w:rsidRPr="00D06E56">
              <w:rPr>
                <w:rFonts w:eastAsia="Times New Roman"/>
                <w:color w:val="000000"/>
                <w:kern w:val="24"/>
                <w:sz w:val="18"/>
                <w:szCs w:val="18"/>
                <w:lang w:eastAsia="en-AU"/>
              </w:rPr>
              <w:t xml:space="preserve"> </w:t>
            </w:r>
          </w:p>
        </w:tc>
        <w:tc>
          <w:tcPr>
            <w:tcW w:w="353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613153" w:rsidP="0035574C">
            <w:pPr>
              <w:rPr>
                <w:rFonts w:eastAsia="Times New Roman" w:cs="Arial"/>
                <w:sz w:val="18"/>
                <w:szCs w:val="18"/>
                <w:lang w:eastAsia="en-AU"/>
              </w:rPr>
            </w:pPr>
            <w:r w:rsidRPr="00D06E56">
              <w:rPr>
                <w:rFonts w:eastAsia="Times New Roman"/>
                <w:b/>
                <w:bCs/>
                <w:color w:val="000000"/>
                <w:kern w:val="24"/>
                <w:sz w:val="18"/>
                <w:szCs w:val="18"/>
                <w:lang w:eastAsia="en-AU"/>
              </w:rPr>
              <w:t xml:space="preserve">Unit </w:t>
            </w:r>
            <w:r w:rsidR="0035574C" w:rsidRPr="00D06E56">
              <w:rPr>
                <w:rFonts w:eastAsia="Times New Roman"/>
                <w:b/>
                <w:bCs/>
                <w:color w:val="000000"/>
                <w:kern w:val="24"/>
                <w:sz w:val="18"/>
                <w:szCs w:val="18"/>
                <w:lang w:eastAsia="en-AU"/>
              </w:rPr>
              <w:t>2: Representation Through Texts</w:t>
            </w:r>
            <w:r w:rsidR="0035574C" w:rsidRPr="00D06E56">
              <w:rPr>
                <w:rFonts w:eastAsia="Times New Roman"/>
                <w:color w:val="000000"/>
                <w:kern w:val="24"/>
                <w:sz w:val="18"/>
                <w:szCs w:val="18"/>
                <w:lang w:eastAsia="en-AU"/>
              </w:rPr>
              <w:t xml:space="preserve">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613153" w:rsidP="0035574C">
            <w:pPr>
              <w:rPr>
                <w:rFonts w:eastAsia="Times New Roman" w:cs="Arial"/>
                <w:sz w:val="18"/>
                <w:szCs w:val="18"/>
                <w:lang w:eastAsia="en-AU"/>
              </w:rPr>
            </w:pPr>
            <w:r w:rsidRPr="00D06E56">
              <w:rPr>
                <w:rFonts w:eastAsia="Times New Roman"/>
                <w:b/>
                <w:bCs/>
                <w:color w:val="000000"/>
                <w:kern w:val="24"/>
                <w:sz w:val="18"/>
                <w:szCs w:val="18"/>
                <w:lang w:eastAsia="en-AU"/>
              </w:rPr>
              <w:t xml:space="preserve">Unit </w:t>
            </w:r>
            <w:r w:rsidR="0035574C" w:rsidRPr="00D06E56">
              <w:rPr>
                <w:rFonts w:eastAsia="Times New Roman"/>
                <w:b/>
                <w:bCs/>
                <w:color w:val="000000"/>
                <w:kern w:val="24"/>
                <w:sz w:val="18"/>
                <w:szCs w:val="18"/>
                <w:lang w:eastAsia="en-AU"/>
              </w:rPr>
              <w:t>3: Comparative Texts</w:t>
            </w:r>
            <w:r w:rsidR="0035574C" w:rsidRPr="00D06E56">
              <w:rPr>
                <w:rFonts w:eastAsia="Times New Roman"/>
                <w:color w:val="000000"/>
                <w:kern w:val="24"/>
                <w:sz w:val="18"/>
                <w:szCs w:val="18"/>
                <w:lang w:eastAsia="en-AU"/>
              </w:rPr>
              <w:t xml:space="preserve">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613153" w:rsidP="0035574C">
            <w:pPr>
              <w:rPr>
                <w:rFonts w:eastAsia="Times New Roman" w:cs="Arial"/>
                <w:sz w:val="18"/>
                <w:szCs w:val="18"/>
                <w:lang w:eastAsia="en-AU"/>
              </w:rPr>
            </w:pPr>
            <w:r w:rsidRPr="00D06E56">
              <w:rPr>
                <w:rFonts w:eastAsia="Times New Roman"/>
                <w:b/>
                <w:bCs/>
                <w:color w:val="000000"/>
                <w:kern w:val="24"/>
                <w:sz w:val="18"/>
                <w:szCs w:val="18"/>
                <w:lang w:eastAsia="en-AU"/>
              </w:rPr>
              <w:t xml:space="preserve">Unit </w:t>
            </w:r>
            <w:r w:rsidR="0035574C" w:rsidRPr="00D06E56">
              <w:rPr>
                <w:rFonts w:eastAsia="Times New Roman"/>
                <w:b/>
                <w:bCs/>
                <w:color w:val="000000"/>
                <w:kern w:val="24"/>
                <w:sz w:val="18"/>
                <w:szCs w:val="18"/>
                <w:lang w:eastAsia="en-AU"/>
              </w:rPr>
              <w:t>4: Perspectives</w:t>
            </w:r>
            <w:r w:rsidR="0035574C" w:rsidRPr="00D06E56">
              <w:rPr>
                <w:rFonts w:eastAsia="Times New Roman"/>
                <w:color w:val="000000"/>
                <w:kern w:val="24"/>
                <w:sz w:val="18"/>
                <w:szCs w:val="18"/>
                <w:lang w:eastAsia="en-AU"/>
              </w:rPr>
              <w:t xml:space="preserve"> </w:t>
            </w:r>
          </w:p>
        </w:tc>
      </w:tr>
      <w:tr w:rsidR="0035574C" w:rsidRPr="0035574C" w:rsidTr="0035574C">
        <w:trPr>
          <w:trHeight w:val="2271"/>
          <w:jc w:val="center"/>
        </w:trPr>
        <w:tc>
          <w:tcPr>
            <w:tcW w:w="125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ENGLISH</w:t>
            </w:r>
            <w:r w:rsidRPr="00D06E56">
              <w:rPr>
                <w:rFonts w:eastAsia="Times New Roman"/>
                <w:color w:val="000000"/>
                <w:kern w:val="24"/>
                <w:sz w:val="18"/>
                <w:szCs w:val="18"/>
                <w:lang w:eastAsia="en-AU"/>
              </w:rPr>
              <w:t xml:space="preserve"> </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similarities and differences between texts. A suggested approach is a thematic study.</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 xml:space="preserve">Some possible themes for electives: </w:t>
            </w:r>
          </w:p>
          <w:p w:rsidR="0035574C" w:rsidRPr="0035574C" w:rsidRDefault="0035574C" w:rsidP="00D06E56">
            <w:pPr>
              <w:pStyle w:val="TableListBullets"/>
              <w:rPr>
                <w:rFonts w:cs="Arial"/>
                <w:lang w:eastAsia="en-AU"/>
              </w:rPr>
            </w:pPr>
            <w:r w:rsidRPr="0035574C">
              <w:rPr>
                <w:kern w:val="24"/>
                <w:lang w:eastAsia="en-AU"/>
              </w:rPr>
              <w:t>Belonging</w:t>
            </w:r>
          </w:p>
          <w:p w:rsidR="0035574C" w:rsidRPr="0035574C" w:rsidRDefault="0035574C" w:rsidP="00D06E56">
            <w:pPr>
              <w:pStyle w:val="TableListBullets"/>
              <w:rPr>
                <w:rFonts w:cs="Arial"/>
                <w:lang w:eastAsia="en-AU"/>
              </w:rPr>
            </w:pPr>
            <w:r w:rsidRPr="0035574C">
              <w:rPr>
                <w:kern w:val="24"/>
                <w:lang w:eastAsia="en-AU"/>
              </w:rPr>
              <w:t>Change</w:t>
            </w:r>
          </w:p>
        </w:tc>
        <w:tc>
          <w:tcPr>
            <w:tcW w:w="353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representation in texts. A suggested approach is to explore ideas, attitudes and voices across time and/or place.</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themes or combination of themes for electives:</w:t>
            </w:r>
          </w:p>
          <w:p w:rsidR="0035574C" w:rsidRPr="00D06E56" w:rsidRDefault="0035574C" w:rsidP="00D06E56">
            <w:pPr>
              <w:pStyle w:val="TableListBullets"/>
              <w:rPr>
                <w:kern w:val="24"/>
                <w:lang w:eastAsia="en-AU"/>
              </w:rPr>
            </w:pPr>
            <w:r w:rsidRPr="0035574C">
              <w:rPr>
                <w:kern w:val="24"/>
                <w:lang w:eastAsia="en-AU"/>
              </w:rPr>
              <w:t>Gender</w:t>
            </w:r>
          </w:p>
          <w:p w:rsidR="0035574C" w:rsidRPr="0035574C" w:rsidRDefault="0035574C" w:rsidP="00D06E56">
            <w:pPr>
              <w:pStyle w:val="TableListBullets"/>
              <w:rPr>
                <w:rFonts w:cs="Arial"/>
                <w:lang w:eastAsia="en-AU"/>
              </w:rPr>
            </w:pPr>
            <w:r w:rsidRPr="0035574C">
              <w:rPr>
                <w:kern w:val="24"/>
                <w:lang w:eastAsia="en-AU"/>
              </w:rPr>
              <w:t xml:space="preserve">Power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 xml:space="preserve">The focus is on comparison of texts. A suggested approach is a genre study and/or study across genres. </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genres electives:</w:t>
            </w:r>
          </w:p>
          <w:p w:rsidR="0035574C" w:rsidRPr="0035574C" w:rsidRDefault="0035574C" w:rsidP="00D06E56">
            <w:pPr>
              <w:pStyle w:val="TableListBullets"/>
              <w:rPr>
                <w:rFonts w:cs="Arial"/>
                <w:lang w:eastAsia="en-AU"/>
              </w:rPr>
            </w:pPr>
            <w:r w:rsidRPr="0035574C">
              <w:rPr>
                <w:kern w:val="24"/>
                <w:lang w:eastAsia="en-AU"/>
              </w:rPr>
              <w:t>Appropriation</w:t>
            </w:r>
          </w:p>
          <w:p w:rsidR="0035574C" w:rsidRPr="0035574C" w:rsidRDefault="0035574C" w:rsidP="00D06E56">
            <w:pPr>
              <w:pStyle w:val="TableListBullets"/>
              <w:rPr>
                <w:rFonts w:cs="Arial"/>
                <w:lang w:eastAsia="en-AU"/>
              </w:rPr>
            </w:pPr>
            <w:r w:rsidRPr="0035574C">
              <w:rPr>
                <w:kern w:val="24"/>
                <w:lang w:eastAsia="en-AU"/>
              </w:rPr>
              <w:t>Tragedy</w:t>
            </w:r>
          </w:p>
          <w:p w:rsidR="0035574C" w:rsidRPr="0035574C" w:rsidRDefault="0035574C" w:rsidP="00D06E56">
            <w:pPr>
              <w:pStyle w:val="TableListBullets"/>
              <w:rPr>
                <w:rFonts w:cs="Arial"/>
                <w:lang w:eastAsia="en-AU"/>
              </w:rPr>
            </w:pPr>
            <w:r w:rsidRPr="0035574C">
              <w:rPr>
                <w:kern w:val="24"/>
                <w:lang w:eastAsia="en-AU"/>
              </w:rPr>
              <w:t>Comedy</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interpretation and perspectives, analysing purpose and style.</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A suggested approach is a close study of texts and their contexts.</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issues for electives:</w:t>
            </w:r>
          </w:p>
          <w:p w:rsidR="0035574C" w:rsidRPr="0035574C" w:rsidRDefault="0035574C" w:rsidP="00D06E56">
            <w:pPr>
              <w:pStyle w:val="TableListBullets"/>
              <w:rPr>
                <w:rFonts w:cs="Arial"/>
                <w:lang w:eastAsia="en-AU"/>
              </w:rPr>
            </w:pPr>
            <w:r w:rsidRPr="0035574C">
              <w:rPr>
                <w:kern w:val="24"/>
                <w:lang w:eastAsia="en-AU"/>
              </w:rPr>
              <w:t>Voice/s</w:t>
            </w:r>
          </w:p>
          <w:p w:rsidR="0035574C" w:rsidRPr="0035574C" w:rsidRDefault="0035574C" w:rsidP="00D06E56">
            <w:pPr>
              <w:pStyle w:val="TableListBullets"/>
              <w:rPr>
                <w:rFonts w:cs="Arial"/>
                <w:lang w:eastAsia="en-AU"/>
              </w:rPr>
            </w:pPr>
            <w:r w:rsidRPr="0035574C">
              <w:rPr>
                <w:kern w:val="24"/>
                <w:lang w:eastAsia="en-AU"/>
              </w:rPr>
              <w:t>Power of Language</w:t>
            </w:r>
          </w:p>
        </w:tc>
      </w:tr>
      <w:tr w:rsidR="0035574C" w:rsidRPr="0035574C" w:rsidTr="0035574C">
        <w:trPr>
          <w:trHeight w:val="310"/>
          <w:jc w:val="center"/>
        </w:trPr>
        <w:tc>
          <w:tcPr>
            <w:tcW w:w="1254" w:type="dxa"/>
            <w:vMerge w:val="restart"/>
            <w:tcBorders>
              <w:top w:val="single" w:sz="8" w:space="0" w:color="000000"/>
              <w:left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LITERATURE</w:t>
            </w:r>
            <w:r w:rsidRPr="00D06E56">
              <w:rPr>
                <w:rFonts w:eastAsia="Times New Roman"/>
                <w:color w:val="000000"/>
                <w:kern w:val="24"/>
                <w:sz w:val="18"/>
                <w:szCs w:val="18"/>
                <w:lang w:eastAsia="en-AU"/>
              </w:rPr>
              <w:t xml:space="preserve"> </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1: Ways of Reading and Creating</w:t>
            </w:r>
            <w:r w:rsidRPr="00D06E56">
              <w:rPr>
                <w:rFonts w:eastAsia="Times New Roman"/>
                <w:color w:val="000000"/>
                <w:kern w:val="24"/>
                <w:sz w:val="18"/>
                <w:szCs w:val="18"/>
                <w:lang w:eastAsia="en-AU"/>
              </w:rPr>
              <w:t xml:space="preserve"> </w:t>
            </w:r>
          </w:p>
        </w:tc>
        <w:tc>
          <w:tcPr>
            <w:tcW w:w="353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2: Intertextuality</w:t>
            </w:r>
            <w:r w:rsidRPr="00D06E56">
              <w:rPr>
                <w:rFonts w:eastAsia="Times New Roman"/>
                <w:color w:val="000000"/>
                <w:kern w:val="24"/>
                <w:sz w:val="18"/>
                <w:szCs w:val="18"/>
                <w:lang w:eastAsia="en-AU"/>
              </w:rPr>
              <w:t xml:space="preserve">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3: Power of Literature</w:t>
            </w:r>
            <w:r w:rsidRPr="00D06E56">
              <w:rPr>
                <w:rFonts w:eastAsia="Times New Roman"/>
                <w:color w:val="000000"/>
                <w:kern w:val="24"/>
                <w:sz w:val="18"/>
                <w:szCs w:val="18"/>
                <w:lang w:eastAsia="en-AU"/>
              </w:rPr>
              <w:t xml:space="preserve">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4: Literary Interpretations</w:t>
            </w:r>
            <w:r w:rsidRPr="00D06E56">
              <w:rPr>
                <w:rFonts w:eastAsia="Times New Roman"/>
                <w:color w:val="000000"/>
                <w:kern w:val="24"/>
                <w:sz w:val="18"/>
                <w:szCs w:val="18"/>
                <w:lang w:eastAsia="en-AU"/>
              </w:rPr>
              <w:t xml:space="preserve"> </w:t>
            </w:r>
          </w:p>
        </w:tc>
      </w:tr>
      <w:tr w:rsidR="0035574C" w:rsidRPr="0035574C" w:rsidTr="0035574C">
        <w:trPr>
          <w:trHeight w:val="3003"/>
          <w:jc w:val="center"/>
        </w:trPr>
        <w:tc>
          <w:tcPr>
            <w:tcW w:w="1254" w:type="dxa"/>
            <w:vMerge/>
            <w:tcBorders>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spacing w:line="240" w:lineRule="auto"/>
              <w:rPr>
                <w:rFonts w:eastAsia="Times New Roman" w:cs="Arial"/>
                <w:sz w:val="18"/>
                <w:szCs w:val="18"/>
                <w:lang w:eastAsia="en-AU"/>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different literary conventions and storytelling traditions and their relationships with audiences. A suggested approach is a close study of texts from a literary period or different literary periods.</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literary periods for electives:</w:t>
            </w:r>
          </w:p>
          <w:p w:rsidR="0035574C" w:rsidRPr="0035574C" w:rsidRDefault="0035574C" w:rsidP="00D06E56">
            <w:pPr>
              <w:pStyle w:val="TableListBullets"/>
              <w:rPr>
                <w:rFonts w:cs="Arial"/>
                <w:lang w:eastAsia="en-AU"/>
              </w:rPr>
            </w:pPr>
            <w:r w:rsidRPr="0035574C">
              <w:rPr>
                <w:kern w:val="24"/>
                <w:lang w:eastAsia="en-AU"/>
              </w:rPr>
              <w:t>Literary Periods</w:t>
            </w:r>
          </w:p>
          <w:p w:rsidR="0035574C" w:rsidRPr="0035574C" w:rsidRDefault="0035574C" w:rsidP="00D06E56">
            <w:pPr>
              <w:pStyle w:val="TableListBullets"/>
              <w:rPr>
                <w:rFonts w:cs="Arial"/>
                <w:lang w:eastAsia="en-AU"/>
              </w:rPr>
            </w:pPr>
            <w:r w:rsidRPr="0035574C">
              <w:rPr>
                <w:kern w:val="24"/>
                <w:lang w:eastAsia="en-AU"/>
              </w:rPr>
              <w:t>Gothic literature</w:t>
            </w:r>
          </w:p>
          <w:p w:rsidR="0035574C" w:rsidRPr="0035574C" w:rsidRDefault="0035574C" w:rsidP="00D06E56">
            <w:pPr>
              <w:pStyle w:val="TableListBullets"/>
              <w:rPr>
                <w:rFonts w:cs="Arial"/>
                <w:lang w:eastAsia="en-AU"/>
              </w:rPr>
            </w:pPr>
            <w:r w:rsidRPr="0035574C">
              <w:rPr>
                <w:kern w:val="24"/>
                <w:lang w:eastAsia="en-AU"/>
              </w:rPr>
              <w:t>The Victorian Period</w:t>
            </w:r>
          </w:p>
        </w:tc>
        <w:tc>
          <w:tcPr>
            <w:tcW w:w="353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intertextuality (i.e. the way literary texts connect with each other). A suggested approach is to study a genre.</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genres for electives:</w:t>
            </w:r>
          </w:p>
          <w:p w:rsidR="0035574C" w:rsidRPr="0035574C" w:rsidRDefault="0035574C" w:rsidP="00D06E56">
            <w:pPr>
              <w:pStyle w:val="TableListBullets"/>
              <w:rPr>
                <w:rFonts w:cs="Arial"/>
                <w:lang w:eastAsia="en-AU"/>
              </w:rPr>
            </w:pPr>
            <w:r w:rsidRPr="0035574C">
              <w:rPr>
                <w:kern w:val="24"/>
                <w:lang w:eastAsia="en-AU"/>
              </w:rPr>
              <w:t>Satire</w:t>
            </w:r>
          </w:p>
          <w:p w:rsidR="0035574C" w:rsidRPr="0035574C" w:rsidRDefault="0035574C" w:rsidP="00D06E56">
            <w:pPr>
              <w:pStyle w:val="TableListBullets"/>
              <w:rPr>
                <w:rFonts w:cs="Arial"/>
                <w:lang w:eastAsia="en-AU"/>
              </w:rPr>
            </w:pPr>
            <w:r w:rsidRPr="0035574C">
              <w:rPr>
                <w:kern w:val="24"/>
                <w:lang w:eastAsia="en-AU"/>
              </w:rPr>
              <w:t>Drama</w:t>
            </w:r>
          </w:p>
          <w:p w:rsidR="0035574C" w:rsidRPr="0035574C" w:rsidRDefault="0035574C" w:rsidP="00D06E56">
            <w:pPr>
              <w:pStyle w:val="TableListBullets"/>
              <w:rPr>
                <w:rFonts w:cs="Arial"/>
                <w:lang w:eastAsia="en-AU"/>
              </w:rPr>
            </w:pPr>
            <w:r w:rsidRPr="0035574C">
              <w:rPr>
                <w:kern w:val="24"/>
                <w:lang w:eastAsia="en-AU"/>
              </w:rPr>
              <w:t>Romance</w:t>
            </w:r>
          </w:p>
          <w:p w:rsidR="0035574C" w:rsidRPr="0035574C" w:rsidRDefault="0035574C" w:rsidP="00D06E56">
            <w:pPr>
              <w:pStyle w:val="TableListBullets"/>
              <w:rPr>
                <w:rFonts w:cs="Arial"/>
                <w:lang w:eastAsia="en-AU"/>
              </w:rPr>
            </w:pPr>
            <w:r w:rsidRPr="0035574C">
              <w:rPr>
                <w:kern w:val="24"/>
                <w:lang w:eastAsia="en-AU"/>
              </w:rPr>
              <w:t>Science fiction</w:t>
            </w:r>
          </w:p>
          <w:p w:rsidR="0035574C" w:rsidRPr="0035574C" w:rsidRDefault="0035574C" w:rsidP="00D06E56">
            <w:pPr>
              <w:pStyle w:val="TableListBullets"/>
              <w:rPr>
                <w:rFonts w:cs="Arial"/>
                <w:lang w:eastAsia="en-AU"/>
              </w:rPr>
            </w:pPr>
            <w:r w:rsidRPr="0035574C">
              <w:rPr>
                <w:kern w:val="24"/>
                <w:lang w:eastAsia="en-AU"/>
              </w:rPr>
              <w:t>Crime and detective</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how language is shaped by culture and identity. A suggested approach is to study values and attitudes in a range of texts from different cultures.</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culture and identity for electives:</w:t>
            </w:r>
          </w:p>
          <w:p w:rsidR="0035574C" w:rsidRPr="0035574C" w:rsidRDefault="0035574C" w:rsidP="00D06E56">
            <w:pPr>
              <w:pStyle w:val="TableListBullets"/>
              <w:rPr>
                <w:rFonts w:cs="Arial"/>
                <w:lang w:eastAsia="en-AU"/>
              </w:rPr>
            </w:pPr>
            <w:r w:rsidRPr="0035574C">
              <w:rPr>
                <w:kern w:val="24"/>
                <w:lang w:eastAsia="en-AU"/>
              </w:rPr>
              <w:t>World Literature</w:t>
            </w:r>
          </w:p>
          <w:p w:rsidR="0035574C" w:rsidRPr="0035574C" w:rsidRDefault="0035574C" w:rsidP="00D06E56">
            <w:pPr>
              <w:pStyle w:val="TableListBullets"/>
              <w:rPr>
                <w:rFonts w:cs="Arial"/>
                <w:lang w:eastAsia="en-AU"/>
              </w:rPr>
            </w:pPr>
            <w:r w:rsidRPr="0035574C">
              <w:rPr>
                <w:kern w:val="24"/>
                <w:lang w:eastAsia="en-AU"/>
              </w:rPr>
              <w:t>Post-colonial literature</w:t>
            </w:r>
          </w:p>
          <w:p w:rsidR="0035574C" w:rsidRPr="0035574C" w:rsidRDefault="0035574C" w:rsidP="00D06E56">
            <w:pPr>
              <w:pStyle w:val="TableListBullets"/>
              <w:rPr>
                <w:rFonts w:cs="Arial"/>
                <w:lang w:eastAsia="en-AU"/>
              </w:rPr>
            </w:pPr>
            <w:r w:rsidRPr="0035574C">
              <w:rPr>
                <w:kern w:val="24"/>
                <w:lang w:eastAsia="en-AU"/>
              </w:rPr>
              <w:t>Asian Literature</w:t>
            </w:r>
          </w:p>
          <w:p w:rsidR="0035574C" w:rsidRPr="0035574C" w:rsidRDefault="0035574C" w:rsidP="00D06E56">
            <w:pPr>
              <w:pStyle w:val="TableListBullets"/>
              <w:rPr>
                <w:rFonts w:cs="Arial"/>
                <w:lang w:eastAsia="en-AU"/>
              </w:rPr>
            </w:pPr>
            <w:r w:rsidRPr="0035574C">
              <w:rPr>
                <w:kern w:val="24"/>
                <w:lang w:eastAsia="en-AU"/>
              </w:rPr>
              <w:t>Indigenous texts</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interpretations of texts over time and place (i.e. the reinterpretation of texts and how perspectives change). A suggested approach is through literary theory.</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literary theory approaches for electives:</w:t>
            </w:r>
          </w:p>
          <w:p w:rsidR="0035574C" w:rsidRPr="0035574C" w:rsidRDefault="0035574C" w:rsidP="00D06E56">
            <w:pPr>
              <w:pStyle w:val="TableListBullets"/>
              <w:rPr>
                <w:rFonts w:cs="Arial"/>
                <w:lang w:eastAsia="en-AU"/>
              </w:rPr>
            </w:pPr>
            <w:r w:rsidRPr="0035574C">
              <w:rPr>
                <w:kern w:val="24"/>
                <w:lang w:eastAsia="en-AU"/>
              </w:rPr>
              <w:t>Individual and Society</w:t>
            </w:r>
          </w:p>
          <w:p w:rsidR="0035574C" w:rsidRPr="0035574C" w:rsidRDefault="0035574C" w:rsidP="00D06E56">
            <w:pPr>
              <w:pStyle w:val="TableListBullets"/>
              <w:rPr>
                <w:rFonts w:cs="Arial"/>
                <w:lang w:eastAsia="en-AU"/>
              </w:rPr>
            </w:pPr>
            <w:r w:rsidRPr="0035574C">
              <w:rPr>
                <w:kern w:val="24"/>
                <w:lang w:eastAsia="en-AU"/>
              </w:rPr>
              <w:t>Women and Literature</w:t>
            </w:r>
          </w:p>
        </w:tc>
      </w:tr>
      <w:tr w:rsidR="0035574C" w:rsidRPr="0035574C" w:rsidTr="0035574C">
        <w:trPr>
          <w:trHeight w:val="299"/>
          <w:jc w:val="center"/>
        </w:trPr>
        <w:tc>
          <w:tcPr>
            <w:tcW w:w="1254" w:type="dxa"/>
            <w:vMerge w:val="restart"/>
            <w:tcBorders>
              <w:top w:val="single" w:sz="8" w:space="0" w:color="000000"/>
              <w:left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ESSENTIAL ENGLISH</w:t>
            </w:r>
            <w:r w:rsidRPr="00D06E56">
              <w:rPr>
                <w:rFonts w:eastAsia="Times New Roman"/>
                <w:color w:val="000000"/>
                <w:kern w:val="24"/>
                <w:sz w:val="18"/>
                <w:szCs w:val="18"/>
                <w:lang w:eastAsia="en-AU"/>
              </w:rPr>
              <w:t xml:space="preserve"> </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1: Comprehending and Responding</w:t>
            </w:r>
            <w:r w:rsidRPr="00D06E56">
              <w:rPr>
                <w:rFonts w:eastAsia="Times New Roman"/>
                <w:color w:val="000000"/>
                <w:kern w:val="24"/>
                <w:sz w:val="18"/>
                <w:szCs w:val="18"/>
                <w:lang w:eastAsia="en-AU"/>
              </w:rPr>
              <w:t xml:space="preserve"> </w:t>
            </w:r>
          </w:p>
        </w:tc>
        <w:tc>
          <w:tcPr>
            <w:tcW w:w="353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2: Making Connections</w:t>
            </w:r>
            <w:r w:rsidRPr="00D06E56">
              <w:rPr>
                <w:rFonts w:eastAsia="Times New Roman"/>
                <w:color w:val="000000"/>
                <w:kern w:val="24"/>
                <w:sz w:val="18"/>
                <w:szCs w:val="18"/>
                <w:lang w:eastAsia="en-AU"/>
              </w:rPr>
              <w:t xml:space="preserve">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3: Understanding Perspectives</w:t>
            </w:r>
            <w:r w:rsidRPr="00D06E56">
              <w:rPr>
                <w:rFonts w:eastAsia="Times New Roman"/>
                <w:color w:val="000000"/>
                <w:kern w:val="24"/>
                <w:sz w:val="18"/>
                <w:szCs w:val="18"/>
                <w:lang w:eastAsia="en-AU"/>
              </w:rPr>
              <w:t xml:space="preserve">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rPr>
                <w:rFonts w:eastAsia="Times New Roman" w:cs="Arial"/>
                <w:sz w:val="18"/>
                <w:szCs w:val="18"/>
                <w:lang w:eastAsia="en-AU"/>
              </w:rPr>
            </w:pPr>
            <w:r w:rsidRPr="00D06E56">
              <w:rPr>
                <w:rFonts w:eastAsia="Times New Roman"/>
                <w:b/>
                <w:bCs/>
                <w:color w:val="000000"/>
                <w:kern w:val="24"/>
                <w:sz w:val="18"/>
                <w:szCs w:val="18"/>
                <w:lang w:eastAsia="en-AU"/>
              </w:rPr>
              <w:t>Unit 4: Local and Global</w:t>
            </w:r>
            <w:r w:rsidRPr="00D06E56">
              <w:rPr>
                <w:rFonts w:eastAsia="Times New Roman"/>
                <w:color w:val="000000"/>
                <w:kern w:val="24"/>
                <w:sz w:val="18"/>
                <w:szCs w:val="18"/>
                <w:lang w:eastAsia="en-AU"/>
              </w:rPr>
              <w:t xml:space="preserve"> </w:t>
            </w:r>
          </w:p>
        </w:tc>
      </w:tr>
      <w:tr w:rsidR="0035574C" w:rsidRPr="0035574C" w:rsidTr="0035574C">
        <w:trPr>
          <w:jc w:val="center"/>
        </w:trPr>
        <w:tc>
          <w:tcPr>
            <w:tcW w:w="1254" w:type="dxa"/>
            <w:vMerge/>
            <w:tcBorders>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D06E56" w:rsidRDefault="0035574C" w:rsidP="0035574C">
            <w:pPr>
              <w:spacing w:line="240" w:lineRule="auto"/>
              <w:rPr>
                <w:rFonts w:eastAsia="Times New Roman" w:cs="Arial"/>
                <w:sz w:val="18"/>
                <w:szCs w:val="18"/>
                <w:lang w:eastAsia="en-AU"/>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relationships between context, purpose and audience in different language modes and types of texts, and their impact on meaning. A suggested approach is a close study of texts.</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themes for electives:</w:t>
            </w:r>
          </w:p>
          <w:p w:rsidR="0035574C" w:rsidRPr="0035574C" w:rsidRDefault="0035574C" w:rsidP="00D06E56">
            <w:pPr>
              <w:pStyle w:val="TableListBullets"/>
              <w:rPr>
                <w:rFonts w:cs="Arial"/>
                <w:lang w:eastAsia="en-AU"/>
              </w:rPr>
            </w:pPr>
            <w:r w:rsidRPr="0035574C">
              <w:rPr>
                <w:kern w:val="24"/>
                <w:lang w:eastAsia="en-AU"/>
              </w:rPr>
              <w:t>Language and sport</w:t>
            </w:r>
          </w:p>
          <w:p w:rsidR="0035574C" w:rsidRPr="0035574C" w:rsidRDefault="0035574C" w:rsidP="00D06E56">
            <w:pPr>
              <w:pStyle w:val="TableListBullets"/>
              <w:rPr>
                <w:rFonts w:cs="Arial"/>
                <w:lang w:eastAsia="en-AU"/>
              </w:rPr>
            </w:pPr>
            <w:r w:rsidRPr="0035574C">
              <w:rPr>
                <w:kern w:val="24"/>
                <w:lang w:eastAsia="en-AU"/>
              </w:rPr>
              <w:t xml:space="preserve">Communicating in the Workplace </w:t>
            </w:r>
          </w:p>
          <w:p w:rsidR="0035574C" w:rsidRPr="0035574C" w:rsidRDefault="0035574C" w:rsidP="00D06E56">
            <w:pPr>
              <w:pStyle w:val="TableListBullets"/>
              <w:rPr>
                <w:rFonts w:cs="Arial"/>
                <w:lang w:eastAsia="en-AU"/>
              </w:rPr>
            </w:pPr>
            <w:r w:rsidRPr="0035574C">
              <w:rPr>
                <w:kern w:val="24"/>
                <w:lang w:eastAsia="en-AU"/>
              </w:rPr>
              <w:t>Media and advertising</w:t>
            </w:r>
          </w:p>
        </w:tc>
        <w:tc>
          <w:tcPr>
            <w:tcW w:w="353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connections between purpose and structure and how a text’s meaning is influenced by the context in which it is created and received. A suggested approach is a thematic study.</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themes for electives:</w:t>
            </w:r>
          </w:p>
          <w:p w:rsidR="0035574C" w:rsidRPr="0035574C" w:rsidRDefault="0035574C" w:rsidP="00D06E56">
            <w:pPr>
              <w:pStyle w:val="TableListBullets"/>
              <w:rPr>
                <w:rFonts w:cs="Arial"/>
                <w:lang w:eastAsia="en-AU"/>
              </w:rPr>
            </w:pPr>
            <w:r w:rsidRPr="0035574C">
              <w:rPr>
                <w:kern w:val="24"/>
                <w:lang w:eastAsia="en-AU"/>
              </w:rPr>
              <w:t>Life Stories</w:t>
            </w:r>
          </w:p>
          <w:p w:rsidR="0035574C" w:rsidRPr="0035574C" w:rsidRDefault="0035574C" w:rsidP="00D06E56">
            <w:pPr>
              <w:pStyle w:val="TableListBullets"/>
              <w:rPr>
                <w:rFonts w:cs="Arial"/>
                <w:lang w:eastAsia="en-AU"/>
              </w:rPr>
            </w:pPr>
            <w:r w:rsidRPr="0035574C">
              <w:rPr>
                <w:kern w:val="24"/>
                <w:lang w:eastAsia="en-AU"/>
              </w:rPr>
              <w:t>Children’s Literature</w:t>
            </w:r>
          </w:p>
          <w:p w:rsidR="0035574C" w:rsidRPr="0035574C" w:rsidRDefault="0035574C" w:rsidP="00D06E56">
            <w:pPr>
              <w:pStyle w:val="TableListBullets"/>
              <w:rPr>
                <w:rFonts w:cs="Arial"/>
                <w:lang w:eastAsia="en-AU"/>
              </w:rPr>
            </w:pPr>
            <w:r w:rsidRPr="0035574C">
              <w:rPr>
                <w:kern w:val="24"/>
                <w:lang w:eastAsia="en-AU"/>
              </w:rPr>
              <w:t>Crime</w:t>
            </w:r>
          </w:p>
          <w:p w:rsidR="0035574C" w:rsidRPr="0035574C" w:rsidRDefault="0035574C" w:rsidP="00D06E56">
            <w:pPr>
              <w:pStyle w:val="TableListBullets"/>
              <w:rPr>
                <w:rFonts w:cs="Arial"/>
                <w:lang w:eastAsia="en-AU"/>
              </w:rPr>
            </w:pPr>
            <w:r w:rsidRPr="0035574C">
              <w:rPr>
                <w:kern w:val="24"/>
                <w:lang w:eastAsia="en-AU"/>
              </w:rPr>
              <w:t>Journeys</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exploring different points of view presented in a range of texts and contexts. A suggested approach is to examine the depiction of issues.</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issues for electives:</w:t>
            </w:r>
          </w:p>
          <w:p w:rsidR="0035574C" w:rsidRPr="00D06E56" w:rsidRDefault="0035574C" w:rsidP="00D06E56">
            <w:pPr>
              <w:pStyle w:val="TableListBullets"/>
              <w:rPr>
                <w:kern w:val="24"/>
                <w:lang w:eastAsia="en-AU"/>
              </w:rPr>
            </w:pPr>
            <w:r w:rsidRPr="0035574C">
              <w:rPr>
                <w:kern w:val="24"/>
                <w:lang w:eastAsia="en-AU"/>
              </w:rPr>
              <w:t>War on Terror</w:t>
            </w:r>
          </w:p>
          <w:p w:rsidR="0035574C" w:rsidRPr="00D06E56" w:rsidRDefault="0035574C" w:rsidP="00D06E56">
            <w:pPr>
              <w:pStyle w:val="TableListBullets"/>
              <w:rPr>
                <w:kern w:val="24"/>
                <w:lang w:eastAsia="en-AU"/>
              </w:rPr>
            </w:pPr>
            <w:r w:rsidRPr="0035574C">
              <w:rPr>
                <w:kern w:val="24"/>
                <w:lang w:eastAsia="en-AU"/>
              </w:rPr>
              <w:t>Contemporary issues</w:t>
            </w:r>
          </w:p>
          <w:p w:rsidR="0035574C" w:rsidRPr="00D06E56" w:rsidRDefault="0035574C" w:rsidP="00D06E56">
            <w:pPr>
              <w:pStyle w:val="TableListBullets"/>
              <w:rPr>
                <w:kern w:val="24"/>
                <w:lang w:eastAsia="en-AU"/>
              </w:rPr>
            </w:pPr>
            <w:r w:rsidRPr="0035574C">
              <w:rPr>
                <w:kern w:val="24"/>
                <w:lang w:eastAsia="en-AU"/>
              </w:rPr>
              <w:t>Racial tension</w:t>
            </w:r>
          </w:p>
          <w:p w:rsidR="0035574C" w:rsidRPr="0035574C" w:rsidRDefault="0035574C" w:rsidP="00D06E56">
            <w:pPr>
              <w:pStyle w:val="TableListBullets"/>
              <w:rPr>
                <w:rFonts w:cs="Arial"/>
                <w:lang w:eastAsia="en-AU"/>
              </w:rPr>
            </w:pPr>
            <w:r w:rsidRPr="0035574C">
              <w:rPr>
                <w:kern w:val="24"/>
                <w:lang w:eastAsia="en-AU"/>
              </w:rPr>
              <w:t>Migrant experience</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4" w:type="dxa"/>
              <w:left w:w="64" w:type="dxa"/>
              <w:bottom w:w="0" w:type="dxa"/>
              <w:right w:w="64" w:type="dxa"/>
            </w:tcMar>
            <w:hideMark/>
          </w:tcPr>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The focus is on community, local or global issues and ideas presented in texts. A suggested approach is to examine issues.</w:t>
            </w:r>
          </w:p>
          <w:p w:rsidR="0035574C" w:rsidRPr="0035574C" w:rsidRDefault="0035574C" w:rsidP="0035574C">
            <w:pPr>
              <w:rPr>
                <w:rFonts w:eastAsia="Times New Roman" w:cs="Arial"/>
                <w:sz w:val="16"/>
                <w:szCs w:val="16"/>
                <w:lang w:eastAsia="en-AU"/>
              </w:rPr>
            </w:pPr>
            <w:r w:rsidRPr="0035574C">
              <w:rPr>
                <w:rFonts w:eastAsia="Times New Roman"/>
                <w:color w:val="000000"/>
                <w:kern w:val="24"/>
                <w:sz w:val="16"/>
                <w:szCs w:val="16"/>
                <w:lang w:eastAsia="en-AU"/>
              </w:rPr>
              <w:t>Some possible issues for electives:</w:t>
            </w:r>
          </w:p>
          <w:p w:rsidR="0035574C" w:rsidRPr="0035574C" w:rsidRDefault="0035574C" w:rsidP="00D06E56">
            <w:pPr>
              <w:pStyle w:val="TableListBullets"/>
              <w:rPr>
                <w:rFonts w:cs="Arial"/>
                <w:lang w:eastAsia="en-AU"/>
              </w:rPr>
            </w:pPr>
            <w:r w:rsidRPr="0035574C">
              <w:rPr>
                <w:kern w:val="24"/>
                <w:lang w:eastAsia="en-AU"/>
              </w:rPr>
              <w:t>Technology and society</w:t>
            </w:r>
          </w:p>
          <w:p w:rsidR="0035574C" w:rsidRPr="0035574C" w:rsidRDefault="0035574C" w:rsidP="00D06E56">
            <w:pPr>
              <w:pStyle w:val="TableListBullets"/>
              <w:rPr>
                <w:rFonts w:cs="Arial"/>
                <w:lang w:eastAsia="en-AU"/>
              </w:rPr>
            </w:pPr>
            <w:r w:rsidRPr="0035574C">
              <w:rPr>
                <w:kern w:val="24"/>
                <w:lang w:eastAsia="en-AU"/>
              </w:rPr>
              <w:t>Power and responsibility</w:t>
            </w:r>
          </w:p>
          <w:p w:rsidR="0035574C" w:rsidRPr="0035574C" w:rsidRDefault="0035574C" w:rsidP="00D06E56">
            <w:pPr>
              <w:pStyle w:val="TableListBullets"/>
              <w:rPr>
                <w:rFonts w:cs="Arial"/>
                <w:lang w:eastAsia="en-AU"/>
              </w:rPr>
            </w:pPr>
            <w:r w:rsidRPr="0035574C">
              <w:rPr>
                <w:kern w:val="24"/>
                <w:lang w:eastAsia="en-AU"/>
              </w:rPr>
              <w:t>Power of the media</w:t>
            </w:r>
          </w:p>
        </w:tc>
      </w:tr>
    </w:tbl>
    <w:p w:rsidR="00E873DD" w:rsidRPr="00497383" w:rsidRDefault="00E873DD" w:rsidP="00D06E56">
      <w:pPr>
        <w:jc w:val="center"/>
      </w:pPr>
    </w:p>
    <w:sectPr w:rsidR="00E873DD" w:rsidRPr="00497383" w:rsidSect="00D06E56">
      <w:pgSz w:w="16838" w:h="11906" w:orient="landscape"/>
      <w:pgMar w:top="846" w:right="1440" w:bottom="709" w:left="1440"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05" w:rsidRDefault="00F82705" w:rsidP="00BF1BB4">
      <w:pPr>
        <w:spacing w:line="240" w:lineRule="auto"/>
      </w:pPr>
      <w:r>
        <w:separator/>
      </w:r>
    </w:p>
    <w:p w:rsidR="00F82705" w:rsidRDefault="00F82705"/>
  </w:endnote>
  <w:endnote w:type="continuationSeparator" w:id="0">
    <w:p w:rsidR="00F82705" w:rsidRDefault="00F82705" w:rsidP="00BF1BB4">
      <w:pPr>
        <w:spacing w:line="240" w:lineRule="auto"/>
      </w:pPr>
      <w:r>
        <w:continuationSeparator/>
      </w:r>
    </w:p>
    <w:p w:rsidR="00F82705" w:rsidRDefault="00F8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F53DE">
    <w:pPr>
      <w:jc w:val="right"/>
    </w:pPr>
    <w:r>
      <w:fldChar w:fldCharType="begin"/>
    </w:r>
    <w:r>
      <w:instrText xml:space="preserve"> PAGE   \* MERGEFORMAT </w:instrText>
    </w:r>
    <w:r>
      <w:fldChar w:fldCharType="separate"/>
    </w:r>
    <w:r w:rsidR="00A52ACF">
      <w:rPr>
        <w:noProof/>
      </w:rPr>
      <w:t>1</w:t>
    </w:r>
    <w:r>
      <w:rPr>
        <w:noProof/>
      </w:rPr>
      <w:fldChar w:fldCharType="end"/>
    </w:r>
  </w:p>
  <w:p w:rsidR="00F82705" w:rsidRPr="00395033" w:rsidRDefault="00F82705">
    <w:pPr>
      <w:rPr>
        <w:sz w:val="16"/>
        <w:szCs w:val="16"/>
      </w:rPr>
    </w:pPr>
    <w:r>
      <w:rPr>
        <w:sz w:val="16"/>
        <w:szCs w:val="16"/>
      </w:rPr>
      <w:t xml:space="preserve">Final Report of the </w:t>
    </w:r>
    <w:r w:rsidRPr="00395033">
      <w:rPr>
        <w:sz w:val="16"/>
        <w:szCs w:val="16"/>
      </w:rPr>
      <w:t>Review of ACT Senior Secondary Curriculum</w:t>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F53DE">
    <w:pPr>
      <w:jc w:val="center"/>
    </w:pPr>
    <w:r>
      <w:fldChar w:fldCharType="begin"/>
    </w:r>
    <w:r>
      <w:instrText xml:space="preserve"> PAGE   \* MERGEFORMAT </w:instrText>
    </w:r>
    <w:r>
      <w:fldChar w:fldCharType="separate"/>
    </w:r>
    <w:r w:rsidR="00A52ACF">
      <w:rPr>
        <w:noProof/>
      </w:rPr>
      <w:t>13</w:t>
    </w:r>
    <w:r>
      <w:rPr>
        <w:noProof/>
      </w:rPr>
      <w:fldChar w:fldCharType="end"/>
    </w:r>
  </w:p>
  <w:p w:rsidR="00F82705" w:rsidRDefault="00F827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F53DE">
    <w:pPr>
      <w:jc w:val="right"/>
    </w:pPr>
    <w:r>
      <w:fldChar w:fldCharType="begin"/>
    </w:r>
    <w:r>
      <w:instrText xml:space="preserve"> PAGE   \* MERGEFORMAT </w:instrText>
    </w:r>
    <w:r>
      <w:fldChar w:fldCharType="separate"/>
    </w:r>
    <w:r w:rsidR="00A52ACF">
      <w:rPr>
        <w:noProof/>
      </w:rPr>
      <w:t>21</w:t>
    </w:r>
    <w:r>
      <w:rPr>
        <w:noProof/>
      </w:rPr>
      <w:fldChar w:fldCharType="end"/>
    </w:r>
  </w:p>
  <w:p w:rsidR="00F82705" w:rsidRDefault="00F827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Pr="00891C41" w:rsidRDefault="00FF53DE" w:rsidP="00891C41">
    <w:pPr>
      <w:jc w:val="center"/>
    </w:pPr>
    <w:r>
      <w:fldChar w:fldCharType="begin"/>
    </w:r>
    <w:r>
      <w:instrText xml:space="preserve"> PAGE   \* MERGEFORMAT </w:instrText>
    </w:r>
    <w:r>
      <w:fldChar w:fldCharType="separate"/>
    </w:r>
    <w:r w:rsidR="00A52ACF">
      <w:rPr>
        <w:noProof/>
      </w:rPr>
      <w:t>53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Pr="00891C41" w:rsidRDefault="00FF53DE" w:rsidP="00891C41">
    <w:pPr>
      <w:jc w:val="center"/>
    </w:pPr>
    <w:r>
      <w:fldChar w:fldCharType="begin"/>
    </w:r>
    <w:r>
      <w:instrText xml:space="preserve"> PAGE   \* MERGEFORMAT </w:instrText>
    </w:r>
    <w:r>
      <w:fldChar w:fldCharType="separate"/>
    </w:r>
    <w:r w:rsidR="00A52ACF">
      <w:rPr>
        <w:noProof/>
      </w:rPr>
      <w:t>90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F53DE" w:rsidP="00D06E56">
    <w:pPr>
      <w:jc w:val="center"/>
    </w:pPr>
    <w:r>
      <w:fldChar w:fldCharType="begin"/>
    </w:r>
    <w:r>
      <w:instrText xml:space="preserve"> PAGE   \* MERGEFORMAT </w:instrText>
    </w:r>
    <w:r>
      <w:fldChar w:fldCharType="separate"/>
    </w:r>
    <w:r w:rsidR="00A52ACF">
      <w:rPr>
        <w:noProof/>
      </w:rPr>
      <w:t>120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05" w:rsidRDefault="00F82705" w:rsidP="00BF1BB4">
      <w:pPr>
        <w:spacing w:line="240" w:lineRule="auto"/>
      </w:pPr>
      <w:r>
        <w:separator/>
      </w:r>
    </w:p>
    <w:p w:rsidR="00F82705" w:rsidRDefault="00F82705"/>
  </w:footnote>
  <w:footnote w:type="continuationSeparator" w:id="0">
    <w:p w:rsidR="00F82705" w:rsidRDefault="00F82705" w:rsidP="00BF1BB4">
      <w:pPr>
        <w:spacing w:line="240" w:lineRule="auto"/>
      </w:pPr>
      <w:r>
        <w:continuationSeparator/>
      </w:r>
    </w:p>
    <w:p w:rsidR="00F82705" w:rsidRDefault="00F82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Pr="00891C41" w:rsidRDefault="00F82705" w:rsidP="00891C41">
    <w:pPr>
      <w:pStyle w:val="Header"/>
      <w:rPr>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Pr="00891C41" w:rsidRDefault="00F82705" w:rsidP="00891C41">
    <w:pPr>
      <w:pStyle w:val="Header"/>
      <w:rPr>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05" w:rsidRDefault="00F8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291D54"/>
    <w:multiLevelType w:val="hybridMultilevel"/>
    <w:tmpl w:val="B486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F806EA"/>
    <w:multiLevelType w:val="hybridMultilevel"/>
    <w:tmpl w:val="C6D0AD48"/>
    <w:lvl w:ilvl="0" w:tplc="40DEFFEA">
      <w:start w:val="1"/>
      <w:numFmt w:val="bullet"/>
      <w:lvlText w:val="o"/>
      <w:lvlJc w:val="left"/>
      <w:pPr>
        <w:ind w:left="1080" w:hanging="360"/>
      </w:pPr>
      <w:rPr>
        <w:rFonts w:ascii="Courier New" w:hAnsi="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FD6076D"/>
    <w:multiLevelType w:val="hybridMultilevel"/>
    <w:tmpl w:val="7BD2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B043B"/>
    <w:multiLevelType w:val="hybridMultilevel"/>
    <w:tmpl w:val="82DC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5B5AD5"/>
    <w:multiLevelType w:val="hybridMultilevel"/>
    <w:tmpl w:val="D6F650A0"/>
    <w:lvl w:ilvl="0" w:tplc="0C090017">
      <w:start w:val="1"/>
      <w:numFmt w:val="lowerLetter"/>
      <w:lvlText w:val="%1)"/>
      <w:lvlJc w:val="left"/>
      <w:pPr>
        <w:ind w:left="1080" w:hanging="360"/>
      </w:pPr>
      <w:rPr>
        <w:rFonts w:hint="default"/>
      </w:rPr>
    </w:lvl>
    <w:lvl w:ilvl="1" w:tplc="871A7A72">
      <w:start w:val="1"/>
      <w:numFmt w:val="decimal"/>
      <w:lvlText w:val="%2."/>
      <w:lvlJc w:val="left"/>
      <w:pPr>
        <w:ind w:left="2004" w:hanging="564"/>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B0E7EDA"/>
    <w:multiLevelType w:val="hybridMultilevel"/>
    <w:tmpl w:val="764A8BF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DBE0628"/>
    <w:multiLevelType w:val="hybridMultilevel"/>
    <w:tmpl w:val="9A2E4F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BC7087"/>
    <w:multiLevelType w:val="hybridMultilevel"/>
    <w:tmpl w:val="933CD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EF3DBB"/>
    <w:multiLevelType w:val="hybridMultilevel"/>
    <w:tmpl w:val="6046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924733"/>
    <w:multiLevelType w:val="hybridMultilevel"/>
    <w:tmpl w:val="87FC69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1B6662"/>
    <w:multiLevelType w:val="hybridMultilevel"/>
    <w:tmpl w:val="DA661976"/>
    <w:lvl w:ilvl="0" w:tplc="58F2BDBE">
      <w:start w:val="1"/>
      <w:numFmt w:val="lowerLetter"/>
      <w:pStyle w:val="ListBulletalphab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002D79"/>
    <w:multiLevelType w:val="hybridMultilevel"/>
    <w:tmpl w:val="6CD48954"/>
    <w:lvl w:ilvl="0" w:tplc="CCBA92A0">
      <w:start w:val="1"/>
      <w:numFmt w:val="bullet"/>
      <w:pStyle w:val="TableListDashe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41CB3BF3"/>
    <w:multiLevelType w:val="hybridMultilevel"/>
    <w:tmpl w:val="1C80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11402B"/>
    <w:multiLevelType w:val="hybridMultilevel"/>
    <w:tmpl w:val="7466E538"/>
    <w:lvl w:ilvl="0" w:tplc="2EC0CDA8">
      <w:start w:val="1"/>
      <w:numFmt w:val="bullet"/>
      <w:pStyle w:val="Table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4CB04B67"/>
    <w:multiLevelType w:val="multilevel"/>
    <w:tmpl w:val="B358E9A0"/>
    <w:lvl w:ilvl="0">
      <w:start w:val="1"/>
      <w:numFmt w:val="bullet"/>
      <w:pStyle w:val="TableText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EC2E1C"/>
    <w:multiLevelType w:val="hybridMultilevel"/>
    <w:tmpl w:val="2250B112"/>
    <w:lvl w:ilvl="0" w:tplc="050AB5A2">
      <w:start w:val="1"/>
      <w:numFmt w:val="bullet"/>
      <w:pStyle w:val="GradeDescriptor"/>
      <w:lvlText w:val=""/>
      <w:lvlJc w:val="left"/>
      <w:pPr>
        <w:ind w:left="83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nsid w:val="559D2D8D"/>
    <w:multiLevelType w:val="hybridMultilevel"/>
    <w:tmpl w:val="64A47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6C7388"/>
    <w:multiLevelType w:val="hybridMultilevel"/>
    <w:tmpl w:val="D24071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6F2A82"/>
    <w:multiLevelType w:val="hybridMultilevel"/>
    <w:tmpl w:val="F92A42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3B5D1B"/>
    <w:multiLevelType w:val="hybridMultilevel"/>
    <w:tmpl w:val="21761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FA66F0"/>
    <w:multiLevelType w:val="hybridMultilevel"/>
    <w:tmpl w:val="9FB0AB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270FC6"/>
    <w:multiLevelType w:val="hybridMultilevel"/>
    <w:tmpl w:val="C8AE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DB4D92"/>
    <w:multiLevelType w:val="hybridMultilevel"/>
    <w:tmpl w:val="1D60445E"/>
    <w:lvl w:ilvl="0" w:tplc="0C090001">
      <w:start w:val="1"/>
      <w:numFmt w:val="bullet"/>
      <w:pStyle w:val="ListBulletsGradedescriptor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DA3C45"/>
    <w:multiLevelType w:val="hybridMultilevel"/>
    <w:tmpl w:val="EAA20B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092822"/>
    <w:multiLevelType w:val="hybridMultilevel"/>
    <w:tmpl w:val="B83EAF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D33AB2"/>
    <w:multiLevelType w:val="hybridMultilevel"/>
    <w:tmpl w:val="04CA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3B23B7"/>
    <w:multiLevelType w:val="hybridMultilevel"/>
    <w:tmpl w:val="92AE8C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1F34E2"/>
    <w:multiLevelType w:val="hybridMultilevel"/>
    <w:tmpl w:val="A0E63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B27F3F"/>
    <w:multiLevelType w:val="hybridMultilevel"/>
    <w:tmpl w:val="F404EB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43055D"/>
    <w:multiLevelType w:val="hybridMultilevel"/>
    <w:tmpl w:val="D222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C83A35"/>
    <w:multiLevelType w:val="hybridMultilevel"/>
    <w:tmpl w:val="8F70353C"/>
    <w:lvl w:ilvl="0" w:tplc="C7B4FF64">
      <w:start w:val="1"/>
      <w:numFmt w:val="bullet"/>
      <w:pStyle w:val="ListBullet"/>
      <w:lvlText w:val=""/>
      <w:lvlJc w:val="left"/>
      <w:pPr>
        <w:tabs>
          <w:tab w:val="num" w:pos="368"/>
        </w:tabs>
        <w:ind w:left="368" w:hanging="368"/>
      </w:pPr>
      <w:rPr>
        <w:rFonts w:ascii="Symbol" w:hAnsi="Symbol" w:cs="Times New Roman" w:hint="default"/>
        <w:sz w:val="20"/>
        <w:szCs w:val="20"/>
      </w:rPr>
    </w:lvl>
    <w:lvl w:ilvl="1" w:tplc="40DEFFEA">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CC49D2"/>
    <w:multiLevelType w:val="singleLevel"/>
    <w:tmpl w:val="56568F4A"/>
    <w:lvl w:ilvl="0">
      <w:start w:val="1"/>
      <w:numFmt w:val="bullet"/>
      <w:pStyle w:val="ListbulletsGradedescriptors0"/>
      <w:lvlText w:val=""/>
      <w:lvlJc w:val="left"/>
      <w:pPr>
        <w:tabs>
          <w:tab w:val="num" w:pos="720"/>
        </w:tabs>
        <w:ind w:left="720" w:hanging="360"/>
      </w:pPr>
      <w:rPr>
        <w:rFonts w:ascii="Symbol" w:hAnsi="Symbol" w:hint="default"/>
      </w:rPr>
    </w:lvl>
  </w:abstractNum>
  <w:abstractNum w:abstractNumId="33">
    <w:nsid w:val="7C896A48"/>
    <w:multiLevelType w:val="hybridMultilevel"/>
    <w:tmpl w:val="19BCC174"/>
    <w:lvl w:ilvl="0" w:tplc="F08A8308">
      <w:start w:val="1"/>
      <w:numFmt w:val="bullet"/>
      <w:pStyle w:val="ListBulletBold"/>
      <w:lvlText w:val=""/>
      <w:lvlJc w:val="left"/>
      <w:pPr>
        <w:ind w:left="1026" w:hanging="360"/>
      </w:pPr>
      <w:rPr>
        <w:rFonts w:ascii="Symbol" w:hAnsi="Symbol" w:hint="default"/>
      </w:rPr>
    </w:lvl>
    <w:lvl w:ilvl="1" w:tplc="0C090003">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4">
    <w:nsid w:val="7E4A282A"/>
    <w:multiLevelType w:val="hybridMultilevel"/>
    <w:tmpl w:val="0C04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85533C"/>
    <w:multiLevelType w:val="hybridMultilevel"/>
    <w:tmpl w:val="3648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2"/>
  </w:num>
  <w:num w:numId="4">
    <w:abstractNumId w:val="34"/>
  </w:num>
  <w:num w:numId="5">
    <w:abstractNumId w:val="8"/>
  </w:num>
  <w:num w:numId="6">
    <w:abstractNumId w:val="28"/>
  </w:num>
  <w:num w:numId="7">
    <w:abstractNumId w:val="26"/>
  </w:num>
  <w:num w:numId="8">
    <w:abstractNumId w:val="4"/>
  </w:num>
  <w:num w:numId="9">
    <w:abstractNumId w:val="20"/>
  </w:num>
  <w:num w:numId="10">
    <w:abstractNumId w:val="30"/>
  </w:num>
  <w:num w:numId="11">
    <w:abstractNumId w:val="13"/>
  </w:num>
  <w:num w:numId="12">
    <w:abstractNumId w:val="32"/>
  </w:num>
  <w:num w:numId="13">
    <w:abstractNumId w:val="31"/>
  </w:num>
  <w:num w:numId="14">
    <w:abstractNumId w:val="35"/>
  </w:num>
  <w:num w:numId="15">
    <w:abstractNumId w:val="16"/>
  </w:num>
  <w:num w:numId="16">
    <w:abstractNumId w:val="5"/>
  </w:num>
  <w:num w:numId="17">
    <w:abstractNumId w:val="6"/>
  </w:num>
  <w:num w:numId="18">
    <w:abstractNumId w:val="3"/>
  </w:num>
  <w:num w:numId="19">
    <w:abstractNumId w:val="9"/>
  </w:num>
  <w:num w:numId="20">
    <w:abstractNumId w:val="1"/>
  </w:num>
  <w:num w:numId="21">
    <w:abstractNumId w:val="15"/>
  </w:num>
  <w:num w:numId="22">
    <w:abstractNumId w:val="14"/>
  </w:num>
  <w:num w:numId="23">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4">
    <w:abstractNumId w:val="19"/>
  </w:num>
  <w:num w:numId="25">
    <w:abstractNumId w:val="25"/>
  </w:num>
  <w:num w:numId="26">
    <w:abstractNumId w:val="18"/>
  </w:num>
  <w:num w:numId="27">
    <w:abstractNumId w:val="24"/>
  </w:num>
  <w:num w:numId="28">
    <w:abstractNumId w:val="11"/>
  </w:num>
  <w:num w:numId="29">
    <w:abstractNumId w:val="10"/>
  </w:num>
  <w:num w:numId="30">
    <w:abstractNumId w:val="7"/>
  </w:num>
  <w:num w:numId="31">
    <w:abstractNumId w:val="29"/>
  </w:num>
  <w:num w:numId="32">
    <w:abstractNumId w:val="21"/>
  </w:num>
  <w:num w:numId="33">
    <w:abstractNumId w:val="2"/>
  </w:num>
  <w:num w:numId="34">
    <w:abstractNumId w:val="17"/>
  </w:num>
  <w:num w:numId="35">
    <w:abstractNumId w:val="27"/>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DF"/>
    <w:rsid w:val="00003AF9"/>
    <w:rsid w:val="00006B9B"/>
    <w:rsid w:val="0002487E"/>
    <w:rsid w:val="00026692"/>
    <w:rsid w:val="00031934"/>
    <w:rsid w:val="00040365"/>
    <w:rsid w:val="00041EE5"/>
    <w:rsid w:val="000423D3"/>
    <w:rsid w:val="00042815"/>
    <w:rsid w:val="00042B82"/>
    <w:rsid w:val="00043AC4"/>
    <w:rsid w:val="00047FA9"/>
    <w:rsid w:val="0006126B"/>
    <w:rsid w:val="00063E98"/>
    <w:rsid w:val="00075511"/>
    <w:rsid w:val="00095E38"/>
    <w:rsid w:val="000A3506"/>
    <w:rsid w:val="000B5680"/>
    <w:rsid w:val="000C6A6D"/>
    <w:rsid w:val="000D79AC"/>
    <w:rsid w:val="000E464D"/>
    <w:rsid w:val="000E7B67"/>
    <w:rsid w:val="000F2102"/>
    <w:rsid w:val="000F2905"/>
    <w:rsid w:val="0010149C"/>
    <w:rsid w:val="001067DC"/>
    <w:rsid w:val="00106B98"/>
    <w:rsid w:val="00107D42"/>
    <w:rsid w:val="00111348"/>
    <w:rsid w:val="001223B3"/>
    <w:rsid w:val="00132D1E"/>
    <w:rsid w:val="00151746"/>
    <w:rsid w:val="00153B70"/>
    <w:rsid w:val="00157C93"/>
    <w:rsid w:val="0016145F"/>
    <w:rsid w:val="0016342B"/>
    <w:rsid w:val="00164BDF"/>
    <w:rsid w:val="00167535"/>
    <w:rsid w:val="00171C5D"/>
    <w:rsid w:val="00173A0A"/>
    <w:rsid w:val="00173D93"/>
    <w:rsid w:val="001763E9"/>
    <w:rsid w:val="00181431"/>
    <w:rsid w:val="0018316F"/>
    <w:rsid w:val="00184110"/>
    <w:rsid w:val="00196314"/>
    <w:rsid w:val="00197E2F"/>
    <w:rsid w:val="00197F7E"/>
    <w:rsid w:val="001B12B3"/>
    <w:rsid w:val="001B1AFF"/>
    <w:rsid w:val="001B3C2A"/>
    <w:rsid w:val="001B4123"/>
    <w:rsid w:val="001C160E"/>
    <w:rsid w:val="001C37CB"/>
    <w:rsid w:val="001C553E"/>
    <w:rsid w:val="001C5F5A"/>
    <w:rsid w:val="001C749A"/>
    <w:rsid w:val="001D07AC"/>
    <w:rsid w:val="001D0EF4"/>
    <w:rsid w:val="001D3DD6"/>
    <w:rsid w:val="001F452E"/>
    <w:rsid w:val="00203059"/>
    <w:rsid w:val="00213E91"/>
    <w:rsid w:val="00217754"/>
    <w:rsid w:val="00217DCB"/>
    <w:rsid w:val="00222DE8"/>
    <w:rsid w:val="00230127"/>
    <w:rsid w:val="00236B3A"/>
    <w:rsid w:val="0025447F"/>
    <w:rsid w:val="00270E02"/>
    <w:rsid w:val="00275A46"/>
    <w:rsid w:val="0029490C"/>
    <w:rsid w:val="00294FFE"/>
    <w:rsid w:val="002957AB"/>
    <w:rsid w:val="002A414A"/>
    <w:rsid w:val="002A7C08"/>
    <w:rsid w:val="002C0F55"/>
    <w:rsid w:val="002C1345"/>
    <w:rsid w:val="002D5F66"/>
    <w:rsid w:val="002D6C28"/>
    <w:rsid w:val="002E4CC8"/>
    <w:rsid w:val="002E5484"/>
    <w:rsid w:val="002E58D7"/>
    <w:rsid w:val="002F2010"/>
    <w:rsid w:val="00306AAA"/>
    <w:rsid w:val="00315852"/>
    <w:rsid w:val="00315BC9"/>
    <w:rsid w:val="00317346"/>
    <w:rsid w:val="003379AB"/>
    <w:rsid w:val="003475B9"/>
    <w:rsid w:val="00347D00"/>
    <w:rsid w:val="00352DA1"/>
    <w:rsid w:val="0035574C"/>
    <w:rsid w:val="00356683"/>
    <w:rsid w:val="00363CA1"/>
    <w:rsid w:val="00366090"/>
    <w:rsid w:val="00366B8A"/>
    <w:rsid w:val="003804FA"/>
    <w:rsid w:val="00395033"/>
    <w:rsid w:val="003953EC"/>
    <w:rsid w:val="003968B7"/>
    <w:rsid w:val="003A4A22"/>
    <w:rsid w:val="003A4F24"/>
    <w:rsid w:val="003B1953"/>
    <w:rsid w:val="003B2F3C"/>
    <w:rsid w:val="003B7496"/>
    <w:rsid w:val="003C1CF2"/>
    <w:rsid w:val="003C7BAC"/>
    <w:rsid w:val="003D23C9"/>
    <w:rsid w:val="003D55FA"/>
    <w:rsid w:val="003D72A7"/>
    <w:rsid w:val="003E5FA2"/>
    <w:rsid w:val="003F2148"/>
    <w:rsid w:val="00412484"/>
    <w:rsid w:val="004215DB"/>
    <w:rsid w:val="00425CBC"/>
    <w:rsid w:val="00426729"/>
    <w:rsid w:val="00430632"/>
    <w:rsid w:val="004310A0"/>
    <w:rsid w:val="004318FF"/>
    <w:rsid w:val="00440692"/>
    <w:rsid w:val="00443CF8"/>
    <w:rsid w:val="00450860"/>
    <w:rsid w:val="004535CC"/>
    <w:rsid w:val="0045437A"/>
    <w:rsid w:val="00454E12"/>
    <w:rsid w:val="00465F2F"/>
    <w:rsid w:val="00481C8E"/>
    <w:rsid w:val="00491994"/>
    <w:rsid w:val="00497383"/>
    <w:rsid w:val="004A1748"/>
    <w:rsid w:val="004A2AA6"/>
    <w:rsid w:val="004A5A8B"/>
    <w:rsid w:val="004B34B7"/>
    <w:rsid w:val="004C1998"/>
    <w:rsid w:val="004C43EB"/>
    <w:rsid w:val="004C723C"/>
    <w:rsid w:val="004D04DF"/>
    <w:rsid w:val="004D6DE3"/>
    <w:rsid w:val="004E232E"/>
    <w:rsid w:val="004E52BA"/>
    <w:rsid w:val="004F72DC"/>
    <w:rsid w:val="00502E9B"/>
    <w:rsid w:val="005123DA"/>
    <w:rsid w:val="0052770E"/>
    <w:rsid w:val="00533351"/>
    <w:rsid w:val="0053379E"/>
    <w:rsid w:val="00543667"/>
    <w:rsid w:val="00547614"/>
    <w:rsid w:val="005500E7"/>
    <w:rsid w:val="00551BB3"/>
    <w:rsid w:val="00553310"/>
    <w:rsid w:val="00553E37"/>
    <w:rsid w:val="0055441E"/>
    <w:rsid w:val="00582C82"/>
    <w:rsid w:val="00593188"/>
    <w:rsid w:val="00595DC3"/>
    <w:rsid w:val="005B0646"/>
    <w:rsid w:val="005B200E"/>
    <w:rsid w:val="005C0D34"/>
    <w:rsid w:val="005C27A4"/>
    <w:rsid w:val="005D1EA4"/>
    <w:rsid w:val="005D36E0"/>
    <w:rsid w:val="005D77AA"/>
    <w:rsid w:val="00613153"/>
    <w:rsid w:val="00621795"/>
    <w:rsid w:val="006350CA"/>
    <w:rsid w:val="006431C0"/>
    <w:rsid w:val="00643738"/>
    <w:rsid w:val="00643BF7"/>
    <w:rsid w:val="00645022"/>
    <w:rsid w:val="00646389"/>
    <w:rsid w:val="006577F0"/>
    <w:rsid w:val="006649FE"/>
    <w:rsid w:val="00671553"/>
    <w:rsid w:val="00684C2B"/>
    <w:rsid w:val="006A238E"/>
    <w:rsid w:val="006A2541"/>
    <w:rsid w:val="006A4EED"/>
    <w:rsid w:val="006D03C3"/>
    <w:rsid w:val="006D2A47"/>
    <w:rsid w:val="006E08E4"/>
    <w:rsid w:val="006E0B13"/>
    <w:rsid w:val="006E3676"/>
    <w:rsid w:val="006F1EE3"/>
    <w:rsid w:val="006F3697"/>
    <w:rsid w:val="006F7274"/>
    <w:rsid w:val="00714332"/>
    <w:rsid w:val="00717809"/>
    <w:rsid w:val="00731CC0"/>
    <w:rsid w:val="00740CF2"/>
    <w:rsid w:val="007572B3"/>
    <w:rsid w:val="007578C0"/>
    <w:rsid w:val="00773C85"/>
    <w:rsid w:val="00785DA5"/>
    <w:rsid w:val="00786046"/>
    <w:rsid w:val="00791974"/>
    <w:rsid w:val="007A02EA"/>
    <w:rsid w:val="007A20B1"/>
    <w:rsid w:val="007A66E8"/>
    <w:rsid w:val="007B30FE"/>
    <w:rsid w:val="007D1869"/>
    <w:rsid w:val="007D33F6"/>
    <w:rsid w:val="007F5827"/>
    <w:rsid w:val="008126C1"/>
    <w:rsid w:val="00816DDB"/>
    <w:rsid w:val="008175CA"/>
    <w:rsid w:val="0082186F"/>
    <w:rsid w:val="008258C2"/>
    <w:rsid w:val="00827C0F"/>
    <w:rsid w:val="00831D5C"/>
    <w:rsid w:val="008322B5"/>
    <w:rsid w:val="008367B6"/>
    <w:rsid w:val="00841395"/>
    <w:rsid w:val="0085224B"/>
    <w:rsid w:val="008564F1"/>
    <w:rsid w:val="00860F61"/>
    <w:rsid w:val="008711F1"/>
    <w:rsid w:val="00874E7A"/>
    <w:rsid w:val="00880E93"/>
    <w:rsid w:val="0088212A"/>
    <w:rsid w:val="00891C41"/>
    <w:rsid w:val="0089500E"/>
    <w:rsid w:val="008963D1"/>
    <w:rsid w:val="008A0D6C"/>
    <w:rsid w:val="008A2F47"/>
    <w:rsid w:val="008A4F91"/>
    <w:rsid w:val="008C3417"/>
    <w:rsid w:val="008C6772"/>
    <w:rsid w:val="008C67FE"/>
    <w:rsid w:val="008E3A21"/>
    <w:rsid w:val="008F4716"/>
    <w:rsid w:val="00900C8D"/>
    <w:rsid w:val="009031FB"/>
    <w:rsid w:val="00905B02"/>
    <w:rsid w:val="00915962"/>
    <w:rsid w:val="00917E9A"/>
    <w:rsid w:val="00924874"/>
    <w:rsid w:val="00930D3F"/>
    <w:rsid w:val="00931BFB"/>
    <w:rsid w:val="00944960"/>
    <w:rsid w:val="0094761C"/>
    <w:rsid w:val="00956F0B"/>
    <w:rsid w:val="00960D29"/>
    <w:rsid w:val="00963A54"/>
    <w:rsid w:val="00964FBB"/>
    <w:rsid w:val="00976C20"/>
    <w:rsid w:val="00977BED"/>
    <w:rsid w:val="00985C3C"/>
    <w:rsid w:val="00992FA1"/>
    <w:rsid w:val="009A1172"/>
    <w:rsid w:val="009A3399"/>
    <w:rsid w:val="009A7C44"/>
    <w:rsid w:val="009B3709"/>
    <w:rsid w:val="009B6FE5"/>
    <w:rsid w:val="009C0030"/>
    <w:rsid w:val="009C6FF2"/>
    <w:rsid w:val="009E17B5"/>
    <w:rsid w:val="009E474C"/>
    <w:rsid w:val="009F14AD"/>
    <w:rsid w:val="009F5340"/>
    <w:rsid w:val="00A17B4E"/>
    <w:rsid w:val="00A3731D"/>
    <w:rsid w:val="00A37D4F"/>
    <w:rsid w:val="00A40740"/>
    <w:rsid w:val="00A47115"/>
    <w:rsid w:val="00A5125B"/>
    <w:rsid w:val="00A52ACF"/>
    <w:rsid w:val="00A55919"/>
    <w:rsid w:val="00A567EE"/>
    <w:rsid w:val="00A63CE5"/>
    <w:rsid w:val="00A74DDB"/>
    <w:rsid w:val="00A93BC8"/>
    <w:rsid w:val="00A964BD"/>
    <w:rsid w:val="00AA0465"/>
    <w:rsid w:val="00AA5FB6"/>
    <w:rsid w:val="00AC4EA9"/>
    <w:rsid w:val="00AC56BD"/>
    <w:rsid w:val="00AC7533"/>
    <w:rsid w:val="00AC76A4"/>
    <w:rsid w:val="00AE02FB"/>
    <w:rsid w:val="00AE053B"/>
    <w:rsid w:val="00AE21E2"/>
    <w:rsid w:val="00AE3255"/>
    <w:rsid w:val="00AE716E"/>
    <w:rsid w:val="00B0491E"/>
    <w:rsid w:val="00B05424"/>
    <w:rsid w:val="00B124A3"/>
    <w:rsid w:val="00B1560A"/>
    <w:rsid w:val="00B22D60"/>
    <w:rsid w:val="00B441A2"/>
    <w:rsid w:val="00B55A98"/>
    <w:rsid w:val="00B56A12"/>
    <w:rsid w:val="00B60164"/>
    <w:rsid w:val="00B60846"/>
    <w:rsid w:val="00B7441A"/>
    <w:rsid w:val="00B81B73"/>
    <w:rsid w:val="00B81BAA"/>
    <w:rsid w:val="00B8578B"/>
    <w:rsid w:val="00B877B0"/>
    <w:rsid w:val="00B93045"/>
    <w:rsid w:val="00B958E0"/>
    <w:rsid w:val="00BB5AD5"/>
    <w:rsid w:val="00BC0A71"/>
    <w:rsid w:val="00BE0E4B"/>
    <w:rsid w:val="00BE6785"/>
    <w:rsid w:val="00BF0E92"/>
    <w:rsid w:val="00BF1BB4"/>
    <w:rsid w:val="00C0073F"/>
    <w:rsid w:val="00C11938"/>
    <w:rsid w:val="00C17545"/>
    <w:rsid w:val="00C2141C"/>
    <w:rsid w:val="00C34BA0"/>
    <w:rsid w:val="00C373D9"/>
    <w:rsid w:val="00C44C70"/>
    <w:rsid w:val="00C46CA9"/>
    <w:rsid w:val="00C5660B"/>
    <w:rsid w:val="00C5699A"/>
    <w:rsid w:val="00C60835"/>
    <w:rsid w:val="00C62F4E"/>
    <w:rsid w:val="00C63E73"/>
    <w:rsid w:val="00C6731C"/>
    <w:rsid w:val="00C82F04"/>
    <w:rsid w:val="00C84917"/>
    <w:rsid w:val="00C87BB6"/>
    <w:rsid w:val="00C9045B"/>
    <w:rsid w:val="00C97153"/>
    <w:rsid w:val="00CC03B7"/>
    <w:rsid w:val="00CC29F1"/>
    <w:rsid w:val="00CC2F0F"/>
    <w:rsid w:val="00CC2FFC"/>
    <w:rsid w:val="00CC3761"/>
    <w:rsid w:val="00CF23D5"/>
    <w:rsid w:val="00D04F28"/>
    <w:rsid w:val="00D06C4A"/>
    <w:rsid w:val="00D06E56"/>
    <w:rsid w:val="00D206A8"/>
    <w:rsid w:val="00D45040"/>
    <w:rsid w:val="00D45194"/>
    <w:rsid w:val="00D4659F"/>
    <w:rsid w:val="00D532BC"/>
    <w:rsid w:val="00D602EB"/>
    <w:rsid w:val="00D621BE"/>
    <w:rsid w:val="00D65AEA"/>
    <w:rsid w:val="00D662B7"/>
    <w:rsid w:val="00D668A7"/>
    <w:rsid w:val="00D73462"/>
    <w:rsid w:val="00D74A4B"/>
    <w:rsid w:val="00D856A1"/>
    <w:rsid w:val="00D86B21"/>
    <w:rsid w:val="00D874D4"/>
    <w:rsid w:val="00D90A5C"/>
    <w:rsid w:val="00D94DE5"/>
    <w:rsid w:val="00DA057B"/>
    <w:rsid w:val="00DA297D"/>
    <w:rsid w:val="00DC0277"/>
    <w:rsid w:val="00DC0597"/>
    <w:rsid w:val="00DC0B20"/>
    <w:rsid w:val="00DD106C"/>
    <w:rsid w:val="00DD2709"/>
    <w:rsid w:val="00DD2879"/>
    <w:rsid w:val="00DD33C0"/>
    <w:rsid w:val="00DE1D7F"/>
    <w:rsid w:val="00DE546D"/>
    <w:rsid w:val="00DE66E0"/>
    <w:rsid w:val="00DF0294"/>
    <w:rsid w:val="00DF2B4F"/>
    <w:rsid w:val="00DF3831"/>
    <w:rsid w:val="00DF418B"/>
    <w:rsid w:val="00DF79A8"/>
    <w:rsid w:val="00E00FDA"/>
    <w:rsid w:val="00E044E7"/>
    <w:rsid w:val="00E06BC8"/>
    <w:rsid w:val="00E12F90"/>
    <w:rsid w:val="00E20721"/>
    <w:rsid w:val="00E2604B"/>
    <w:rsid w:val="00E30F30"/>
    <w:rsid w:val="00E4115D"/>
    <w:rsid w:val="00E465C3"/>
    <w:rsid w:val="00E62BB1"/>
    <w:rsid w:val="00E745F7"/>
    <w:rsid w:val="00E811C0"/>
    <w:rsid w:val="00E81412"/>
    <w:rsid w:val="00E8195C"/>
    <w:rsid w:val="00E873DD"/>
    <w:rsid w:val="00E912F2"/>
    <w:rsid w:val="00EA3939"/>
    <w:rsid w:val="00EC24F4"/>
    <w:rsid w:val="00EC4C0C"/>
    <w:rsid w:val="00EC6949"/>
    <w:rsid w:val="00ED18F5"/>
    <w:rsid w:val="00ED7B41"/>
    <w:rsid w:val="00EE173D"/>
    <w:rsid w:val="00EF351F"/>
    <w:rsid w:val="00EF630A"/>
    <w:rsid w:val="00EF755F"/>
    <w:rsid w:val="00EF795F"/>
    <w:rsid w:val="00F13D54"/>
    <w:rsid w:val="00F13F2E"/>
    <w:rsid w:val="00F24DF4"/>
    <w:rsid w:val="00F25BCF"/>
    <w:rsid w:val="00F32229"/>
    <w:rsid w:val="00F332CF"/>
    <w:rsid w:val="00F35A9C"/>
    <w:rsid w:val="00F42841"/>
    <w:rsid w:val="00F44A0D"/>
    <w:rsid w:val="00F5542D"/>
    <w:rsid w:val="00F62ED8"/>
    <w:rsid w:val="00F63240"/>
    <w:rsid w:val="00F6349A"/>
    <w:rsid w:val="00F644AB"/>
    <w:rsid w:val="00F7229C"/>
    <w:rsid w:val="00F7739A"/>
    <w:rsid w:val="00F82705"/>
    <w:rsid w:val="00F8521A"/>
    <w:rsid w:val="00F8630B"/>
    <w:rsid w:val="00F94CEC"/>
    <w:rsid w:val="00FA3261"/>
    <w:rsid w:val="00FB0049"/>
    <w:rsid w:val="00FB36EA"/>
    <w:rsid w:val="00FC1DE4"/>
    <w:rsid w:val="00FD0862"/>
    <w:rsid w:val="00FD0EC1"/>
    <w:rsid w:val="00FD6020"/>
    <w:rsid w:val="00FF4ABA"/>
    <w:rsid w:val="00FF53D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8968170-9514-4CE0-801E-0AB8B26B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3D"/>
    <w:pPr>
      <w:spacing w:before="120" w:line="276" w:lineRule="auto"/>
    </w:pPr>
    <w:rPr>
      <w:sz w:val="22"/>
      <w:szCs w:val="22"/>
      <w:lang w:eastAsia="en-US"/>
    </w:rPr>
  </w:style>
  <w:style w:type="paragraph" w:styleId="Heading1">
    <w:name w:val="heading 1"/>
    <w:basedOn w:val="Normal"/>
    <w:next w:val="Normal"/>
    <w:link w:val="Heading1Char"/>
    <w:uiPriority w:val="9"/>
    <w:qFormat/>
    <w:rsid w:val="00977BE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977BED"/>
    <w:pPr>
      <w:spacing w:before="240" w:after="12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AA5FB6"/>
    <w:pPr>
      <w:spacing w:after="120" w:line="240" w:lineRule="auto"/>
      <w:outlineLvl w:val="2"/>
    </w:pPr>
    <w:rPr>
      <w:rFonts w:eastAsia="Times New Roman"/>
      <w:b/>
      <w:bCs/>
      <w:szCs w:val="20"/>
    </w:rPr>
  </w:style>
  <w:style w:type="paragraph" w:styleId="Heading4">
    <w:name w:val="heading 4"/>
    <w:basedOn w:val="Normal"/>
    <w:next w:val="Normal"/>
    <w:link w:val="Heading4Char"/>
    <w:uiPriority w:val="9"/>
    <w:semiHidden/>
    <w:unhideWhenUsed/>
    <w:qFormat/>
    <w:rsid w:val="00C62F4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A4F24"/>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7BED"/>
    <w:rPr>
      <w:rFonts w:eastAsia="Times New Roman"/>
      <w:b/>
      <w:bCs/>
      <w:kern w:val="32"/>
      <w:sz w:val="32"/>
      <w:szCs w:val="32"/>
      <w:lang w:eastAsia="en-US"/>
    </w:rPr>
  </w:style>
  <w:style w:type="character" w:customStyle="1" w:styleId="Heading2Char">
    <w:name w:val="Heading 2 Char"/>
    <w:link w:val="Heading2"/>
    <w:uiPriority w:val="9"/>
    <w:rsid w:val="00977BED"/>
    <w:rPr>
      <w:rFonts w:eastAsia="Times New Roman"/>
      <w:b/>
      <w:bCs/>
      <w:iCs/>
      <w:sz w:val="28"/>
      <w:szCs w:val="28"/>
      <w:lang w:eastAsia="en-US"/>
    </w:rPr>
  </w:style>
  <w:style w:type="character" w:customStyle="1" w:styleId="Heading3Char">
    <w:name w:val="Heading 3 Char"/>
    <w:link w:val="Heading3"/>
    <w:uiPriority w:val="9"/>
    <w:rsid w:val="00AA5FB6"/>
    <w:rPr>
      <w:rFonts w:eastAsia="Times New Roman"/>
      <w:b/>
      <w:bCs/>
      <w:sz w:val="22"/>
      <w:lang w:eastAsia="en-US"/>
    </w:rPr>
  </w:style>
  <w:style w:type="character" w:customStyle="1" w:styleId="Heading4Char">
    <w:name w:val="Heading 4 Char"/>
    <w:link w:val="Heading4"/>
    <w:uiPriority w:val="9"/>
    <w:semiHidden/>
    <w:rsid w:val="00C62F4E"/>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A4F24"/>
    <w:rPr>
      <w:rFonts w:eastAsia="Times New Roman"/>
      <w:b/>
      <w:bCs/>
      <w:i/>
      <w:iCs/>
      <w:sz w:val="26"/>
      <w:szCs w:val="26"/>
      <w:lang w:eastAsia="en-US"/>
    </w:rPr>
  </w:style>
  <w:style w:type="paragraph" w:styleId="Header">
    <w:name w:val="header"/>
    <w:basedOn w:val="Normal"/>
    <w:link w:val="HeaderChar"/>
    <w:uiPriority w:val="99"/>
    <w:unhideWhenUsed/>
    <w:rsid w:val="00BF1BB4"/>
    <w:pPr>
      <w:tabs>
        <w:tab w:val="center" w:pos="4513"/>
        <w:tab w:val="right" w:pos="9026"/>
      </w:tabs>
    </w:pPr>
  </w:style>
  <w:style w:type="character" w:customStyle="1" w:styleId="HeaderChar">
    <w:name w:val="Header Char"/>
    <w:link w:val="Header"/>
    <w:uiPriority w:val="99"/>
    <w:rsid w:val="00BF1BB4"/>
    <w:rPr>
      <w:sz w:val="22"/>
      <w:szCs w:val="22"/>
      <w:lang w:eastAsia="en-US"/>
    </w:rPr>
  </w:style>
  <w:style w:type="paragraph" w:styleId="BalloonText">
    <w:name w:val="Balloon Text"/>
    <w:basedOn w:val="Normal"/>
    <w:link w:val="BalloonTextChar"/>
    <w:uiPriority w:val="99"/>
    <w:semiHidden/>
    <w:unhideWhenUsed/>
    <w:rsid w:val="00BF1BB4"/>
    <w:pPr>
      <w:spacing w:line="240" w:lineRule="auto"/>
    </w:pPr>
    <w:rPr>
      <w:rFonts w:ascii="Tahoma" w:hAnsi="Tahoma"/>
      <w:sz w:val="16"/>
      <w:szCs w:val="16"/>
    </w:rPr>
  </w:style>
  <w:style w:type="character" w:customStyle="1" w:styleId="BalloonTextChar">
    <w:name w:val="Balloon Text Char"/>
    <w:link w:val="BalloonText"/>
    <w:uiPriority w:val="99"/>
    <w:semiHidden/>
    <w:rsid w:val="00BF1BB4"/>
    <w:rPr>
      <w:rFonts w:ascii="Tahoma" w:hAnsi="Tahoma" w:cs="Tahoma"/>
      <w:sz w:val="16"/>
      <w:szCs w:val="16"/>
      <w:lang w:eastAsia="en-US"/>
    </w:rPr>
  </w:style>
  <w:style w:type="paragraph" w:styleId="ListParagraph">
    <w:name w:val="List Paragraph"/>
    <w:basedOn w:val="Normal"/>
    <w:link w:val="ListParagraphChar"/>
    <w:uiPriority w:val="34"/>
    <w:qFormat/>
    <w:rsid w:val="00CC2F0F"/>
    <w:pPr>
      <w:spacing w:line="240" w:lineRule="auto"/>
      <w:ind w:left="567"/>
      <w:contextualSpacing/>
    </w:pPr>
    <w:rPr>
      <w:rFonts w:eastAsia="Times New Roman"/>
      <w:szCs w:val="24"/>
    </w:rPr>
  </w:style>
  <w:style w:type="character" w:customStyle="1" w:styleId="ListParagraphChar">
    <w:name w:val="List Paragraph Char"/>
    <w:link w:val="ListParagraph"/>
    <w:uiPriority w:val="34"/>
    <w:locked/>
    <w:rsid w:val="00CC2F0F"/>
    <w:rPr>
      <w:rFonts w:eastAsia="Times New Roman"/>
      <w:sz w:val="22"/>
      <w:szCs w:val="24"/>
      <w:lang w:eastAsia="en-US"/>
    </w:rPr>
  </w:style>
  <w:style w:type="paragraph" w:customStyle="1" w:styleId="0block">
    <w:name w:val="0 block"/>
    <w:aliases w:val="0"/>
    <w:basedOn w:val="Normal"/>
    <w:link w:val="0blockChar"/>
    <w:rsid w:val="00197F7E"/>
    <w:pPr>
      <w:spacing w:line="240" w:lineRule="auto"/>
      <w:jc w:val="both"/>
    </w:pPr>
    <w:rPr>
      <w:rFonts w:ascii="Times New Roman" w:eastAsia="Times New Roman" w:hAnsi="Times New Roman"/>
      <w:sz w:val="24"/>
      <w:szCs w:val="24"/>
    </w:rPr>
  </w:style>
  <w:style w:type="character" w:customStyle="1" w:styleId="0blockChar">
    <w:name w:val="0 block Char"/>
    <w:aliases w:val="0 Char"/>
    <w:link w:val="0block"/>
    <w:rsid w:val="00197F7E"/>
    <w:rPr>
      <w:rFonts w:ascii="Times New Roman" w:eastAsia="Times New Roman" w:hAnsi="Times New Roman"/>
      <w:sz w:val="24"/>
      <w:szCs w:val="24"/>
      <w:lang w:eastAsia="en-US"/>
    </w:rPr>
  </w:style>
  <w:style w:type="paragraph" w:customStyle="1" w:styleId="TableTextBold">
    <w:name w:val="Table Text Bold"/>
    <w:basedOn w:val="Normal"/>
    <w:next w:val="Normal"/>
    <w:link w:val="TableTextBoldChar"/>
    <w:qFormat/>
    <w:rsid w:val="00197F7E"/>
    <w:pPr>
      <w:spacing w:before="60" w:after="60" w:line="240" w:lineRule="auto"/>
      <w:ind w:left="113"/>
    </w:pPr>
    <w:rPr>
      <w:rFonts w:eastAsia="SimSun"/>
      <w:b/>
      <w:color w:val="000000"/>
      <w:szCs w:val="24"/>
    </w:rPr>
  </w:style>
  <w:style w:type="character" w:customStyle="1" w:styleId="TableTextBoldChar">
    <w:name w:val="Table Text Bold Char"/>
    <w:link w:val="TableTextBold"/>
    <w:rsid w:val="00197F7E"/>
    <w:rPr>
      <w:rFonts w:eastAsia="SimSun"/>
      <w:b/>
      <w:color w:val="000000"/>
      <w:sz w:val="22"/>
      <w:szCs w:val="24"/>
      <w:lang w:eastAsia="en-US"/>
    </w:rPr>
  </w:style>
  <w:style w:type="paragraph" w:customStyle="1" w:styleId="TableText">
    <w:name w:val="Table Text"/>
    <w:basedOn w:val="Normal"/>
    <w:next w:val="Normal"/>
    <w:link w:val="TableTextChar"/>
    <w:qFormat/>
    <w:rsid w:val="00197F7E"/>
    <w:pPr>
      <w:autoSpaceDE w:val="0"/>
      <w:autoSpaceDN w:val="0"/>
      <w:adjustRightInd w:val="0"/>
      <w:spacing w:before="40" w:after="40" w:line="240" w:lineRule="auto"/>
      <w:ind w:left="57"/>
    </w:pPr>
    <w:rPr>
      <w:rFonts w:eastAsia="Times New Roman"/>
      <w:szCs w:val="20"/>
      <w:lang w:val="en-US"/>
    </w:rPr>
  </w:style>
  <w:style w:type="character" w:customStyle="1" w:styleId="TableTextChar">
    <w:name w:val="Table Text Char"/>
    <w:link w:val="TableText"/>
    <w:rsid w:val="00197F7E"/>
    <w:rPr>
      <w:rFonts w:eastAsia="Times New Roman" w:cs="Arial"/>
      <w:sz w:val="22"/>
      <w:lang w:val="en-US" w:eastAsia="en-US"/>
    </w:rPr>
  </w:style>
  <w:style w:type="table" w:styleId="TableGrid">
    <w:name w:val="Table Grid"/>
    <w:basedOn w:val="TableNormal"/>
    <w:uiPriority w:val="59"/>
    <w:rsid w:val="008A4F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Gradedescriptors0">
    <w:name w:val="List bullets Grade descriptors"/>
    <w:basedOn w:val="Normal"/>
    <w:next w:val="Normal"/>
    <w:link w:val="ListbulletsGradedescriptorsChar"/>
    <w:rsid w:val="00196314"/>
    <w:pPr>
      <w:numPr>
        <w:numId w:val="12"/>
      </w:numPr>
      <w:tabs>
        <w:tab w:val="clear" w:pos="720"/>
        <w:tab w:val="left" w:pos="172"/>
      </w:tabs>
      <w:spacing w:line="240" w:lineRule="auto"/>
      <w:ind w:left="-23" w:firstLine="0"/>
    </w:pPr>
    <w:rPr>
      <w:rFonts w:eastAsia="Times New Roman"/>
      <w:sz w:val="18"/>
      <w:szCs w:val="18"/>
    </w:rPr>
  </w:style>
  <w:style w:type="character" w:customStyle="1" w:styleId="ListbulletsGradedescriptorsChar">
    <w:name w:val="List bullets Grade descriptors Char"/>
    <w:link w:val="ListbulletsGradedescriptors0"/>
    <w:rsid w:val="00196314"/>
    <w:rPr>
      <w:rFonts w:eastAsia="Times New Roman"/>
      <w:sz w:val="18"/>
      <w:szCs w:val="18"/>
      <w:lang w:eastAsia="en-US"/>
    </w:rPr>
  </w:style>
  <w:style w:type="paragraph" w:styleId="ListBullet">
    <w:name w:val="List Bullet"/>
    <w:basedOn w:val="Normal"/>
    <w:qFormat/>
    <w:rsid w:val="006D03C3"/>
    <w:pPr>
      <w:numPr>
        <w:numId w:val="13"/>
      </w:numPr>
      <w:spacing w:before="60" w:line="240" w:lineRule="auto"/>
      <w:ind w:left="568" w:hanging="284"/>
    </w:pPr>
    <w:rPr>
      <w:rFonts w:eastAsia="Times New Roman"/>
      <w:szCs w:val="20"/>
    </w:rPr>
  </w:style>
  <w:style w:type="paragraph" w:customStyle="1" w:styleId="Normal10ptItalic">
    <w:name w:val="Normal 10 pt Italic"/>
    <w:basedOn w:val="Normal"/>
    <w:next w:val="Normal"/>
    <w:link w:val="Normal10ptItalicChar"/>
    <w:rsid w:val="00196314"/>
    <w:pPr>
      <w:spacing w:line="240" w:lineRule="auto"/>
      <w:jc w:val="center"/>
    </w:pPr>
    <w:rPr>
      <w:rFonts w:eastAsia="Times New Roman"/>
      <w:i/>
      <w:iCs/>
      <w:sz w:val="20"/>
      <w:szCs w:val="20"/>
    </w:rPr>
  </w:style>
  <w:style w:type="character" w:customStyle="1" w:styleId="Normal10ptItalicChar">
    <w:name w:val="Normal 10 pt Italic Char"/>
    <w:link w:val="Normal10ptItalic"/>
    <w:rsid w:val="00196314"/>
    <w:rPr>
      <w:rFonts w:eastAsia="Times New Roman"/>
      <w:i/>
      <w:iCs/>
      <w:lang w:eastAsia="en-US"/>
    </w:rPr>
  </w:style>
  <w:style w:type="paragraph" w:customStyle="1" w:styleId="ListBulletsGradedescriptors">
    <w:name w:val="List Bullets Grade descriptors"/>
    <w:basedOn w:val="ListBullet"/>
    <w:next w:val="Normal"/>
    <w:link w:val="ListBulletsGradedescriptorsChar0"/>
    <w:rsid w:val="00196314"/>
    <w:pPr>
      <w:numPr>
        <w:numId w:val="1"/>
      </w:numPr>
      <w:tabs>
        <w:tab w:val="left" w:pos="253"/>
      </w:tabs>
      <w:spacing w:before="0"/>
    </w:pPr>
    <w:rPr>
      <w:sz w:val="18"/>
    </w:rPr>
  </w:style>
  <w:style w:type="character" w:customStyle="1" w:styleId="ListBulletsGradedescriptorsChar0">
    <w:name w:val="List Bullets Grade descriptors Char"/>
    <w:link w:val="ListBulletsGradedescriptors"/>
    <w:rsid w:val="00196314"/>
    <w:rPr>
      <w:rFonts w:eastAsia="Times New Roman"/>
      <w:sz w:val="18"/>
      <w:lang w:eastAsia="en-US"/>
    </w:rPr>
  </w:style>
  <w:style w:type="paragraph" w:customStyle="1" w:styleId="Normal9pt">
    <w:name w:val="Normal 9 pt"/>
    <w:basedOn w:val="Normal"/>
    <w:next w:val="Normal"/>
    <w:link w:val="Normal9ptChar"/>
    <w:qFormat/>
    <w:rsid w:val="00196314"/>
    <w:pPr>
      <w:spacing w:line="240" w:lineRule="auto"/>
      <w:ind w:left="57" w:right="57"/>
      <w:jc w:val="center"/>
    </w:pPr>
    <w:rPr>
      <w:rFonts w:eastAsia="Times New Roman"/>
      <w:sz w:val="18"/>
      <w:szCs w:val="18"/>
    </w:rPr>
  </w:style>
  <w:style w:type="character" w:customStyle="1" w:styleId="Normal9ptChar">
    <w:name w:val="Normal 9 pt Char"/>
    <w:link w:val="Normal9pt"/>
    <w:rsid w:val="00196314"/>
    <w:rPr>
      <w:rFonts w:eastAsia="Times New Roman" w:cs="Times New (W1)"/>
      <w:sz w:val="18"/>
      <w:szCs w:val="18"/>
      <w:lang w:eastAsia="en-US"/>
    </w:rPr>
  </w:style>
  <w:style w:type="paragraph" w:styleId="NormalWeb">
    <w:name w:val="Normal (Web)"/>
    <w:basedOn w:val="Normal"/>
    <w:uiPriority w:val="99"/>
    <w:unhideWhenUsed/>
    <w:rsid w:val="00C62F4E"/>
    <w:pPr>
      <w:spacing w:before="100" w:beforeAutospacing="1" w:after="100" w:afterAutospacing="1" w:line="240" w:lineRule="auto"/>
    </w:pPr>
    <w:rPr>
      <w:rFonts w:ascii="Times New Roman" w:eastAsia="Times New Roman" w:hAnsi="Times New Roman"/>
      <w:sz w:val="24"/>
      <w:szCs w:val="24"/>
      <w:lang w:eastAsia="en-AU"/>
    </w:rPr>
  </w:style>
  <w:style w:type="paragraph" w:styleId="BodyText2">
    <w:name w:val="Body Text 2"/>
    <w:basedOn w:val="Normal"/>
    <w:link w:val="BodyText2Char"/>
    <w:rsid w:val="00C62F4E"/>
    <w:pPr>
      <w:spacing w:before="60" w:line="240" w:lineRule="auto"/>
    </w:pPr>
    <w:rPr>
      <w:rFonts w:ascii="Times New Roman" w:eastAsia="Times New Roman" w:hAnsi="Times New Roman"/>
      <w:i/>
      <w:iCs/>
      <w:sz w:val="24"/>
      <w:szCs w:val="24"/>
    </w:rPr>
  </w:style>
  <w:style w:type="character" w:customStyle="1" w:styleId="BodyText2Char">
    <w:name w:val="Body Text 2 Char"/>
    <w:link w:val="BodyText2"/>
    <w:rsid w:val="00C62F4E"/>
    <w:rPr>
      <w:rFonts w:ascii="Times New Roman" w:eastAsia="Times New Roman" w:hAnsi="Times New Roman"/>
      <w:i/>
      <w:iCs/>
      <w:sz w:val="24"/>
      <w:szCs w:val="24"/>
      <w:lang w:eastAsia="en-US"/>
    </w:rPr>
  </w:style>
  <w:style w:type="paragraph" w:styleId="BodyText">
    <w:name w:val="Body Text"/>
    <w:basedOn w:val="Normal"/>
    <w:link w:val="BodyTextChar"/>
    <w:uiPriority w:val="99"/>
    <w:unhideWhenUsed/>
    <w:rsid w:val="00C62F4E"/>
    <w:pPr>
      <w:spacing w:after="120"/>
    </w:pPr>
  </w:style>
  <w:style w:type="character" w:customStyle="1" w:styleId="BodyTextChar">
    <w:name w:val="Body Text Char"/>
    <w:link w:val="BodyText"/>
    <w:uiPriority w:val="99"/>
    <w:rsid w:val="00C62F4E"/>
    <w:rPr>
      <w:sz w:val="22"/>
      <w:szCs w:val="22"/>
      <w:lang w:eastAsia="en-US"/>
    </w:rPr>
  </w:style>
  <w:style w:type="paragraph" w:customStyle="1" w:styleId="GradeDescriptor">
    <w:name w:val="Grade Descriptor"/>
    <w:basedOn w:val="Normal"/>
    <w:qFormat/>
    <w:rsid w:val="00C62F4E"/>
    <w:pPr>
      <w:numPr>
        <w:numId w:val="15"/>
      </w:numPr>
      <w:spacing w:before="40" w:after="40" w:line="240" w:lineRule="auto"/>
      <w:ind w:left="283" w:hanging="170"/>
    </w:pPr>
    <w:rPr>
      <w:sz w:val="20"/>
      <w:lang w:val="en-US" w:bidi="en-US"/>
    </w:rPr>
  </w:style>
  <w:style w:type="character" w:styleId="Hyperlink">
    <w:name w:val="Hyperlink"/>
    <w:uiPriority w:val="99"/>
    <w:unhideWhenUsed/>
    <w:rsid w:val="00B22D60"/>
    <w:rPr>
      <w:color w:val="0000FF"/>
      <w:u w:val="single"/>
    </w:rPr>
  </w:style>
  <w:style w:type="character" w:styleId="FollowedHyperlink">
    <w:name w:val="FollowedHyperlink"/>
    <w:uiPriority w:val="99"/>
    <w:semiHidden/>
    <w:unhideWhenUsed/>
    <w:rsid w:val="00D668A7"/>
    <w:rPr>
      <w:color w:val="800080"/>
      <w:u w:val="single"/>
    </w:rPr>
  </w:style>
  <w:style w:type="paragraph" w:customStyle="1" w:styleId="xl63">
    <w:name w:val="xl63"/>
    <w:basedOn w:val="Normal"/>
    <w:rsid w:val="00D668A7"/>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4">
    <w:name w:val="xl64"/>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5">
    <w:name w:val="xl65"/>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66">
    <w:name w:val="xl66"/>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en-AU"/>
    </w:rPr>
  </w:style>
  <w:style w:type="paragraph" w:customStyle="1" w:styleId="xl67">
    <w:name w:val="xl67"/>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en-AU"/>
    </w:rPr>
  </w:style>
  <w:style w:type="paragraph" w:customStyle="1" w:styleId="xl68">
    <w:name w:val="xl68"/>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69">
    <w:name w:val="xl69"/>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0">
    <w:name w:val="xl70"/>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71">
    <w:name w:val="xl71"/>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72">
    <w:name w:val="xl72"/>
    <w:basedOn w:val="Normal"/>
    <w:rsid w:val="00D66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73">
    <w:name w:val="xl73"/>
    <w:basedOn w:val="Normal"/>
    <w:rsid w:val="00D66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4">
    <w:name w:val="xl74"/>
    <w:basedOn w:val="Normal"/>
    <w:rsid w:val="00D668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75">
    <w:name w:val="xl75"/>
    <w:basedOn w:val="Normal"/>
    <w:rsid w:val="00D668A7"/>
    <w:pPr>
      <w:spacing w:before="100" w:beforeAutospacing="1" w:after="100" w:afterAutospacing="1" w:line="240" w:lineRule="auto"/>
    </w:pPr>
    <w:rPr>
      <w:rFonts w:ascii="Times New Roman" w:eastAsia="Times New Roman" w:hAnsi="Times New Roman"/>
      <w:b/>
      <w:bCs/>
      <w:sz w:val="24"/>
      <w:szCs w:val="24"/>
      <w:lang w:eastAsia="en-AU"/>
    </w:rPr>
  </w:style>
  <w:style w:type="paragraph" w:customStyle="1" w:styleId="xl76">
    <w:name w:val="xl76"/>
    <w:basedOn w:val="Normal"/>
    <w:rsid w:val="00D668A7"/>
    <w:pPr>
      <w:spacing w:before="100" w:beforeAutospacing="1" w:after="100" w:afterAutospacing="1" w:line="240" w:lineRule="auto"/>
      <w:jc w:val="center"/>
    </w:pPr>
    <w:rPr>
      <w:rFonts w:ascii="Times New Roman" w:eastAsia="Times New Roman" w:hAnsi="Times New Roman"/>
      <w:b/>
      <w:bCs/>
      <w:sz w:val="24"/>
      <w:szCs w:val="24"/>
      <w:lang w:eastAsia="en-AU"/>
    </w:rPr>
  </w:style>
  <w:style w:type="paragraph" w:customStyle="1" w:styleId="xl77">
    <w:name w:val="xl77"/>
    <w:basedOn w:val="Normal"/>
    <w:rsid w:val="00D66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78">
    <w:name w:val="xl78"/>
    <w:basedOn w:val="Normal"/>
    <w:rsid w:val="00D66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79">
    <w:name w:val="xl79"/>
    <w:basedOn w:val="Normal"/>
    <w:rsid w:val="00D668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80">
    <w:name w:val="xl80"/>
    <w:basedOn w:val="Normal"/>
    <w:rsid w:val="00D66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81">
    <w:name w:val="xl81"/>
    <w:basedOn w:val="Normal"/>
    <w:rsid w:val="00D668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82">
    <w:name w:val="xl82"/>
    <w:basedOn w:val="Normal"/>
    <w:rsid w:val="00D668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83">
    <w:name w:val="xl83"/>
    <w:basedOn w:val="Normal"/>
    <w:rsid w:val="00D668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84">
    <w:name w:val="xl84"/>
    <w:basedOn w:val="Normal"/>
    <w:rsid w:val="00D668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C553E"/>
    <w:pPr>
      <w:autoSpaceDE w:val="0"/>
      <w:autoSpaceDN w:val="0"/>
      <w:adjustRightInd w:val="0"/>
    </w:pPr>
    <w:rPr>
      <w:rFonts w:cs="Calibri"/>
      <w:color w:val="000000"/>
      <w:sz w:val="24"/>
      <w:szCs w:val="24"/>
      <w:lang w:eastAsia="en-US"/>
    </w:rPr>
  </w:style>
  <w:style w:type="character" w:customStyle="1" w:styleId="st1">
    <w:name w:val="st1"/>
    <w:basedOn w:val="DefaultParagraphFont"/>
    <w:rsid w:val="00317346"/>
  </w:style>
  <w:style w:type="paragraph" w:customStyle="1" w:styleId="TableTextListBullet">
    <w:name w:val="Table Text List Bullet"/>
    <w:basedOn w:val="ListBullet"/>
    <w:next w:val="TableText"/>
    <w:link w:val="TableTextListBulletChar"/>
    <w:qFormat/>
    <w:rsid w:val="003A4F24"/>
    <w:pPr>
      <w:numPr>
        <w:numId w:val="21"/>
      </w:numPr>
      <w:tabs>
        <w:tab w:val="left" w:pos="459"/>
      </w:tabs>
      <w:spacing w:before="0"/>
    </w:pPr>
    <w:rPr>
      <w:szCs w:val="22"/>
    </w:rPr>
  </w:style>
  <w:style w:type="character" w:customStyle="1" w:styleId="TableTextListBulletChar">
    <w:name w:val="Table Text List Bullet Char"/>
    <w:link w:val="TableTextListBullet"/>
    <w:rsid w:val="003A4F24"/>
    <w:rPr>
      <w:rFonts w:eastAsia="Times New Roman"/>
      <w:sz w:val="22"/>
      <w:szCs w:val="22"/>
      <w:lang w:eastAsia="en-US"/>
    </w:rPr>
  </w:style>
  <w:style w:type="paragraph" w:customStyle="1" w:styleId="TableTextBoldcentred">
    <w:name w:val="Table Text Bold centred"/>
    <w:basedOn w:val="Normal"/>
    <w:link w:val="TableTextBoldcentredChar"/>
    <w:uiPriority w:val="99"/>
    <w:qFormat/>
    <w:rsid w:val="003A4F24"/>
    <w:pPr>
      <w:spacing w:before="60" w:after="60" w:line="240" w:lineRule="auto"/>
      <w:ind w:left="113"/>
      <w:jc w:val="center"/>
    </w:pPr>
    <w:rPr>
      <w:rFonts w:eastAsia="SimSun"/>
      <w:b/>
      <w:color w:val="000000"/>
      <w:szCs w:val="24"/>
    </w:rPr>
  </w:style>
  <w:style w:type="character" w:customStyle="1" w:styleId="TableTextBoldcentredChar">
    <w:name w:val="Table Text Bold centred Char"/>
    <w:link w:val="TableTextBoldcentred"/>
    <w:uiPriority w:val="99"/>
    <w:rsid w:val="003A4F24"/>
    <w:rPr>
      <w:rFonts w:eastAsia="SimSun"/>
      <w:b/>
      <w:color w:val="000000"/>
      <w:sz w:val="22"/>
      <w:szCs w:val="24"/>
      <w:lang w:eastAsia="en-US"/>
    </w:rPr>
  </w:style>
  <w:style w:type="paragraph" w:customStyle="1" w:styleId="TabletextBold0">
    <w:name w:val="Table text Bold"/>
    <w:basedOn w:val="Normal"/>
    <w:next w:val="Normal"/>
    <w:link w:val="TabletextBoldChar0"/>
    <w:qFormat/>
    <w:rsid w:val="003A4F24"/>
    <w:pPr>
      <w:spacing w:before="40" w:after="40" w:line="240" w:lineRule="auto"/>
      <w:ind w:left="113"/>
    </w:pPr>
    <w:rPr>
      <w:rFonts w:eastAsia="Times New Roman"/>
      <w:b/>
      <w:sz w:val="20"/>
      <w:szCs w:val="20"/>
    </w:rPr>
  </w:style>
  <w:style w:type="character" w:customStyle="1" w:styleId="TabletextBoldChar0">
    <w:name w:val="Table text Bold Char"/>
    <w:link w:val="TabletextBold0"/>
    <w:rsid w:val="003A4F24"/>
    <w:rPr>
      <w:rFonts w:eastAsia="Times New Roman"/>
      <w:b/>
    </w:rPr>
  </w:style>
  <w:style w:type="paragraph" w:customStyle="1" w:styleId="TableListBullets">
    <w:name w:val="Table List Bullets"/>
    <w:basedOn w:val="Normal"/>
    <w:qFormat/>
    <w:rsid w:val="00D06E56"/>
    <w:pPr>
      <w:numPr>
        <w:numId w:val="22"/>
      </w:numPr>
      <w:spacing w:before="60" w:line="360" w:lineRule="auto"/>
      <w:ind w:left="568" w:hanging="284"/>
    </w:pPr>
    <w:rPr>
      <w:rFonts w:eastAsia="Times New Roman"/>
      <w:sz w:val="16"/>
      <w:szCs w:val="20"/>
    </w:rPr>
  </w:style>
  <w:style w:type="paragraph" w:styleId="DocumentMap">
    <w:name w:val="Document Map"/>
    <w:basedOn w:val="Normal"/>
    <w:link w:val="DocumentMapChar"/>
    <w:uiPriority w:val="99"/>
    <w:semiHidden/>
    <w:unhideWhenUsed/>
    <w:rsid w:val="00E4115D"/>
    <w:rPr>
      <w:rFonts w:ascii="Tahoma" w:hAnsi="Tahoma"/>
      <w:sz w:val="16"/>
      <w:szCs w:val="16"/>
    </w:rPr>
  </w:style>
  <w:style w:type="character" w:customStyle="1" w:styleId="DocumentMapChar">
    <w:name w:val="Document Map Char"/>
    <w:link w:val="DocumentMap"/>
    <w:uiPriority w:val="99"/>
    <w:semiHidden/>
    <w:rsid w:val="00E4115D"/>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06126B"/>
    <w:pPr>
      <w:spacing w:after="120"/>
      <w:ind w:left="283"/>
    </w:pPr>
  </w:style>
  <w:style w:type="character" w:customStyle="1" w:styleId="BodyTextIndentChar">
    <w:name w:val="Body Text Indent Char"/>
    <w:link w:val="BodyTextIndent"/>
    <w:uiPriority w:val="99"/>
    <w:semiHidden/>
    <w:rsid w:val="0006126B"/>
    <w:rPr>
      <w:sz w:val="22"/>
      <w:szCs w:val="22"/>
      <w:lang w:eastAsia="en-US"/>
    </w:rPr>
  </w:style>
  <w:style w:type="paragraph" w:styleId="TOCHeading">
    <w:name w:val="TOC Heading"/>
    <w:basedOn w:val="Heading1"/>
    <w:next w:val="Normal"/>
    <w:uiPriority w:val="39"/>
    <w:semiHidden/>
    <w:unhideWhenUsed/>
    <w:qFormat/>
    <w:rsid w:val="00816DDB"/>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qFormat/>
    <w:rsid w:val="00816DDB"/>
  </w:style>
  <w:style w:type="paragraph" w:styleId="TOC2">
    <w:name w:val="toc 2"/>
    <w:basedOn w:val="Normal"/>
    <w:next w:val="Normal"/>
    <w:autoRedefine/>
    <w:uiPriority w:val="39"/>
    <w:unhideWhenUsed/>
    <w:rsid w:val="003D72A7"/>
    <w:pPr>
      <w:tabs>
        <w:tab w:val="right" w:leader="dot" w:pos="9016"/>
      </w:tabs>
      <w:ind w:left="220"/>
    </w:pPr>
  </w:style>
  <w:style w:type="paragraph" w:styleId="TOC3">
    <w:name w:val="toc 3"/>
    <w:basedOn w:val="Normal"/>
    <w:next w:val="Normal"/>
    <w:autoRedefine/>
    <w:uiPriority w:val="39"/>
    <w:unhideWhenUsed/>
    <w:rsid w:val="00816DDB"/>
    <w:pPr>
      <w:ind w:left="440"/>
    </w:pPr>
  </w:style>
  <w:style w:type="paragraph" w:customStyle="1" w:styleId="ListBulletBold">
    <w:name w:val="List Bullet Bold"/>
    <w:basedOn w:val="Normal"/>
    <w:qFormat/>
    <w:rsid w:val="00CC2F0F"/>
    <w:pPr>
      <w:numPr>
        <w:numId w:val="2"/>
      </w:numPr>
      <w:spacing w:before="60" w:line="240" w:lineRule="auto"/>
      <w:ind w:left="568" w:hanging="284"/>
    </w:pPr>
    <w:rPr>
      <w:rFonts w:cs="Arial"/>
      <w:b/>
    </w:rPr>
  </w:style>
  <w:style w:type="paragraph" w:customStyle="1" w:styleId="ListBulletalphabet">
    <w:name w:val="List Bullet alphabet"/>
    <w:basedOn w:val="Normal"/>
    <w:qFormat/>
    <w:rsid w:val="00EE173D"/>
    <w:pPr>
      <w:numPr>
        <w:numId w:val="28"/>
      </w:numPr>
      <w:spacing w:line="240" w:lineRule="auto"/>
      <w:ind w:left="568" w:hanging="284"/>
    </w:pPr>
  </w:style>
  <w:style w:type="paragraph" w:customStyle="1" w:styleId="TableListDashes">
    <w:name w:val="Table List Dashes"/>
    <w:basedOn w:val="TableListBullets"/>
    <w:qFormat/>
    <w:rsid w:val="00D74A4B"/>
    <w:pPr>
      <w:numPr>
        <w:numId w:val="36"/>
      </w:numPr>
      <w:spacing w:before="0"/>
      <w:ind w:left="227" w:hanging="17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516">
      <w:bodyDiv w:val="1"/>
      <w:marLeft w:val="0"/>
      <w:marRight w:val="0"/>
      <w:marTop w:val="0"/>
      <w:marBottom w:val="0"/>
      <w:divBdr>
        <w:top w:val="none" w:sz="0" w:space="0" w:color="auto"/>
        <w:left w:val="none" w:sz="0" w:space="0" w:color="auto"/>
        <w:bottom w:val="none" w:sz="0" w:space="0" w:color="auto"/>
        <w:right w:val="none" w:sz="0" w:space="0" w:color="auto"/>
      </w:divBdr>
    </w:div>
    <w:div w:id="163858654">
      <w:bodyDiv w:val="1"/>
      <w:marLeft w:val="0"/>
      <w:marRight w:val="0"/>
      <w:marTop w:val="0"/>
      <w:marBottom w:val="0"/>
      <w:divBdr>
        <w:top w:val="none" w:sz="0" w:space="0" w:color="auto"/>
        <w:left w:val="none" w:sz="0" w:space="0" w:color="auto"/>
        <w:bottom w:val="none" w:sz="0" w:space="0" w:color="auto"/>
        <w:right w:val="none" w:sz="0" w:space="0" w:color="auto"/>
      </w:divBdr>
    </w:div>
    <w:div w:id="725951585">
      <w:bodyDiv w:val="1"/>
      <w:marLeft w:val="0"/>
      <w:marRight w:val="0"/>
      <w:marTop w:val="0"/>
      <w:marBottom w:val="0"/>
      <w:divBdr>
        <w:top w:val="none" w:sz="0" w:space="0" w:color="auto"/>
        <w:left w:val="none" w:sz="0" w:space="0" w:color="auto"/>
        <w:bottom w:val="none" w:sz="0" w:space="0" w:color="auto"/>
        <w:right w:val="none" w:sz="0" w:space="0" w:color="auto"/>
      </w:divBdr>
    </w:div>
    <w:div w:id="1157722622">
      <w:bodyDiv w:val="1"/>
      <w:marLeft w:val="0"/>
      <w:marRight w:val="0"/>
      <w:marTop w:val="0"/>
      <w:marBottom w:val="0"/>
      <w:divBdr>
        <w:top w:val="none" w:sz="0" w:space="0" w:color="auto"/>
        <w:left w:val="none" w:sz="0" w:space="0" w:color="auto"/>
        <w:bottom w:val="none" w:sz="0" w:space="0" w:color="auto"/>
        <w:right w:val="none" w:sz="0" w:space="0" w:color="auto"/>
      </w:divBdr>
    </w:div>
    <w:div w:id="1554192387">
      <w:bodyDiv w:val="1"/>
      <w:marLeft w:val="0"/>
      <w:marRight w:val="0"/>
      <w:marTop w:val="0"/>
      <w:marBottom w:val="0"/>
      <w:divBdr>
        <w:top w:val="none" w:sz="0" w:space="0" w:color="auto"/>
        <w:left w:val="none" w:sz="0" w:space="0" w:color="auto"/>
        <w:bottom w:val="none" w:sz="0" w:space="0" w:color="auto"/>
        <w:right w:val="none" w:sz="0" w:space="0" w:color="auto"/>
      </w:divBdr>
    </w:div>
    <w:div w:id="1719086898">
      <w:bodyDiv w:val="1"/>
      <w:marLeft w:val="0"/>
      <w:marRight w:val="0"/>
      <w:marTop w:val="0"/>
      <w:marBottom w:val="0"/>
      <w:divBdr>
        <w:top w:val="none" w:sz="0" w:space="0" w:color="auto"/>
        <w:left w:val="none" w:sz="0" w:space="0" w:color="auto"/>
        <w:bottom w:val="none" w:sz="0" w:space="0" w:color="auto"/>
        <w:right w:val="none" w:sz="0" w:space="0" w:color="auto"/>
      </w:divBdr>
    </w:div>
    <w:div w:id="1838306810">
      <w:bodyDiv w:val="1"/>
      <w:marLeft w:val="0"/>
      <w:marRight w:val="0"/>
      <w:marTop w:val="0"/>
      <w:marBottom w:val="0"/>
      <w:divBdr>
        <w:top w:val="none" w:sz="0" w:space="0" w:color="auto"/>
        <w:left w:val="none" w:sz="0" w:space="0" w:color="auto"/>
        <w:bottom w:val="none" w:sz="0" w:space="0" w:color="auto"/>
        <w:right w:val="none" w:sz="0" w:space="0" w:color="auto"/>
      </w:divBdr>
    </w:div>
    <w:div w:id="20187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cn.edu/undergraduate/online-learning/online-learning-instructor-information/online-learning-instructor-handbook/course-design-requirements"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policy.monash.edu/policy-bank/academic/education/awards/suppdocs/monash-coursework-course-design-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http://www.saide.org.za/sites/default/files/course_design/NADEOSA%20Quality%20Criteria%20-%20Course%20Design.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www.cehd.umn.edu/academics/technology/documents/the-check.pdf" TargetMode="External"/><Relationship Id="rId30" Type="http://schemas.openxmlformats.org/officeDocument/2006/relationships/hyperlink" Target="http://www.acara.edu.au/verve/_resources/ACARASeniorSecondaryYearsCurriculumPositionPaperv06.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E5E2E-4534-4CF5-93C0-72BDE23F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36F2295C.dotm</Template>
  <TotalTime>0</TotalTime>
  <Pages>120</Pages>
  <Words>24540</Words>
  <Characters>139880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164092</CharactersWithSpaces>
  <SharedDoc>false</SharedDoc>
  <HLinks>
    <vt:vector size="318" baseType="variant">
      <vt:variant>
        <vt:i4>1179686</vt:i4>
      </vt:variant>
      <vt:variant>
        <vt:i4>303</vt:i4>
      </vt:variant>
      <vt:variant>
        <vt:i4>0</vt:i4>
      </vt:variant>
      <vt:variant>
        <vt:i4>5</vt:i4>
      </vt:variant>
      <vt:variant>
        <vt:lpwstr>http://www.acara.edu.au/verve/_resources/ACARASeniorSecondaryYearsCurriculumPositionPaperv06.pdf</vt:lpwstr>
      </vt:variant>
      <vt:variant>
        <vt:lpwstr/>
      </vt:variant>
      <vt:variant>
        <vt:i4>6357101</vt:i4>
      </vt:variant>
      <vt:variant>
        <vt:i4>300</vt:i4>
      </vt:variant>
      <vt:variant>
        <vt:i4>0</vt:i4>
      </vt:variant>
      <vt:variant>
        <vt:i4>5</vt:i4>
      </vt:variant>
      <vt:variant>
        <vt:lpwstr>http://www.policy.monash.edu/policy-bank/academic/education/awards/suppdocs/monash-coursework-course-design-guidelines.pdf</vt:lpwstr>
      </vt:variant>
      <vt:variant>
        <vt:lpwstr/>
      </vt:variant>
      <vt:variant>
        <vt:i4>7995472</vt:i4>
      </vt:variant>
      <vt:variant>
        <vt:i4>297</vt:i4>
      </vt:variant>
      <vt:variant>
        <vt:i4>0</vt:i4>
      </vt:variant>
      <vt:variant>
        <vt:i4>5</vt:i4>
      </vt:variant>
      <vt:variant>
        <vt:lpwstr>http://www.saide.org.za/sites/default/files/course_design/NADEOSA Quality Criteria - Course Design.pdf</vt:lpwstr>
      </vt:variant>
      <vt:variant>
        <vt:lpwstr/>
      </vt:variant>
      <vt:variant>
        <vt:i4>4784216</vt:i4>
      </vt:variant>
      <vt:variant>
        <vt:i4>294</vt:i4>
      </vt:variant>
      <vt:variant>
        <vt:i4>0</vt:i4>
      </vt:variant>
      <vt:variant>
        <vt:i4>5</vt:i4>
      </vt:variant>
      <vt:variant>
        <vt:lpwstr>http://www.cehd.umn.edu/academics/technology/documents/the-check.pdf</vt:lpwstr>
      </vt:variant>
      <vt:variant>
        <vt:lpwstr/>
      </vt:variant>
      <vt:variant>
        <vt:i4>5963781</vt:i4>
      </vt:variant>
      <vt:variant>
        <vt:i4>291</vt:i4>
      </vt:variant>
      <vt:variant>
        <vt:i4>0</vt:i4>
      </vt:variant>
      <vt:variant>
        <vt:i4>5</vt:i4>
      </vt:variant>
      <vt:variant>
        <vt:lpwstr>http://www.cn.edu/undergraduate/online-learning/online-learning-instructor-information/online-learning-instructor-handbook/course-design-requirements</vt:lpwstr>
      </vt:variant>
      <vt:variant>
        <vt:lpwstr/>
      </vt:variant>
      <vt:variant>
        <vt:i4>1310776</vt:i4>
      </vt:variant>
      <vt:variant>
        <vt:i4>284</vt:i4>
      </vt:variant>
      <vt:variant>
        <vt:i4>0</vt:i4>
      </vt:variant>
      <vt:variant>
        <vt:i4>5</vt:i4>
      </vt:variant>
      <vt:variant>
        <vt:lpwstr/>
      </vt:variant>
      <vt:variant>
        <vt:lpwstr>_Toc428367259</vt:lpwstr>
      </vt:variant>
      <vt:variant>
        <vt:i4>1310776</vt:i4>
      </vt:variant>
      <vt:variant>
        <vt:i4>278</vt:i4>
      </vt:variant>
      <vt:variant>
        <vt:i4>0</vt:i4>
      </vt:variant>
      <vt:variant>
        <vt:i4>5</vt:i4>
      </vt:variant>
      <vt:variant>
        <vt:lpwstr/>
      </vt:variant>
      <vt:variant>
        <vt:lpwstr>_Toc428367258</vt:lpwstr>
      </vt:variant>
      <vt:variant>
        <vt:i4>1310776</vt:i4>
      </vt:variant>
      <vt:variant>
        <vt:i4>272</vt:i4>
      </vt:variant>
      <vt:variant>
        <vt:i4>0</vt:i4>
      </vt:variant>
      <vt:variant>
        <vt:i4>5</vt:i4>
      </vt:variant>
      <vt:variant>
        <vt:lpwstr/>
      </vt:variant>
      <vt:variant>
        <vt:lpwstr>_Toc428367257</vt:lpwstr>
      </vt:variant>
      <vt:variant>
        <vt:i4>1310776</vt:i4>
      </vt:variant>
      <vt:variant>
        <vt:i4>266</vt:i4>
      </vt:variant>
      <vt:variant>
        <vt:i4>0</vt:i4>
      </vt:variant>
      <vt:variant>
        <vt:i4>5</vt:i4>
      </vt:variant>
      <vt:variant>
        <vt:lpwstr/>
      </vt:variant>
      <vt:variant>
        <vt:lpwstr>_Toc428367256</vt:lpwstr>
      </vt:variant>
      <vt:variant>
        <vt:i4>1310776</vt:i4>
      </vt:variant>
      <vt:variant>
        <vt:i4>260</vt:i4>
      </vt:variant>
      <vt:variant>
        <vt:i4>0</vt:i4>
      </vt:variant>
      <vt:variant>
        <vt:i4>5</vt:i4>
      </vt:variant>
      <vt:variant>
        <vt:lpwstr/>
      </vt:variant>
      <vt:variant>
        <vt:lpwstr>_Toc428367255</vt:lpwstr>
      </vt:variant>
      <vt:variant>
        <vt:i4>1310776</vt:i4>
      </vt:variant>
      <vt:variant>
        <vt:i4>254</vt:i4>
      </vt:variant>
      <vt:variant>
        <vt:i4>0</vt:i4>
      </vt:variant>
      <vt:variant>
        <vt:i4>5</vt:i4>
      </vt:variant>
      <vt:variant>
        <vt:lpwstr/>
      </vt:variant>
      <vt:variant>
        <vt:lpwstr>_Toc428367254</vt:lpwstr>
      </vt:variant>
      <vt:variant>
        <vt:i4>1310776</vt:i4>
      </vt:variant>
      <vt:variant>
        <vt:i4>248</vt:i4>
      </vt:variant>
      <vt:variant>
        <vt:i4>0</vt:i4>
      </vt:variant>
      <vt:variant>
        <vt:i4>5</vt:i4>
      </vt:variant>
      <vt:variant>
        <vt:lpwstr/>
      </vt:variant>
      <vt:variant>
        <vt:lpwstr>_Toc428367253</vt:lpwstr>
      </vt:variant>
      <vt:variant>
        <vt:i4>1310776</vt:i4>
      </vt:variant>
      <vt:variant>
        <vt:i4>242</vt:i4>
      </vt:variant>
      <vt:variant>
        <vt:i4>0</vt:i4>
      </vt:variant>
      <vt:variant>
        <vt:i4>5</vt:i4>
      </vt:variant>
      <vt:variant>
        <vt:lpwstr/>
      </vt:variant>
      <vt:variant>
        <vt:lpwstr>_Toc428367252</vt:lpwstr>
      </vt:variant>
      <vt:variant>
        <vt:i4>1310776</vt:i4>
      </vt:variant>
      <vt:variant>
        <vt:i4>236</vt:i4>
      </vt:variant>
      <vt:variant>
        <vt:i4>0</vt:i4>
      </vt:variant>
      <vt:variant>
        <vt:i4>5</vt:i4>
      </vt:variant>
      <vt:variant>
        <vt:lpwstr/>
      </vt:variant>
      <vt:variant>
        <vt:lpwstr>_Toc428367251</vt:lpwstr>
      </vt:variant>
      <vt:variant>
        <vt:i4>1310776</vt:i4>
      </vt:variant>
      <vt:variant>
        <vt:i4>230</vt:i4>
      </vt:variant>
      <vt:variant>
        <vt:i4>0</vt:i4>
      </vt:variant>
      <vt:variant>
        <vt:i4>5</vt:i4>
      </vt:variant>
      <vt:variant>
        <vt:lpwstr/>
      </vt:variant>
      <vt:variant>
        <vt:lpwstr>_Toc428367250</vt:lpwstr>
      </vt:variant>
      <vt:variant>
        <vt:i4>1376312</vt:i4>
      </vt:variant>
      <vt:variant>
        <vt:i4>224</vt:i4>
      </vt:variant>
      <vt:variant>
        <vt:i4>0</vt:i4>
      </vt:variant>
      <vt:variant>
        <vt:i4>5</vt:i4>
      </vt:variant>
      <vt:variant>
        <vt:lpwstr/>
      </vt:variant>
      <vt:variant>
        <vt:lpwstr>_Toc428367249</vt:lpwstr>
      </vt:variant>
      <vt:variant>
        <vt:i4>1376312</vt:i4>
      </vt:variant>
      <vt:variant>
        <vt:i4>218</vt:i4>
      </vt:variant>
      <vt:variant>
        <vt:i4>0</vt:i4>
      </vt:variant>
      <vt:variant>
        <vt:i4>5</vt:i4>
      </vt:variant>
      <vt:variant>
        <vt:lpwstr/>
      </vt:variant>
      <vt:variant>
        <vt:lpwstr>_Toc428367240</vt:lpwstr>
      </vt:variant>
      <vt:variant>
        <vt:i4>1179704</vt:i4>
      </vt:variant>
      <vt:variant>
        <vt:i4>212</vt:i4>
      </vt:variant>
      <vt:variant>
        <vt:i4>0</vt:i4>
      </vt:variant>
      <vt:variant>
        <vt:i4>5</vt:i4>
      </vt:variant>
      <vt:variant>
        <vt:lpwstr/>
      </vt:variant>
      <vt:variant>
        <vt:lpwstr>_Toc428367239</vt:lpwstr>
      </vt:variant>
      <vt:variant>
        <vt:i4>1179704</vt:i4>
      </vt:variant>
      <vt:variant>
        <vt:i4>206</vt:i4>
      </vt:variant>
      <vt:variant>
        <vt:i4>0</vt:i4>
      </vt:variant>
      <vt:variant>
        <vt:i4>5</vt:i4>
      </vt:variant>
      <vt:variant>
        <vt:lpwstr/>
      </vt:variant>
      <vt:variant>
        <vt:lpwstr>_Toc428367238</vt:lpwstr>
      </vt:variant>
      <vt:variant>
        <vt:i4>1179704</vt:i4>
      </vt:variant>
      <vt:variant>
        <vt:i4>200</vt:i4>
      </vt:variant>
      <vt:variant>
        <vt:i4>0</vt:i4>
      </vt:variant>
      <vt:variant>
        <vt:i4>5</vt:i4>
      </vt:variant>
      <vt:variant>
        <vt:lpwstr/>
      </vt:variant>
      <vt:variant>
        <vt:lpwstr>_Toc428367237</vt:lpwstr>
      </vt:variant>
      <vt:variant>
        <vt:i4>1179704</vt:i4>
      </vt:variant>
      <vt:variant>
        <vt:i4>194</vt:i4>
      </vt:variant>
      <vt:variant>
        <vt:i4>0</vt:i4>
      </vt:variant>
      <vt:variant>
        <vt:i4>5</vt:i4>
      </vt:variant>
      <vt:variant>
        <vt:lpwstr/>
      </vt:variant>
      <vt:variant>
        <vt:lpwstr>_Toc428367236</vt:lpwstr>
      </vt:variant>
      <vt:variant>
        <vt:i4>1179704</vt:i4>
      </vt:variant>
      <vt:variant>
        <vt:i4>188</vt:i4>
      </vt:variant>
      <vt:variant>
        <vt:i4>0</vt:i4>
      </vt:variant>
      <vt:variant>
        <vt:i4>5</vt:i4>
      </vt:variant>
      <vt:variant>
        <vt:lpwstr/>
      </vt:variant>
      <vt:variant>
        <vt:lpwstr>_Toc428367235</vt:lpwstr>
      </vt:variant>
      <vt:variant>
        <vt:i4>1179704</vt:i4>
      </vt:variant>
      <vt:variant>
        <vt:i4>182</vt:i4>
      </vt:variant>
      <vt:variant>
        <vt:i4>0</vt:i4>
      </vt:variant>
      <vt:variant>
        <vt:i4>5</vt:i4>
      </vt:variant>
      <vt:variant>
        <vt:lpwstr/>
      </vt:variant>
      <vt:variant>
        <vt:lpwstr>_Toc428367234</vt:lpwstr>
      </vt:variant>
      <vt:variant>
        <vt:i4>1179704</vt:i4>
      </vt:variant>
      <vt:variant>
        <vt:i4>176</vt:i4>
      </vt:variant>
      <vt:variant>
        <vt:i4>0</vt:i4>
      </vt:variant>
      <vt:variant>
        <vt:i4>5</vt:i4>
      </vt:variant>
      <vt:variant>
        <vt:lpwstr/>
      </vt:variant>
      <vt:variant>
        <vt:lpwstr>_Toc428367233</vt:lpwstr>
      </vt:variant>
      <vt:variant>
        <vt:i4>1179704</vt:i4>
      </vt:variant>
      <vt:variant>
        <vt:i4>170</vt:i4>
      </vt:variant>
      <vt:variant>
        <vt:i4>0</vt:i4>
      </vt:variant>
      <vt:variant>
        <vt:i4>5</vt:i4>
      </vt:variant>
      <vt:variant>
        <vt:lpwstr/>
      </vt:variant>
      <vt:variant>
        <vt:lpwstr>_Toc428367232</vt:lpwstr>
      </vt:variant>
      <vt:variant>
        <vt:i4>1179704</vt:i4>
      </vt:variant>
      <vt:variant>
        <vt:i4>164</vt:i4>
      </vt:variant>
      <vt:variant>
        <vt:i4>0</vt:i4>
      </vt:variant>
      <vt:variant>
        <vt:i4>5</vt:i4>
      </vt:variant>
      <vt:variant>
        <vt:lpwstr/>
      </vt:variant>
      <vt:variant>
        <vt:lpwstr>_Toc428367231</vt:lpwstr>
      </vt:variant>
      <vt:variant>
        <vt:i4>1179704</vt:i4>
      </vt:variant>
      <vt:variant>
        <vt:i4>158</vt:i4>
      </vt:variant>
      <vt:variant>
        <vt:i4>0</vt:i4>
      </vt:variant>
      <vt:variant>
        <vt:i4>5</vt:i4>
      </vt:variant>
      <vt:variant>
        <vt:lpwstr/>
      </vt:variant>
      <vt:variant>
        <vt:lpwstr>_Toc428367230</vt:lpwstr>
      </vt:variant>
      <vt:variant>
        <vt:i4>1245240</vt:i4>
      </vt:variant>
      <vt:variant>
        <vt:i4>152</vt:i4>
      </vt:variant>
      <vt:variant>
        <vt:i4>0</vt:i4>
      </vt:variant>
      <vt:variant>
        <vt:i4>5</vt:i4>
      </vt:variant>
      <vt:variant>
        <vt:lpwstr/>
      </vt:variant>
      <vt:variant>
        <vt:lpwstr>_Toc428367229</vt:lpwstr>
      </vt:variant>
      <vt:variant>
        <vt:i4>1245240</vt:i4>
      </vt:variant>
      <vt:variant>
        <vt:i4>146</vt:i4>
      </vt:variant>
      <vt:variant>
        <vt:i4>0</vt:i4>
      </vt:variant>
      <vt:variant>
        <vt:i4>5</vt:i4>
      </vt:variant>
      <vt:variant>
        <vt:lpwstr/>
      </vt:variant>
      <vt:variant>
        <vt:lpwstr>_Toc428367228</vt:lpwstr>
      </vt:variant>
      <vt:variant>
        <vt:i4>1245240</vt:i4>
      </vt:variant>
      <vt:variant>
        <vt:i4>140</vt:i4>
      </vt:variant>
      <vt:variant>
        <vt:i4>0</vt:i4>
      </vt:variant>
      <vt:variant>
        <vt:i4>5</vt:i4>
      </vt:variant>
      <vt:variant>
        <vt:lpwstr/>
      </vt:variant>
      <vt:variant>
        <vt:lpwstr>_Toc428367227</vt:lpwstr>
      </vt:variant>
      <vt:variant>
        <vt:i4>1245240</vt:i4>
      </vt:variant>
      <vt:variant>
        <vt:i4>134</vt:i4>
      </vt:variant>
      <vt:variant>
        <vt:i4>0</vt:i4>
      </vt:variant>
      <vt:variant>
        <vt:i4>5</vt:i4>
      </vt:variant>
      <vt:variant>
        <vt:lpwstr/>
      </vt:variant>
      <vt:variant>
        <vt:lpwstr>_Toc428367226</vt:lpwstr>
      </vt:variant>
      <vt:variant>
        <vt:i4>1245240</vt:i4>
      </vt:variant>
      <vt:variant>
        <vt:i4>128</vt:i4>
      </vt:variant>
      <vt:variant>
        <vt:i4>0</vt:i4>
      </vt:variant>
      <vt:variant>
        <vt:i4>5</vt:i4>
      </vt:variant>
      <vt:variant>
        <vt:lpwstr/>
      </vt:variant>
      <vt:variant>
        <vt:lpwstr>_Toc428367225</vt:lpwstr>
      </vt:variant>
      <vt:variant>
        <vt:i4>1245240</vt:i4>
      </vt:variant>
      <vt:variant>
        <vt:i4>122</vt:i4>
      </vt:variant>
      <vt:variant>
        <vt:i4>0</vt:i4>
      </vt:variant>
      <vt:variant>
        <vt:i4>5</vt:i4>
      </vt:variant>
      <vt:variant>
        <vt:lpwstr/>
      </vt:variant>
      <vt:variant>
        <vt:lpwstr>_Toc428367224</vt:lpwstr>
      </vt:variant>
      <vt:variant>
        <vt:i4>1245240</vt:i4>
      </vt:variant>
      <vt:variant>
        <vt:i4>116</vt:i4>
      </vt:variant>
      <vt:variant>
        <vt:i4>0</vt:i4>
      </vt:variant>
      <vt:variant>
        <vt:i4>5</vt:i4>
      </vt:variant>
      <vt:variant>
        <vt:lpwstr/>
      </vt:variant>
      <vt:variant>
        <vt:lpwstr>_Toc428367223</vt:lpwstr>
      </vt:variant>
      <vt:variant>
        <vt:i4>1245240</vt:i4>
      </vt:variant>
      <vt:variant>
        <vt:i4>110</vt:i4>
      </vt:variant>
      <vt:variant>
        <vt:i4>0</vt:i4>
      </vt:variant>
      <vt:variant>
        <vt:i4>5</vt:i4>
      </vt:variant>
      <vt:variant>
        <vt:lpwstr/>
      </vt:variant>
      <vt:variant>
        <vt:lpwstr>_Toc428367222</vt:lpwstr>
      </vt:variant>
      <vt:variant>
        <vt:i4>1245240</vt:i4>
      </vt:variant>
      <vt:variant>
        <vt:i4>104</vt:i4>
      </vt:variant>
      <vt:variant>
        <vt:i4>0</vt:i4>
      </vt:variant>
      <vt:variant>
        <vt:i4>5</vt:i4>
      </vt:variant>
      <vt:variant>
        <vt:lpwstr/>
      </vt:variant>
      <vt:variant>
        <vt:lpwstr>_Toc428367221</vt:lpwstr>
      </vt:variant>
      <vt:variant>
        <vt:i4>1245240</vt:i4>
      </vt:variant>
      <vt:variant>
        <vt:i4>98</vt:i4>
      </vt:variant>
      <vt:variant>
        <vt:i4>0</vt:i4>
      </vt:variant>
      <vt:variant>
        <vt:i4>5</vt:i4>
      </vt:variant>
      <vt:variant>
        <vt:lpwstr/>
      </vt:variant>
      <vt:variant>
        <vt:lpwstr>_Toc428367220</vt:lpwstr>
      </vt:variant>
      <vt:variant>
        <vt:i4>1048632</vt:i4>
      </vt:variant>
      <vt:variant>
        <vt:i4>92</vt:i4>
      </vt:variant>
      <vt:variant>
        <vt:i4>0</vt:i4>
      </vt:variant>
      <vt:variant>
        <vt:i4>5</vt:i4>
      </vt:variant>
      <vt:variant>
        <vt:lpwstr/>
      </vt:variant>
      <vt:variant>
        <vt:lpwstr>_Toc428367219</vt:lpwstr>
      </vt:variant>
      <vt:variant>
        <vt:i4>1048632</vt:i4>
      </vt:variant>
      <vt:variant>
        <vt:i4>86</vt:i4>
      </vt:variant>
      <vt:variant>
        <vt:i4>0</vt:i4>
      </vt:variant>
      <vt:variant>
        <vt:i4>5</vt:i4>
      </vt:variant>
      <vt:variant>
        <vt:lpwstr/>
      </vt:variant>
      <vt:variant>
        <vt:lpwstr>_Toc428367218</vt:lpwstr>
      </vt:variant>
      <vt:variant>
        <vt:i4>1048632</vt:i4>
      </vt:variant>
      <vt:variant>
        <vt:i4>80</vt:i4>
      </vt:variant>
      <vt:variant>
        <vt:i4>0</vt:i4>
      </vt:variant>
      <vt:variant>
        <vt:i4>5</vt:i4>
      </vt:variant>
      <vt:variant>
        <vt:lpwstr/>
      </vt:variant>
      <vt:variant>
        <vt:lpwstr>_Toc428367217</vt:lpwstr>
      </vt:variant>
      <vt:variant>
        <vt:i4>1048632</vt:i4>
      </vt:variant>
      <vt:variant>
        <vt:i4>74</vt:i4>
      </vt:variant>
      <vt:variant>
        <vt:i4>0</vt:i4>
      </vt:variant>
      <vt:variant>
        <vt:i4>5</vt:i4>
      </vt:variant>
      <vt:variant>
        <vt:lpwstr/>
      </vt:variant>
      <vt:variant>
        <vt:lpwstr>_Toc428367216</vt:lpwstr>
      </vt:variant>
      <vt:variant>
        <vt:i4>1048632</vt:i4>
      </vt:variant>
      <vt:variant>
        <vt:i4>68</vt:i4>
      </vt:variant>
      <vt:variant>
        <vt:i4>0</vt:i4>
      </vt:variant>
      <vt:variant>
        <vt:i4>5</vt:i4>
      </vt:variant>
      <vt:variant>
        <vt:lpwstr/>
      </vt:variant>
      <vt:variant>
        <vt:lpwstr>_Toc428367215</vt:lpwstr>
      </vt:variant>
      <vt:variant>
        <vt:i4>1048632</vt:i4>
      </vt:variant>
      <vt:variant>
        <vt:i4>62</vt:i4>
      </vt:variant>
      <vt:variant>
        <vt:i4>0</vt:i4>
      </vt:variant>
      <vt:variant>
        <vt:i4>5</vt:i4>
      </vt:variant>
      <vt:variant>
        <vt:lpwstr/>
      </vt:variant>
      <vt:variant>
        <vt:lpwstr>_Toc428367214</vt:lpwstr>
      </vt:variant>
      <vt:variant>
        <vt:i4>1048632</vt:i4>
      </vt:variant>
      <vt:variant>
        <vt:i4>56</vt:i4>
      </vt:variant>
      <vt:variant>
        <vt:i4>0</vt:i4>
      </vt:variant>
      <vt:variant>
        <vt:i4>5</vt:i4>
      </vt:variant>
      <vt:variant>
        <vt:lpwstr/>
      </vt:variant>
      <vt:variant>
        <vt:lpwstr>_Toc428367213</vt:lpwstr>
      </vt:variant>
      <vt:variant>
        <vt:i4>1048632</vt:i4>
      </vt:variant>
      <vt:variant>
        <vt:i4>50</vt:i4>
      </vt:variant>
      <vt:variant>
        <vt:i4>0</vt:i4>
      </vt:variant>
      <vt:variant>
        <vt:i4>5</vt:i4>
      </vt:variant>
      <vt:variant>
        <vt:lpwstr/>
      </vt:variant>
      <vt:variant>
        <vt:lpwstr>_Toc428367212</vt:lpwstr>
      </vt:variant>
      <vt:variant>
        <vt:i4>1048632</vt:i4>
      </vt:variant>
      <vt:variant>
        <vt:i4>44</vt:i4>
      </vt:variant>
      <vt:variant>
        <vt:i4>0</vt:i4>
      </vt:variant>
      <vt:variant>
        <vt:i4>5</vt:i4>
      </vt:variant>
      <vt:variant>
        <vt:lpwstr/>
      </vt:variant>
      <vt:variant>
        <vt:lpwstr>_Toc428367211</vt:lpwstr>
      </vt:variant>
      <vt:variant>
        <vt:i4>1048632</vt:i4>
      </vt:variant>
      <vt:variant>
        <vt:i4>38</vt:i4>
      </vt:variant>
      <vt:variant>
        <vt:i4>0</vt:i4>
      </vt:variant>
      <vt:variant>
        <vt:i4>5</vt:i4>
      </vt:variant>
      <vt:variant>
        <vt:lpwstr/>
      </vt:variant>
      <vt:variant>
        <vt:lpwstr>_Toc428367210</vt:lpwstr>
      </vt:variant>
      <vt:variant>
        <vt:i4>1114168</vt:i4>
      </vt:variant>
      <vt:variant>
        <vt:i4>32</vt:i4>
      </vt:variant>
      <vt:variant>
        <vt:i4>0</vt:i4>
      </vt:variant>
      <vt:variant>
        <vt:i4>5</vt:i4>
      </vt:variant>
      <vt:variant>
        <vt:lpwstr/>
      </vt:variant>
      <vt:variant>
        <vt:lpwstr>_Toc428367209</vt:lpwstr>
      </vt:variant>
      <vt:variant>
        <vt:i4>1114168</vt:i4>
      </vt:variant>
      <vt:variant>
        <vt:i4>26</vt:i4>
      </vt:variant>
      <vt:variant>
        <vt:i4>0</vt:i4>
      </vt:variant>
      <vt:variant>
        <vt:i4>5</vt:i4>
      </vt:variant>
      <vt:variant>
        <vt:lpwstr/>
      </vt:variant>
      <vt:variant>
        <vt:lpwstr>_Toc428367208</vt:lpwstr>
      </vt:variant>
      <vt:variant>
        <vt:i4>1114168</vt:i4>
      </vt:variant>
      <vt:variant>
        <vt:i4>20</vt:i4>
      </vt:variant>
      <vt:variant>
        <vt:i4>0</vt:i4>
      </vt:variant>
      <vt:variant>
        <vt:i4>5</vt:i4>
      </vt:variant>
      <vt:variant>
        <vt:lpwstr/>
      </vt:variant>
      <vt:variant>
        <vt:lpwstr>_Toc428367207</vt:lpwstr>
      </vt:variant>
      <vt:variant>
        <vt:i4>1114168</vt:i4>
      </vt:variant>
      <vt:variant>
        <vt:i4>14</vt:i4>
      </vt:variant>
      <vt:variant>
        <vt:i4>0</vt:i4>
      </vt:variant>
      <vt:variant>
        <vt:i4>5</vt:i4>
      </vt:variant>
      <vt:variant>
        <vt:lpwstr/>
      </vt:variant>
      <vt:variant>
        <vt:lpwstr>_Toc428367206</vt:lpwstr>
      </vt:variant>
      <vt:variant>
        <vt:i4>1114168</vt:i4>
      </vt:variant>
      <vt:variant>
        <vt:i4>8</vt:i4>
      </vt:variant>
      <vt:variant>
        <vt:i4>0</vt:i4>
      </vt:variant>
      <vt:variant>
        <vt:i4>5</vt:i4>
      </vt:variant>
      <vt:variant>
        <vt:lpwstr/>
      </vt:variant>
      <vt:variant>
        <vt:lpwstr>_Toc428367205</vt:lpwstr>
      </vt:variant>
      <vt:variant>
        <vt:i4>1114168</vt:i4>
      </vt:variant>
      <vt:variant>
        <vt:i4>2</vt:i4>
      </vt:variant>
      <vt:variant>
        <vt:i4>0</vt:i4>
      </vt:variant>
      <vt:variant>
        <vt:i4>5</vt:i4>
      </vt:variant>
      <vt:variant>
        <vt:lpwstr/>
      </vt:variant>
      <vt:variant>
        <vt:lpwstr>_Toc428367204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feodoroff</dc:creator>
  <cp:lastModifiedBy>Fiorese, Diane</cp:lastModifiedBy>
  <cp:revision>2</cp:revision>
  <cp:lastPrinted>2015-09-24T00:32:00Z</cp:lastPrinted>
  <dcterms:created xsi:type="dcterms:W3CDTF">2017-10-24T01:36:00Z</dcterms:created>
  <dcterms:modified xsi:type="dcterms:W3CDTF">2017-10-24T01:36:00Z</dcterms:modified>
</cp:coreProperties>
</file>